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jc w:val="left"/>
        <w:rPr>
          <w:b/>
          <w:bCs/>
          <w:sz w:val="32"/>
          <w:szCs w:val="32"/>
        </w:rPr>
      </w:pPr>
      <w:bookmarkStart w:id="0" w:name="_Toc350085323"/>
      <w:bookmarkStart w:id="1" w:name="_Toc496775581"/>
      <w:r>
        <w:rPr>
          <w:rFonts w:hint="eastAsia"/>
          <w:b/>
          <w:bCs/>
          <w:sz w:val="32"/>
          <w:szCs w:val="32"/>
        </w:rPr>
        <w:t>表1</w:t>
      </w:r>
      <w:r>
        <w:rPr>
          <w:b/>
          <w:bCs/>
          <w:sz w:val="32"/>
          <w:szCs w:val="32"/>
        </w:rPr>
        <w:t>建设项目基本情况</w:t>
      </w:r>
      <w:bookmarkEnd w:id="0"/>
      <w:bookmarkEnd w:id="1"/>
    </w:p>
    <w:tbl>
      <w:tblPr>
        <w:tblStyle w:val="35"/>
        <w:tblW w:w="9072" w:type="dxa"/>
        <w:jc w:val="center"/>
        <w:tblInd w:w="0" w:type="dxa"/>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1822"/>
        <w:gridCol w:w="413"/>
        <w:gridCol w:w="1236"/>
        <w:gridCol w:w="999"/>
        <w:gridCol w:w="904"/>
        <w:gridCol w:w="16"/>
        <w:gridCol w:w="1360"/>
        <w:gridCol w:w="19"/>
        <w:gridCol w:w="14"/>
        <w:gridCol w:w="9"/>
        <w:gridCol w:w="1225"/>
        <w:gridCol w:w="1055"/>
      </w:tblGrid>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466" w:hRule="atLeast"/>
          <w:jc w:val="center"/>
        </w:trPr>
        <w:tc>
          <w:tcPr>
            <w:tcW w:w="1822" w:type="dxa"/>
            <w:vAlign w:val="center"/>
          </w:tcPr>
          <w:p>
            <w:pPr>
              <w:adjustRightInd w:val="0"/>
              <w:snapToGrid w:val="0"/>
              <w:jc w:val="center"/>
              <w:rPr>
                <w:color w:val="000000"/>
                <w:sz w:val="24"/>
              </w:rPr>
            </w:pPr>
            <w:r>
              <w:rPr>
                <w:color w:val="000000"/>
                <w:sz w:val="24"/>
              </w:rPr>
              <w:t>项目名称</w:t>
            </w:r>
          </w:p>
        </w:tc>
        <w:tc>
          <w:tcPr>
            <w:tcW w:w="7250" w:type="dxa"/>
            <w:gridSpan w:val="11"/>
            <w:vAlign w:val="center"/>
          </w:tcPr>
          <w:p>
            <w:pPr>
              <w:adjustRightInd w:val="0"/>
              <w:snapToGrid w:val="0"/>
              <w:jc w:val="center"/>
              <w:rPr>
                <w:color w:val="000000" w:themeColor="text1"/>
                <w:sz w:val="24"/>
              </w:rPr>
            </w:pPr>
            <w:r>
              <w:rPr>
                <w:rFonts w:hint="eastAsia"/>
                <w:color w:val="000000" w:themeColor="text1"/>
                <w:sz w:val="24"/>
              </w:rPr>
              <w:t>引进关键设备，年新增2500吨高精密度、低噪音精密钢球产品的</w:t>
            </w:r>
          </w:p>
          <w:p>
            <w:pPr>
              <w:adjustRightInd w:val="0"/>
              <w:snapToGrid w:val="0"/>
              <w:jc w:val="center"/>
              <w:rPr>
                <w:color w:val="000000"/>
                <w:sz w:val="24"/>
              </w:rPr>
            </w:pPr>
            <w:r>
              <w:rPr>
                <w:rFonts w:hint="eastAsia"/>
                <w:color w:val="000000" w:themeColor="text1"/>
                <w:sz w:val="24"/>
              </w:rPr>
              <w:t>扩建技改项目</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444" w:hRule="atLeast"/>
          <w:jc w:val="center"/>
        </w:trPr>
        <w:tc>
          <w:tcPr>
            <w:tcW w:w="1822" w:type="dxa"/>
            <w:vAlign w:val="center"/>
          </w:tcPr>
          <w:p>
            <w:pPr>
              <w:adjustRightInd w:val="0"/>
              <w:snapToGrid w:val="0"/>
              <w:jc w:val="center"/>
              <w:rPr>
                <w:color w:val="000000"/>
                <w:sz w:val="24"/>
              </w:rPr>
            </w:pPr>
            <w:r>
              <w:rPr>
                <w:color w:val="000000"/>
                <w:sz w:val="24"/>
              </w:rPr>
              <w:t>建设单位</w:t>
            </w:r>
          </w:p>
        </w:tc>
        <w:tc>
          <w:tcPr>
            <w:tcW w:w="7250" w:type="dxa"/>
            <w:gridSpan w:val="11"/>
            <w:vAlign w:val="center"/>
          </w:tcPr>
          <w:p>
            <w:pPr>
              <w:adjustRightInd w:val="0"/>
              <w:snapToGrid w:val="0"/>
              <w:jc w:val="center"/>
              <w:rPr>
                <w:color w:val="000000"/>
                <w:sz w:val="24"/>
              </w:rPr>
            </w:pPr>
            <w:r>
              <w:rPr>
                <w:rFonts w:hint="eastAsia"/>
                <w:color w:val="000000"/>
                <w:sz w:val="24"/>
              </w:rPr>
              <w:t>椿中岛机械（太仓）有限公司</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463" w:hRule="atLeast"/>
          <w:jc w:val="center"/>
        </w:trPr>
        <w:tc>
          <w:tcPr>
            <w:tcW w:w="1822" w:type="dxa"/>
            <w:vAlign w:val="center"/>
          </w:tcPr>
          <w:p>
            <w:pPr>
              <w:adjustRightInd w:val="0"/>
              <w:snapToGrid w:val="0"/>
              <w:jc w:val="center"/>
              <w:rPr>
                <w:color w:val="000000"/>
                <w:sz w:val="24"/>
              </w:rPr>
            </w:pPr>
            <w:r>
              <w:rPr>
                <w:color w:val="000000"/>
                <w:sz w:val="24"/>
              </w:rPr>
              <w:t>法人代表</w:t>
            </w:r>
          </w:p>
        </w:tc>
        <w:tc>
          <w:tcPr>
            <w:tcW w:w="3552" w:type="dxa"/>
            <w:gridSpan w:val="4"/>
            <w:vAlign w:val="center"/>
          </w:tcPr>
          <w:p>
            <w:pPr>
              <w:adjustRightInd w:val="0"/>
              <w:snapToGrid w:val="0"/>
              <w:jc w:val="center"/>
              <w:rPr>
                <w:color w:val="000000"/>
                <w:sz w:val="24"/>
                <w:szCs w:val="24"/>
              </w:rPr>
            </w:pPr>
            <w:r>
              <w:rPr>
                <w:rFonts w:hint="eastAsia"/>
                <w:color w:val="000000"/>
                <w:sz w:val="24"/>
                <w:szCs w:val="24"/>
              </w:rPr>
              <w:t>HIROTA KOJI（广田浩治）</w:t>
            </w:r>
          </w:p>
        </w:tc>
        <w:tc>
          <w:tcPr>
            <w:tcW w:w="1395" w:type="dxa"/>
            <w:gridSpan w:val="3"/>
            <w:vAlign w:val="center"/>
          </w:tcPr>
          <w:p>
            <w:pPr>
              <w:adjustRightInd w:val="0"/>
              <w:snapToGrid w:val="0"/>
              <w:jc w:val="center"/>
              <w:rPr>
                <w:color w:val="000000"/>
                <w:sz w:val="24"/>
              </w:rPr>
            </w:pPr>
            <w:r>
              <w:rPr>
                <w:color w:val="000000"/>
                <w:sz w:val="24"/>
              </w:rPr>
              <w:t>联系人</w:t>
            </w:r>
          </w:p>
        </w:tc>
        <w:tc>
          <w:tcPr>
            <w:tcW w:w="2303" w:type="dxa"/>
            <w:gridSpan w:val="4"/>
            <w:vAlign w:val="center"/>
          </w:tcPr>
          <w:p>
            <w:pPr>
              <w:adjustRightInd w:val="0"/>
              <w:snapToGrid w:val="0"/>
              <w:ind w:firstLine="720" w:firstLineChars="300"/>
              <w:rPr>
                <w:color w:val="000000"/>
                <w:sz w:val="24"/>
              </w:rPr>
            </w:pPr>
            <w:r>
              <w:rPr>
                <w:rFonts w:hint="eastAsia"/>
                <w:color w:val="000000"/>
                <w:sz w:val="24"/>
              </w:rPr>
              <w:t>李春浩</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455" w:hRule="atLeast"/>
          <w:jc w:val="center"/>
        </w:trPr>
        <w:tc>
          <w:tcPr>
            <w:tcW w:w="1822" w:type="dxa"/>
            <w:vAlign w:val="center"/>
          </w:tcPr>
          <w:p>
            <w:pPr>
              <w:adjustRightInd w:val="0"/>
              <w:snapToGrid w:val="0"/>
              <w:jc w:val="center"/>
              <w:rPr>
                <w:color w:val="000000"/>
                <w:sz w:val="24"/>
              </w:rPr>
            </w:pPr>
            <w:r>
              <w:rPr>
                <w:color w:val="000000"/>
                <w:sz w:val="24"/>
              </w:rPr>
              <w:t>通讯地址</w:t>
            </w:r>
          </w:p>
        </w:tc>
        <w:tc>
          <w:tcPr>
            <w:tcW w:w="7250" w:type="dxa"/>
            <w:gridSpan w:val="11"/>
            <w:vAlign w:val="center"/>
          </w:tcPr>
          <w:p>
            <w:pPr>
              <w:adjustRightInd w:val="0"/>
              <w:snapToGrid w:val="0"/>
              <w:jc w:val="center"/>
              <w:rPr>
                <w:color w:val="000000"/>
                <w:sz w:val="24"/>
              </w:rPr>
            </w:pPr>
            <w:r>
              <w:rPr>
                <w:rFonts w:hint="eastAsia"/>
                <w:color w:val="000000"/>
                <w:sz w:val="24"/>
                <w:szCs w:val="24"/>
              </w:rPr>
              <w:t>太仓市经济开发区广州东路1号</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460" w:hRule="atLeast"/>
          <w:jc w:val="center"/>
        </w:trPr>
        <w:tc>
          <w:tcPr>
            <w:tcW w:w="1822" w:type="dxa"/>
            <w:vAlign w:val="center"/>
          </w:tcPr>
          <w:p>
            <w:pPr>
              <w:adjustRightInd w:val="0"/>
              <w:snapToGrid w:val="0"/>
              <w:jc w:val="center"/>
              <w:rPr>
                <w:color w:val="000000"/>
                <w:sz w:val="24"/>
              </w:rPr>
            </w:pPr>
            <w:r>
              <w:rPr>
                <w:color w:val="000000"/>
                <w:sz w:val="24"/>
              </w:rPr>
              <w:t>联系电话</w:t>
            </w:r>
          </w:p>
        </w:tc>
        <w:tc>
          <w:tcPr>
            <w:tcW w:w="1649" w:type="dxa"/>
            <w:gridSpan w:val="2"/>
            <w:vAlign w:val="center"/>
          </w:tcPr>
          <w:p>
            <w:pPr>
              <w:adjustRightInd w:val="0"/>
              <w:snapToGrid w:val="0"/>
              <w:jc w:val="center"/>
              <w:rPr>
                <w:color w:val="000000"/>
                <w:sz w:val="24"/>
              </w:rPr>
            </w:pPr>
            <w:r>
              <w:rPr>
                <w:rFonts w:hint="eastAsia"/>
                <w:color w:val="000000"/>
                <w:sz w:val="24"/>
              </w:rPr>
              <w:t>13906221161</w:t>
            </w:r>
          </w:p>
        </w:tc>
        <w:tc>
          <w:tcPr>
            <w:tcW w:w="1919" w:type="dxa"/>
            <w:gridSpan w:val="3"/>
            <w:vAlign w:val="center"/>
          </w:tcPr>
          <w:p>
            <w:pPr>
              <w:adjustRightInd w:val="0"/>
              <w:snapToGrid w:val="0"/>
              <w:jc w:val="center"/>
              <w:rPr>
                <w:color w:val="000000"/>
                <w:sz w:val="24"/>
              </w:rPr>
            </w:pPr>
            <w:r>
              <w:rPr>
                <w:color w:val="000000"/>
                <w:sz w:val="24"/>
              </w:rPr>
              <w:t>传真</w:t>
            </w:r>
          </w:p>
        </w:tc>
        <w:tc>
          <w:tcPr>
            <w:tcW w:w="1402" w:type="dxa"/>
            <w:gridSpan w:val="4"/>
            <w:vAlign w:val="center"/>
          </w:tcPr>
          <w:p>
            <w:pPr>
              <w:adjustRightInd w:val="0"/>
              <w:snapToGrid w:val="0"/>
              <w:jc w:val="center"/>
              <w:rPr>
                <w:color w:val="000000"/>
                <w:sz w:val="24"/>
              </w:rPr>
            </w:pPr>
            <w:r>
              <w:rPr>
                <w:color w:val="000000"/>
                <w:sz w:val="24"/>
              </w:rPr>
              <w:t>/</w:t>
            </w:r>
          </w:p>
        </w:tc>
        <w:tc>
          <w:tcPr>
            <w:tcW w:w="1225" w:type="dxa"/>
            <w:vAlign w:val="center"/>
          </w:tcPr>
          <w:p>
            <w:pPr>
              <w:adjustRightInd w:val="0"/>
              <w:snapToGrid w:val="0"/>
              <w:jc w:val="center"/>
              <w:rPr>
                <w:color w:val="000000"/>
                <w:sz w:val="24"/>
              </w:rPr>
            </w:pPr>
            <w:r>
              <w:rPr>
                <w:color w:val="000000"/>
                <w:sz w:val="24"/>
              </w:rPr>
              <w:t>邮政编码</w:t>
            </w:r>
          </w:p>
        </w:tc>
        <w:tc>
          <w:tcPr>
            <w:tcW w:w="1055" w:type="dxa"/>
            <w:vAlign w:val="center"/>
          </w:tcPr>
          <w:p>
            <w:pPr>
              <w:adjustRightInd w:val="0"/>
              <w:snapToGrid w:val="0"/>
              <w:jc w:val="center"/>
              <w:rPr>
                <w:color w:val="000000"/>
                <w:sz w:val="24"/>
              </w:rPr>
            </w:pPr>
            <w:r>
              <w:rPr>
                <w:rFonts w:hint="eastAsia"/>
                <w:color w:val="000000"/>
                <w:sz w:val="24"/>
              </w:rPr>
              <w:t>215400</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452" w:hRule="atLeast"/>
          <w:jc w:val="center"/>
        </w:trPr>
        <w:tc>
          <w:tcPr>
            <w:tcW w:w="1822" w:type="dxa"/>
            <w:vAlign w:val="center"/>
          </w:tcPr>
          <w:p>
            <w:pPr>
              <w:adjustRightInd w:val="0"/>
              <w:snapToGrid w:val="0"/>
              <w:jc w:val="center"/>
              <w:rPr>
                <w:color w:val="000000"/>
                <w:sz w:val="24"/>
              </w:rPr>
            </w:pPr>
            <w:r>
              <w:rPr>
                <w:color w:val="000000"/>
                <w:sz w:val="24"/>
              </w:rPr>
              <w:t>建设地点</w:t>
            </w:r>
          </w:p>
        </w:tc>
        <w:tc>
          <w:tcPr>
            <w:tcW w:w="7250" w:type="dxa"/>
            <w:gridSpan w:val="11"/>
            <w:vAlign w:val="center"/>
          </w:tcPr>
          <w:p>
            <w:pPr>
              <w:adjustRightInd w:val="0"/>
              <w:snapToGrid w:val="0"/>
              <w:jc w:val="center"/>
              <w:rPr>
                <w:color w:val="000000"/>
                <w:sz w:val="24"/>
              </w:rPr>
            </w:pPr>
            <w:r>
              <w:rPr>
                <w:rFonts w:hint="eastAsia"/>
                <w:color w:val="000000"/>
                <w:sz w:val="24"/>
                <w:szCs w:val="24"/>
              </w:rPr>
              <w:t>太仓市经济开发区广州东路1号（现有厂区内）</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482" w:hRule="atLeast"/>
          <w:jc w:val="center"/>
        </w:trPr>
        <w:tc>
          <w:tcPr>
            <w:tcW w:w="1822" w:type="dxa"/>
            <w:vAlign w:val="center"/>
          </w:tcPr>
          <w:p>
            <w:pPr>
              <w:adjustRightInd w:val="0"/>
              <w:snapToGrid w:val="0"/>
              <w:jc w:val="center"/>
              <w:rPr>
                <w:color w:val="000000"/>
                <w:sz w:val="24"/>
              </w:rPr>
            </w:pPr>
            <w:r>
              <w:rPr>
                <w:color w:val="000000"/>
                <w:sz w:val="24"/>
              </w:rPr>
              <w:t>立项审批部门</w:t>
            </w:r>
          </w:p>
        </w:tc>
        <w:tc>
          <w:tcPr>
            <w:tcW w:w="3552" w:type="dxa"/>
            <w:gridSpan w:val="4"/>
            <w:vAlign w:val="center"/>
          </w:tcPr>
          <w:p>
            <w:pPr>
              <w:adjustRightInd w:val="0"/>
              <w:snapToGrid w:val="0"/>
              <w:jc w:val="center"/>
              <w:rPr>
                <w:color w:val="000000"/>
                <w:sz w:val="24"/>
              </w:rPr>
            </w:pPr>
            <w:r>
              <w:rPr>
                <w:rFonts w:hint="eastAsia"/>
                <w:color w:val="000000"/>
                <w:sz w:val="24"/>
              </w:rPr>
              <w:t>太仓市经济和信息化委员会</w:t>
            </w:r>
          </w:p>
        </w:tc>
        <w:tc>
          <w:tcPr>
            <w:tcW w:w="1409" w:type="dxa"/>
            <w:gridSpan w:val="4"/>
            <w:vAlign w:val="center"/>
          </w:tcPr>
          <w:p>
            <w:pPr>
              <w:adjustRightInd w:val="0"/>
              <w:snapToGrid w:val="0"/>
              <w:jc w:val="center"/>
              <w:rPr>
                <w:color w:val="000000"/>
                <w:sz w:val="24"/>
              </w:rPr>
            </w:pPr>
            <w:r>
              <w:rPr>
                <w:color w:val="000000"/>
                <w:sz w:val="24"/>
              </w:rPr>
              <w:t>批准文号</w:t>
            </w:r>
          </w:p>
        </w:tc>
        <w:tc>
          <w:tcPr>
            <w:tcW w:w="2289" w:type="dxa"/>
            <w:gridSpan w:val="3"/>
            <w:vAlign w:val="center"/>
          </w:tcPr>
          <w:p>
            <w:pPr>
              <w:adjustRightInd w:val="0"/>
              <w:snapToGrid w:val="0"/>
              <w:jc w:val="center"/>
              <w:rPr>
                <w:color w:val="000000"/>
                <w:sz w:val="24"/>
              </w:rPr>
            </w:pPr>
            <w:r>
              <w:rPr>
                <w:rFonts w:hint="eastAsia"/>
                <w:color w:val="000000"/>
                <w:sz w:val="24"/>
              </w:rPr>
              <w:t>2018-320585-36-03-669973</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256" w:hRule="atLeast"/>
          <w:jc w:val="center"/>
        </w:trPr>
        <w:tc>
          <w:tcPr>
            <w:tcW w:w="1822" w:type="dxa"/>
            <w:vAlign w:val="center"/>
          </w:tcPr>
          <w:p>
            <w:pPr>
              <w:adjustRightInd w:val="0"/>
              <w:snapToGrid w:val="0"/>
              <w:jc w:val="center"/>
              <w:rPr>
                <w:color w:val="000000"/>
                <w:sz w:val="24"/>
              </w:rPr>
            </w:pPr>
            <w:r>
              <w:rPr>
                <w:color w:val="000000"/>
                <w:sz w:val="24"/>
              </w:rPr>
              <w:t>建设性质</w:t>
            </w:r>
          </w:p>
        </w:tc>
        <w:tc>
          <w:tcPr>
            <w:tcW w:w="3552" w:type="dxa"/>
            <w:gridSpan w:val="4"/>
            <w:vAlign w:val="center"/>
          </w:tcPr>
          <w:p>
            <w:pPr>
              <w:adjustRightInd w:val="0"/>
              <w:snapToGrid w:val="0"/>
              <w:jc w:val="center"/>
              <w:rPr>
                <w:color w:val="000000"/>
                <w:sz w:val="24"/>
              </w:rPr>
            </w:pPr>
            <w:r>
              <w:rPr>
                <w:rFonts w:hint="eastAsia"/>
                <w:color w:val="000000"/>
                <w:sz w:val="24"/>
              </w:rPr>
              <w:t>技改扩建</w:t>
            </w:r>
          </w:p>
        </w:tc>
        <w:tc>
          <w:tcPr>
            <w:tcW w:w="1409" w:type="dxa"/>
            <w:gridSpan w:val="4"/>
            <w:vAlign w:val="center"/>
          </w:tcPr>
          <w:p>
            <w:pPr>
              <w:adjustRightInd w:val="0"/>
              <w:snapToGrid w:val="0"/>
              <w:jc w:val="center"/>
              <w:rPr>
                <w:color w:val="000000"/>
                <w:sz w:val="24"/>
              </w:rPr>
            </w:pPr>
            <w:r>
              <w:rPr>
                <w:color w:val="000000"/>
                <w:sz w:val="24"/>
              </w:rPr>
              <w:t>行业类别</w:t>
            </w:r>
          </w:p>
          <w:p>
            <w:pPr>
              <w:adjustRightInd w:val="0"/>
              <w:snapToGrid w:val="0"/>
              <w:jc w:val="center"/>
              <w:rPr>
                <w:color w:val="000000"/>
                <w:sz w:val="24"/>
              </w:rPr>
            </w:pPr>
            <w:r>
              <w:rPr>
                <w:color w:val="000000"/>
                <w:sz w:val="24"/>
              </w:rPr>
              <w:t>及代码</w:t>
            </w:r>
          </w:p>
        </w:tc>
        <w:tc>
          <w:tcPr>
            <w:tcW w:w="2289" w:type="dxa"/>
            <w:gridSpan w:val="3"/>
            <w:vAlign w:val="center"/>
          </w:tcPr>
          <w:p>
            <w:pPr>
              <w:adjustRightInd w:val="0"/>
              <w:snapToGrid w:val="0"/>
              <w:jc w:val="center"/>
              <w:rPr>
                <w:color w:val="000000"/>
                <w:sz w:val="24"/>
              </w:rPr>
            </w:pPr>
            <w:r>
              <w:rPr>
                <w:rFonts w:hint="eastAsia"/>
                <w:color w:val="000000"/>
                <w:sz w:val="24"/>
              </w:rPr>
              <w:t>轴承制造[C3551]</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433" w:hRule="atLeast"/>
          <w:jc w:val="center"/>
        </w:trPr>
        <w:tc>
          <w:tcPr>
            <w:tcW w:w="1822" w:type="dxa"/>
            <w:vAlign w:val="center"/>
          </w:tcPr>
          <w:p>
            <w:pPr>
              <w:adjustRightInd w:val="0"/>
              <w:snapToGrid w:val="0"/>
              <w:jc w:val="center"/>
              <w:rPr>
                <w:color w:val="000000"/>
                <w:sz w:val="24"/>
              </w:rPr>
            </w:pPr>
            <w:r>
              <w:rPr>
                <w:color w:val="000000"/>
                <w:sz w:val="24"/>
              </w:rPr>
              <w:t>用地面积</w:t>
            </w:r>
          </w:p>
        </w:tc>
        <w:tc>
          <w:tcPr>
            <w:tcW w:w="3552" w:type="dxa"/>
            <w:gridSpan w:val="4"/>
            <w:vAlign w:val="center"/>
          </w:tcPr>
          <w:p>
            <w:pPr>
              <w:adjustRightInd w:val="0"/>
              <w:snapToGrid w:val="0"/>
              <w:jc w:val="center"/>
              <w:rPr>
                <w:color w:val="000000"/>
                <w:sz w:val="24"/>
              </w:rPr>
            </w:pPr>
            <w:r>
              <w:rPr>
                <w:rFonts w:hint="eastAsia"/>
                <w:color w:val="000000"/>
                <w:sz w:val="24"/>
              </w:rPr>
              <w:t>67753m</w:t>
            </w:r>
            <w:r>
              <w:rPr>
                <w:rFonts w:hint="eastAsia"/>
                <w:color w:val="000000"/>
                <w:sz w:val="24"/>
                <w:vertAlign w:val="superscript"/>
              </w:rPr>
              <w:t>2</w:t>
            </w:r>
            <w:r>
              <w:rPr>
                <w:rFonts w:hint="eastAsia"/>
                <w:color w:val="000000"/>
                <w:sz w:val="24"/>
              </w:rPr>
              <w:t>（现有厂区内）</w:t>
            </w:r>
          </w:p>
        </w:tc>
        <w:tc>
          <w:tcPr>
            <w:tcW w:w="1409" w:type="dxa"/>
            <w:gridSpan w:val="4"/>
            <w:vAlign w:val="center"/>
          </w:tcPr>
          <w:p>
            <w:pPr>
              <w:adjustRightInd w:val="0"/>
              <w:snapToGrid w:val="0"/>
              <w:jc w:val="center"/>
              <w:rPr>
                <w:color w:val="000000"/>
                <w:sz w:val="24"/>
              </w:rPr>
            </w:pPr>
            <w:r>
              <w:rPr>
                <w:color w:val="000000"/>
                <w:sz w:val="24"/>
              </w:rPr>
              <w:t>绿化</w:t>
            </w:r>
            <w:r>
              <w:rPr>
                <w:rFonts w:hint="eastAsia"/>
                <w:color w:val="000000"/>
                <w:sz w:val="24"/>
              </w:rPr>
              <w:t>面积</w:t>
            </w:r>
          </w:p>
        </w:tc>
        <w:tc>
          <w:tcPr>
            <w:tcW w:w="2289" w:type="dxa"/>
            <w:gridSpan w:val="3"/>
            <w:vAlign w:val="center"/>
          </w:tcPr>
          <w:p>
            <w:pPr>
              <w:adjustRightInd w:val="0"/>
              <w:snapToGrid w:val="0"/>
              <w:jc w:val="center"/>
              <w:rPr>
                <w:color w:val="000000"/>
                <w:sz w:val="24"/>
              </w:rPr>
            </w:pPr>
            <w:r>
              <w:rPr>
                <w:rFonts w:hint="eastAsia"/>
                <w:color w:val="000000"/>
                <w:sz w:val="24"/>
              </w:rPr>
              <w:t>9958m</w:t>
            </w:r>
            <w:r>
              <w:rPr>
                <w:rFonts w:hint="eastAsia"/>
                <w:color w:val="000000"/>
                <w:sz w:val="24"/>
                <w:vertAlign w:val="superscript"/>
              </w:rPr>
              <w:t>2</w:t>
            </w:r>
            <w:r>
              <w:rPr>
                <w:rFonts w:hint="eastAsia"/>
                <w:color w:val="000000"/>
                <w:sz w:val="24"/>
              </w:rPr>
              <w:t>（依托现有）</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758" w:hRule="atLeast"/>
          <w:jc w:val="center"/>
        </w:trPr>
        <w:tc>
          <w:tcPr>
            <w:tcW w:w="1822" w:type="dxa"/>
            <w:vAlign w:val="center"/>
          </w:tcPr>
          <w:p>
            <w:pPr>
              <w:adjustRightInd w:val="0"/>
              <w:snapToGrid w:val="0"/>
              <w:jc w:val="center"/>
              <w:rPr>
                <w:color w:val="000000" w:themeColor="text1"/>
                <w:sz w:val="24"/>
              </w:rPr>
            </w:pPr>
            <w:r>
              <w:rPr>
                <w:color w:val="000000" w:themeColor="text1"/>
                <w:sz w:val="24"/>
              </w:rPr>
              <w:t>总投资</w:t>
            </w:r>
          </w:p>
          <w:p>
            <w:pPr>
              <w:adjustRightInd w:val="0"/>
              <w:snapToGrid w:val="0"/>
              <w:jc w:val="center"/>
              <w:rPr>
                <w:color w:val="000000" w:themeColor="text1"/>
                <w:sz w:val="24"/>
              </w:rPr>
            </w:pPr>
            <w:r>
              <w:rPr>
                <w:color w:val="000000" w:themeColor="text1"/>
                <w:sz w:val="24"/>
              </w:rPr>
              <w:t>（万美元）</w:t>
            </w:r>
          </w:p>
        </w:tc>
        <w:tc>
          <w:tcPr>
            <w:tcW w:w="1649" w:type="dxa"/>
            <w:gridSpan w:val="2"/>
            <w:vAlign w:val="center"/>
          </w:tcPr>
          <w:p>
            <w:pPr>
              <w:adjustRightInd w:val="0"/>
              <w:snapToGrid w:val="0"/>
              <w:jc w:val="center"/>
              <w:rPr>
                <w:color w:val="000000" w:themeColor="text1"/>
                <w:sz w:val="24"/>
              </w:rPr>
            </w:pPr>
            <w:r>
              <w:rPr>
                <w:rFonts w:hint="eastAsia"/>
                <w:color w:val="000000" w:themeColor="text1"/>
                <w:sz w:val="24"/>
              </w:rPr>
              <w:t>745</w:t>
            </w:r>
          </w:p>
        </w:tc>
        <w:tc>
          <w:tcPr>
            <w:tcW w:w="1903" w:type="dxa"/>
            <w:gridSpan w:val="2"/>
            <w:vAlign w:val="center"/>
          </w:tcPr>
          <w:p>
            <w:pPr>
              <w:adjustRightInd w:val="0"/>
              <w:snapToGrid w:val="0"/>
              <w:jc w:val="center"/>
              <w:rPr>
                <w:color w:val="000000" w:themeColor="text1"/>
                <w:sz w:val="24"/>
              </w:rPr>
            </w:pPr>
            <w:r>
              <w:rPr>
                <w:color w:val="000000" w:themeColor="text1"/>
                <w:sz w:val="24"/>
              </w:rPr>
              <w:t>其中：环保投资</w:t>
            </w:r>
          </w:p>
          <w:p>
            <w:pPr>
              <w:adjustRightInd w:val="0"/>
              <w:snapToGrid w:val="0"/>
              <w:jc w:val="center"/>
              <w:rPr>
                <w:color w:val="000000" w:themeColor="text1"/>
                <w:sz w:val="24"/>
              </w:rPr>
            </w:pPr>
            <w:r>
              <w:rPr>
                <w:color w:val="000000" w:themeColor="text1"/>
                <w:sz w:val="24"/>
              </w:rPr>
              <w:t>（万元）</w:t>
            </w:r>
          </w:p>
        </w:tc>
        <w:tc>
          <w:tcPr>
            <w:tcW w:w="1409" w:type="dxa"/>
            <w:gridSpan w:val="4"/>
            <w:vAlign w:val="center"/>
          </w:tcPr>
          <w:p>
            <w:pPr>
              <w:adjustRightInd w:val="0"/>
              <w:snapToGrid w:val="0"/>
              <w:jc w:val="center"/>
              <w:rPr>
                <w:color w:val="000000" w:themeColor="text1"/>
                <w:sz w:val="24"/>
                <w:szCs w:val="24"/>
              </w:rPr>
            </w:pPr>
            <w:r>
              <w:rPr>
                <w:rFonts w:hint="eastAsia"/>
                <w:color w:val="000000" w:themeColor="text1"/>
                <w:sz w:val="24"/>
                <w:szCs w:val="24"/>
              </w:rPr>
              <w:t>300</w:t>
            </w:r>
          </w:p>
        </w:tc>
        <w:tc>
          <w:tcPr>
            <w:tcW w:w="1234" w:type="dxa"/>
            <w:gridSpan w:val="2"/>
            <w:vAlign w:val="center"/>
          </w:tcPr>
          <w:p>
            <w:pPr>
              <w:adjustRightInd w:val="0"/>
              <w:snapToGrid w:val="0"/>
              <w:jc w:val="center"/>
              <w:rPr>
                <w:color w:val="000000" w:themeColor="text1"/>
                <w:sz w:val="24"/>
              </w:rPr>
            </w:pPr>
            <w:r>
              <w:rPr>
                <w:color w:val="000000" w:themeColor="text1"/>
                <w:sz w:val="24"/>
              </w:rPr>
              <w:t>环保投资占总投资比例</w:t>
            </w:r>
          </w:p>
        </w:tc>
        <w:tc>
          <w:tcPr>
            <w:tcW w:w="1055" w:type="dxa"/>
            <w:vAlign w:val="center"/>
          </w:tcPr>
          <w:p>
            <w:pPr>
              <w:adjustRightInd w:val="0"/>
              <w:snapToGrid w:val="0"/>
              <w:jc w:val="center"/>
              <w:rPr>
                <w:color w:val="000000" w:themeColor="text1"/>
                <w:sz w:val="24"/>
              </w:rPr>
            </w:pPr>
            <w:r>
              <w:rPr>
                <w:rFonts w:hint="eastAsia"/>
                <w:color w:val="000000" w:themeColor="text1"/>
                <w:sz w:val="24"/>
              </w:rPr>
              <w:t>5.9</w:t>
            </w:r>
            <w:r>
              <w:rPr>
                <w:color w:val="000000" w:themeColor="text1"/>
                <w:sz w:val="24"/>
              </w:rPr>
              <w:t>％</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456" w:hRule="atLeast"/>
          <w:jc w:val="center"/>
        </w:trPr>
        <w:tc>
          <w:tcPr>
            <w:tcW w:w="1822" w:type="dxa"/>
            <w:vAlign w:val="center"/>
          </w:tcPr>
          <w:p>
            <w:pPr>
              <w:adjustRightInd w:val="0"/>
              <w:snapToGrid w:val="0"/>
              <w:jc w:val="center"/>
              <w:rPr>
                <w:color w:val="000000" w:themeColor="text1"/>
                <w:sz w:val="24"/>
              </w:rPr>
            </w:pPr>
            <w:r>
              <w:rPr>
                <w:color w:val="000000" w:themeColor="text1"/>
                <w:sz w:val="24"/>
              </w:rPr>
              <w:t>评价经费</w:t>
            </w:r>
          </w:p>
          <w:p>
            <w:pPr>
              <w:adjustRightInd w:val="0"/>
              <w:snapToGrid w:val="0"/>
              <w:jc w:val="center"/>
              <w:rPr>
                <w:bCs/>
                <w:color w:val="000000" w:themeColor="text1"/>
                <w:sz w:val="24"/>
              </w:rPr>
            </w:pPr>
            <w:r>
              <w:rPr>
                <w:color w:val="000000" w:themeColor="text1"/>
                <w:sz w:val="24"/>
              </w:rPr>
              <w:t>（万元）</w:t>
            </w:r>
          </w:p>
        </w:tc>
        <w:tc>
          <w:tcPr>
            <w:tcW w:w="1649" w:type="dxa"/>
            <w:gridSpan w:val="2"/>
            <w:vAlign w:val="center"/>
          </w:tcPr>
          <w:p>
            <w:pPr>
              <w:adjustRightInd w:val="0"/>
              <w:snapToGrid w:val="0"/>
              <w:jc w:val="center"/>
              <w:rPr>
                <w:bCs/>
                <w:color w:val="000000" w:themeColor="text1"/>
                <w:sz w:val="24"/>
              </w:rPr>
            </w:pPr>
            <w:r>
              <w:rPr>
                <w:bCs/>
                <w:color w:val="000000" w:themeColor="text1"/>
                <w:sz w:val="24"/>
              </w:rPr>
              <w:t>/</w:t>
            </w:r>
          </w:p>
        </w:tc>
        <w:tc>
          <w:tcPr>
            <w:tcW w:w="1903" w:type="dxa"/>
            <w:gridSpan w:val="2"/>
            <w:vAlign w:val="center"/>
          </w:tcPr>
          <w:p>
            <w:pPr>
              <w:adjustRightInd w:val="0"/>
              <w:snapToGrid w:val="0"/>
              <w:jc w:val="center"/>
              <w:rPr>
                <w:bCs/>
                <w:color w:val="000000" w:themeColor="text1"/>
                <w:sz w:val="24"/>
              </w:rPr>
            </w:pPr>
            <w:r>
              <w:rPr>
                <w:color w:val="000000" w:themeColor="text1"/>
                <w:sz w:val="24"/>
              </w:rPr>
              <w:t>预期投产日期</w:t>
            </w:r>
          </w:p>
        </w:tc>
        <w:tc>
          <w:tcPr>
            <w:tcW w:w="3698" w:type="dxa"/>
            <w:gridSpan w:val="7"/>
            <w:vAlign w:val="center"/>
          </w:tcPr>
          <w:p>
            <w:pPr>
              <w:adjustRightInd w:val="0"/>
              <w:snapToGrid w:val="0"/>
              <w:jc w:val="center"/>
              <w:rPr>
                <w:color w:val="000000" w:themeColor="text1"/>
                <w:sz w:val="24"/>
              </w:rPr>
            </w:pPr>
            <w:r>
              <w:rPr>
                <w:color w:val="000000" w:themeColor="text1"/>
                <w:sz w:val="24"/>
              </w:rPr>
              <w:t>20</w:t>
            </w:r>
            <w:r>
              <w:rPr>
                <w:rFonts w:hint="eastAsia"/>
                <w:color w:val="000000" w:themeColor="text1"/>
                <w:sz w:val="24"/>
              </w:rPr>
              <w:t>19</w:t>
            </w:r>
            <w:r>
              <w:rPr>
                <w:color w:val="000000" w:themeColor="text1"/>
                <w:sz w:val="24"/>
              </w:rPr>
              <w:t>年</w:t>
            </w:r>
            <w:r>
              <w:rPr>
                <w:rFonts w:hint="eastAsia"/>
                <w:color w:val="000000" w:themeColor="text1"/>
                <w:sz w:val="24"/>
              </w:rPr>
              <w:t>4</w:t>
            </w:r>
            <w:r>
              <w:rPr>
                <w:color w:val="000000" w:themeColor="text1"/>
                <w:sz w:val="24"/>
              </w:rPr>
              <w:t>月</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456" w:hRule="atLeast"/>
          <w:jc w:val="center"/>
        </w:trPr>
        <w:tc>
          <w:tcPr>
            <w:tcW w:w="9072" w:type="dxa"/>
            <w:gridSpan w:val="12"/>
            <w:vAlign w:val="center"/>
          </w:tcPr>
          <w:p>
            <w:pPr>
              <w:jc w:val="center"/>
              <w:rPr>
                <w:rFonts w:ascii="Calibri" w:hAnsi="Calibri"/>
                <w:color w:val="000000" w:themeColor="text1"/>
                <w:szCs w:val="21"/>
              </w:rPr>
            </w:pPr>
            <w:r>
              <w:rPr>
                <w:b/>
                <w:bCs/>
                <w:color w:val="000000" w:themeColor="text1"/>
                <w:sz w:val="24"/>
                <w:szCs w:val="24"/>
              </w:rPr>
              <w:t>原辅材料（包括名称、用量）及主要设施规格、数量</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270" w:hRule="atLeast"/>
          <w:jc w:val="center"/>
        </w:trPr>
        <w:tc>
          <w:tcPr>
            <w:tcW w:w="4470" w:type="dxa"/>
            <w:gridSpan w:val="4"/>
            <w:tcBorders>
              <w:righ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原辅材料（包括名称、用量）</w:t>
            </w:r>
          </w:p>
        </w:tc>
        <w:tc>
          <w:tcPr>
            <w:tcW w:w="4602" w:type="dxa"/>
            <w:gridSpan w:val="8"/>
            <w:tcBorders>
              <w:lef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主要设施（包括规格、数量）</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303" w:hRule="atLeast"/>
          <w:jc w:val="center"/>
        </w:trPr>
        <w:tc>
          <w:tcPr>
            <w:tcW w:w="2235" w:type="dxa"/>
            <w:gridSpan w:val="2"/>
            <w:tcBorders>
              <w:righ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名称</w:t>
            </w:r>
          </w:p>
        </w:tc>
        <w:tc>
          <w:tcPr>
            <w:tcW w:w="2235" w:type="dxa"/>
            <w:gridSpan w:val="2"/>
            <w:tcBorders>
              <w:righ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用量（t/a）</w:t>
            </w:r>
          </w:p>
        </w:tc>
        <w:tc>
          <w:tcPr>
            <w:tcW w:w="2280" w:type="dxa"/>
            <w:gridSpan w:val="3"/>
            <w:tcBorders>
              <w:lef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设备名称</w:t>
            </w:r>
          </w:p>
        </w:tc>
        <w:tc>
          <w:tcPr>
            <w:tcW w:w="2322" w:type="dxa"/>
            <w:gridSpan w:val="5"/>
            <w:tcBorders>
              <w:lef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数量（台套）</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306" w:hRule="atLeast"/>
          <w:jc w:val="center"/>
        </w:trPr>
        <w:tc>
          <w:tcPr>
            <w:tcW w:w="2235" w:type="dxa"/>
            <w:gridSpan w:val="2"/>
            <w:tcBorders>
              <w:righ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原线（线材）</w:t>
            </w:r>
          </w:p>
        </w:tc>
        <w:tc>
          <w:tcPr>
            <w:tcW w:w="2235" w:type="dxa"/>
            <w:gridSpan w:val="2"/>
            <w:tcBorders>
              <w:righ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2858</w:t>
            </w:r>
          </w:p>
        </w:tc>
        <w:tc>
          <w:tcPr>
            <w:tcW w:w="2280" w:type="dxa"/>
            <w:gridSpan w:val="3"/>
            <w:tcBorders>
              <w:lef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拉丝机</w:t>
            </w:r>
          </w:p>
        </w:tc>
        <w:tc>
          <w:tcPr>
            <w:tcW w:w="2322" w:type="dxa"/>
            <w:gridSpan w:val="5"/>
            <w:tcBorders>
              <w:lef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2台</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310" w:hRule="atLeast"/>
          <w:jc w:val="center"/>
        </w:trPr>
        <w:tc>
          <w:tcPr>
            <w:tcW w:w="2235" w:type="dxa"/>
            <w:gridSpan w:val="2"/>
            <w:tcBorders>
              <w:right w:val="single" w:color="auto" w:sz="4" w:space="0"/>
            </w:tcBorders>
            <w:vAlign w:val="center"/>
          </w:tcPr>
          <w:p>
            <w:pPr>
              <w:adjustRightInd w:val="0"/>
              <w:snapToGrid w:val="0"/>
              <w:jc w:val="center"/>
              <w:rPr>
                <w:color w:val="000000" w:themeColor="text1"/>
                <w:szCs w:val="21"/>
              </w:rPr>
            </w:pPr>
            <w:r>
              <w:rPr>
                <w:rFonts w:hint="eastAsia" w:ascii="宋体" w:hAnsi="宋体"/>
                <w:color w:val="000000" w:themeColor="text1"/>
                <w:kern w:val="0"/>
                <w:szCs w:val="21"/>
              </w:rPr>
              <w:t>福斯</w:t>
            </w:r>
            <w:r>
              <w:rPr>
                <w:rFonts w:hint="eastAsia" w:eastAsia="等线"/>
                <w:color w:val="000000" w:themeColor="text1"/>
                <w:kern w:val="0"/>
                <w:szCs w:val="21"/>
              </w:rPr>
              <w:t>SPEZIAL2000</w:t>
            </w:r>
            <w:r>
              <w:rPr>
                <w:rFonts w:eastAsia="等线"/>
                <w:color w:val="000000" w:themeColor="text1"/>
                <w:kern w:val="0"/>
                <w:szCs w:val="21"/>
              </w:rPr>
              <w:t xml:space="preserve">                   (</w:t>
            </w:r>
            <w:r>
              <w:rPr>
                <w:rFonts w:hint="eastAsia" w:ascii="宋体" w:hAnsi="宋体"/>
                <w:color w:val="000000" w:themeColor="text1"/>
                <w:kern w:val="0"/>
                <w:szCs w:val="21"/>
              </w:rPr>
              <w:t>清洗剂</w:t>
            </w:r>
            <w:r>
              <w:rPr>
                <w:rFonts w:eastAsia="等线"/>
                <w:color w:val="000000" w:themeColor="text1"/>
                <w:kern w:val="0"/>
                <w:szCs w:val="21"/>
              </w:rPr>
              <w:t>)</w:t>
            </w:r>
          </w:p>
        </w:tc>
        <w:tc>
          <w:tcPr>
            <w:tcW w:w="2235" w:type="dxa"/>
            <w:gridSpan w:val="2"/>
            <w:tcBorders>
              <w:righ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7.2</w:t>
            </w:r>
          </w:p>
        </w:tc>
        <w:tc>
          <w:tcPr>
            <w:tcW w:w="2280" w:type="dxa"/>
            <w:gridSpan w:val="3"/>
            <w:tcBorders>
              <w:lef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钢球专用镦锻机</w:t>
            </w:r>
          </w:p>
        </w:tc>
        <w:tc>
          <w:tcPr>
            <w:tcW w:w="2322" w:type="dxa"/>
            <w:gridSpan w:val="5"/>
            <w:tcBorders>
              <w:lef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19台</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300" w:hRule="atLeast"/>
          <w:jc w:val="center"/>
        </w:trPr>
        <w:tc>
          <w:tcPr>
            <w:tcW w:w="2235" w:type="dxa"/>
            <w:gridSpan w:val="2"/>
            <w:tcBorders>
              <w:right w:val="single" w:color="auto" w:sz="4" w:space="0"/>
            </w:tcBorders>
            <w:vAlign w:val="center"/>
          </w:tcPr>
          <w:p>
            <w:pPr>
              <w:adjustRightInd w:val="0"/>
              <w:snapToGrid w:val="0"/>
              <w:jc w:val="center"/>
              <w:rPr>
                <w:color w:val="000000" w:themeColor="text1"/>
                <w:szCs w:val="21"/>
              </w:rPr>
            </w:pPr>
            <w:r>
              <w:rPr>
                <w:rFonts w:eastAsia="等线"/>
                <w:color w:val="000000" w:themeColor="text1"/>
                <w:kern w:val="0"/>
                <w:szCs w:val="21"/>
              </w:rPr>
              <w:t>605-207</w:t>
            </w:r>
            <w:r>
              <w:rPr>
                <w:rFonts w:hint="eastAsia" w:ascii="宋体" w:hAnsi="宋体"/>
                <w:color w:val="000000" w:themeColor="text1"/>
                <w:kern w:val="0"/>
                <w:szCs w:val="21"/>
              </w:rPr>
              <w:t>无泡型清洗剂（清洗液）</w:t>
            </w:r>
          </w:p>
        </w:tc>
        <w:tc>
          <w:tcPr>
            <w:tcW w:w="2235" w:type="dxa"/>
            <w:gridSpan w:val="2"/>
            <w:tcBorders>
              <w:righ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3.27</w:t>
            </w:r>
          </w:p>
        </w:tc>
        <w:tc>
          <w:tcPr>
            <w:tcW w:w="2280" w:type="dxa"/>
            <w:gridSpan w:val="3"/>
            <w:tcBorders>
              <w:left w:val="single" w:color="auto" w:sz="4" w:space="0"/>
              <w:bottom w:val="single" w:color="auto" w:sz="4" w:space="0"/>
            </w:tcBorders>
            <w:vAlign w:val="center"/>
          </w:tcPr>
          <w:p>
            <w:pPr>
              <w:jc w:val="center"/>
              <w:rPr>
                <w:color w:val="000000" w:themeColor="text1"/>
              </w:rPr>
            </w:pPr>
            <w:r>
              <w:rPr>
                <w:rFonts w:hint="eastAsia"/>
                <w:color w:val="000000" w:themeColor="text1"/>
              </w:rPr>
              <w:t>钢球专用研磨机</w:t>
            </w:r>
          </w:p>
        </w:tc>
        <w:tc>
          <w:tcPr>
            <w:tcW w:w="2322" w:type="dxa"/>
            <w:gridSpan w:val="5"/>
            <w:tcBorders>
              <w:left w:val="single" w:color="auto" w:sz="4" w:space="0"/>
            </w:tcBorders>
            <w:vAlign w:val="center"/>
          </w:tcPr>
          <w:p>
            <w:pPr>
              <w:jc w:val="center"/>
              <w:rPr>
                <w:color w:val="000000" w:themeColor="text1"/>
              </w:rPr>
            </w:pPr>
            <w:r>
              <w:rPr>
                <w:rFonts w:hint="eastAsia"/>
                <w:color w:val="000000" w:themeColor="text1"/>
                <w:szCs w:val="21"/>
              </w:rPr>
              <w:t>8台</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320" w:hRule="atLeast"/>
          <w:jc w:val="center"/>
        </w:trPr>
        <w:tc>
          <w:tcPr>
            <w:tcW w:w="2235" w:type="dxa"/>
            <w:gridSpan w:val="2"/>
            <w:tcBorders>
              <w:righ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轻质白油（D100）</w:t>
            </w:r>
          </w:p>
        </w:tc>
        <w:tc>
          <w:tcPr>
            <w:tcW w:w="2235" w:type="dxa"/>
            <w:gridSpan w:val="2"/>
            <w:tcBorders>
              <w:righ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24.5</w:t>
            </w:r>
          </w:p>
        </w:tc>
        <w:tc>
          <w:tcPr>
            <w:tcW w:w="2280" w:type="dxa"/>
            <w:gridSpan w:val="3"/>
            <w:tcBorders>
              <w:left w:val="single" w:color="auto" w:sz="4" w:space="0"/>
            </w:tcBorders>
            <w:vAlign w:val="center"/>
          </w:tcPr>
          <w:p>
            <w:pPr>
              <w:jc w:val="center"/>
              <w:rPr>
                <w:color w:val="000000" w:themeColor="text1"/>
              </w:rPr>
            </w:pPr>
            <w:r>
              <w:rPr>
                <w:color w:val="000000" w:themeColor="text1"/>
              </w:rPr>
              <w:t>连续热处理生产线</w:t>
            </w:r>
          </w:p>
        </w:tc>
        <w:tc>
          <w:tcPr>
            <w:tcW w:w="2322" w:type="dxa"/>
            <w:gridSpan w:val="5"/>
            <w:tcBorders>
              <w:left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2条</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320" w:hRule="atLeast"/>
          <w:jc w:val="center"/>
        </w:trPr>
        <w:tc>
          <w:tcPr>
            <w:tcW w:w="4470" w:type="dxa"/>
            <w:gridSpan w:val="4"/>
            <w:tcBorders>
              <w:right w:val="single" w:color="auto" w:sz="4" w:space="0"/>
            </w:tcBorders>
            <w:vAlign w:val="center"/>
          </w:tcPr>
          <w:p>
            <w:pPr>
              <w:adjustRightInd w:val="0"/>
              <w:snapToGrid w:val="0"/>
              <w:jc w:val="center"/>
              <w:rPr>
                <w:color w:val="000000"/>
                <w:szCs w:val="21"/>
              </w:rPr>
            </w:pPr>
            <w:r>
              <w:rPr>
                <w:rFonts w:hint="eastAsia"/>
                <w:color w:val="000000"/>
                <w:szCs w:val="21"/>
              </w:rPr>
              <w:t>具体见表1-4</w:t>
            </w:r>
          </w:p>
        </w:tc>
        <w:tc>
          <w:tcPr>
            <w:tcW w:w="4602" w:type="dxa"/>
            <w:gridSpan w:val="8"/>
            <w:tcBorders>
              <w:left w:val="single" w:color="auto" w:sz="4" w:space="0"/>
            </w:tcBorders>
            <w:vAlign w:val="center"/>
          </w:tcPr>
          <w:p>
            <w:pPr>
              <w:adjustRightInd w:val="0"/>
              <w:snapToGrid w:val="0"/>
              <w:jc w:val="center"/>
              <w:rPr>
                <w:color w:val="000000"/>
                <w:szCs w:val="21"/>
              </w:rPr>
            </w:pPr>
            <w:r>
              <w:rPr>
                <w:rFonts w:hint="eastAsia"/>
                <w:color w:val="000000"/>
                <w:szCs w:val="21"/>
              </w:rPr>
              <w:t>具体见表1-3</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588" w:hRule="atLeast"/>
          <w:jc w:val="center"/>
        </w:trPr>
        <w:tc>
          <w:tcPr>
            <w:tcW w:w="9072" w:type="dxa"/>
            <w:gridSpan w:val="12"/>
            <w:vAlign w:val="center"/>
          </w:tcPr>
          <w:p>
            <w:pPr>
              <w:rPr>
                <w:rFonts w:ascii="Calibri" w:hAnsi="Calibri"/>
                <w:color w:val="000000"/>
                <w:szCs w:val="21"/>
              </w:rPr>
            </w:pPr>
            <w:r>
              <w:rPr>
                <w:b/>
                <w:bCs/>
                <w:color w:val="000000"/>
                <w:sz w:val="24"/>
                <w:szCs w:val="24"/>
              </w:rPr>
              <w:t>水及能源消耗量</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1999" w:hRule="atLeast"/>
          <w:jc w:val="center"/>
        </w:trPr>
        <w:tc>
          <w:tcPr>
            <w:tcW w:w="9072" w:type="dxa"/>
            <w:gridSpan w:val="12"/>
            <w:vAlign w:val="center"/>
          </w:tcPr>
          <w:p>
            <w:pPr>
              <w:spacing w:before="100" w:beforeAutospacing="1"/>
              <w:jc w:val="center"/>
              <w:rPr>
                <w:b/>
                <w:bCs/>
                <w:color w:val="000000"/>
                <w:szCs w:val="21"/>
              </w:rPr>
            </w:pPr>
            <w:r>
              <w:rPr>
                <w:rFonts w:ascii="宋体" w:hAnsi="宋体"/>
                <w:b/>
                <w:bCs/>
                <w:color w:val="000000"/>
                <w:szCs w:val="21"/>
              </w:rPr>
              <w:t>水及能源消耗一览表</w:t>
            </w:r>
          </w:p>
          <w:tbl>
            <w:tblPr>
              <w:tblStyle w:val="35"/>
              <w:tblW w:w="8339" w:type="dxa"/>
              <w:jc w:val="center"/>
              <w:tblInd w:w="0" w:type="dxa"/>
              <w:tblLayout w:type="fixed"/>
              <w:tblCellMar>
                <w:top w:w="0" w:type="dxa"/>
                <w:left w:w="0" w:type="dxa"/>
                <w:bottom w:w="0" w:type="dxa"/>
                <w:right w:w="0" w:type="dxa"/>
              </w:tblCellMar>
            </w:tblPr>
            <w:tblGrid>
              <w:gridCol w:w="2084"/>
              <w:gridCol w:w="2085"/>
              <w:gridCol w:w="2085"/>
              <w:gridCol w:w="2085"/>
            </w:tblGrid>
            <w:tr>
              <w:tblPrEx>
                <w:tblLayout w:type="fixed"/>
                <w:tblCellMar>
                  <w:top w:w="0" w:type="dxa"/>
                  <w:left w:w="0" w:type="dxa"/>
                  <w:bottom w:w="0" w:type="dxa"/>
                  <w:right w:w="0" w:type="dxa"/>
                </w:tblCellMar>
              </w:tblPrEx>
              <w:trPr>
                <w:trHeight w:val="340" w:hRule="atLeast"/>
                <w:jc w:val="center"/>
              </w:trPr>
              <w:tc>
                <w:tcPr>
                  <w:tcW w:w="2084" w:type="dxa"/>
                  <w:tcBorders>
                    <w:top w:val="single" w:color="auto" w:sz="4" w:space="0"/>
                    <w:left w:val="single" w:color="auto" w:sz="4" w:space="0"/>
                    <w:bottom w:val="single" w:color="auto" w:sz="4" w:space="0"/>
                    <w:right w:val="single" w:color="auto" w:sz="4" w:space="0"/>
                  </w:tcBorders>
                  <w:vAlign w:val="center"/>
                </w:tcPr>
                <w:p>
                  <w:pPr>
                    <w:snapToGrid w:val="0"/>
                    <w:jc w:val="center"/>
                    <w:rPr>
                      <w:b/>
                      <w:bCs/>
                      <w:color w:val="000000"/>
                      <w:szCs w:val="21"/>
                    </w:rPr>
                  </w:pPr>
                  <w:r>
                    <w:rPr>
                      <w:b/>
                      <w:bCs/>
                      <w:color w:val="000000"/>
                      <w:szCs w:val="21"/>
                    </w:rPr>
                    <w:t>名称</w:t>
                  </w:r>
                </w:p>
              </w:tc>
              <w:tc>
                <w:tcPr>
                  <w:tcW w:w="2085" w:type="dxa"/>
                  <w:tcBorders>
                    <w:top w:val="single" w:color="auto" w:sz="4" w:space="0"/>
                    <w:left w:val="nil"/>
                    <w:bottom w:val="single" w:color="auto" w:sz="4" w:space="0"/>
                    <w:right w:val="single" w:color="auto" w:sz="4" w:space="0"/>
                  </w:tcBorders>
                  <w:vAlign w:val="center"/>
                </w:tcPr>
                <w:p>
                  <w:pPr>
                    <w:snapToGrid w:val="0"/>
                    <w:jc w:val="center"/>
                    <w:rPr>
                      <w:b/>
                      <w:bCs/>
                      <w:color w:val="000000"/>
                      <w:szCs w:val="21"/>
                    </w:rPr>
                  </w:pPr>
                  <w:r>
                    <w:rPr>
                      <w:b/>
                      <w:bCs/>
                      <w:color w:val="000000"/>
                      <w:szCs w:val="21"/>
                    </w:rPr>
                    <w:t>消耗量</w:t>
                  </w:r>
                </w:p>
              </w:tc>
              <w:tc>
                <w:tcPr>
                  <w:tcW w:w="2085" w:type="dxa"/>
                  <w:tcBorders>
                    <w:top w:val="single" w:color="auto" w:sz="4" w:space="0"/>
                    <w:left w:val="nil"/>
                    <w:bottom w:val="single" w:color="auto" w:sz="4" w:space="0"/>
                    <w:right w:val="single" w:color="auto" w:sz="4" w:space="0"/>
                  </w:tcBorders>
                  <w:vAlign w:val="center"/>
                </w:tcPr>
                <w:p>
                  <w:pPr>
                    <w:snapToGrid w:val="0"/>
                    <w:jc w:val="center"/>
                    <w:rPr>
                      <w:b/>
                      <w:bCs/>
                      <w:color w:val="000000"/>
                      <w:szCs w:val="21"/>
                    </w:rPr>
                  </w:pPr>
                  <w:r>
                    <w:rPr>
                      <w:b/>
                      <w:bCs/>
                      <w:color w:val="000000"/>
                      <w:szCs w:val="21"/>
                    </w:rPr>
                    <w:t>名称</w:t>
                  </w:r>
                </w:p>
              </w:tc>
              <w:tc>
                <w:tcPr>
                  <w:tcW w:w="2085" w:type="dxa"/>
                  <w:tcBorders>
                    <w:top w:val="single" w:color="auto" w:sz="4" w:space="0"/>
                    <w:left w:val="nil"/>
                    <w:bottom w:val="single" w:color="auto" w:sz="4" w:space="0"/>
                    <w:right w:val="single" w:color="auto" w:sz="4" w:space="0"/>
                  </w:tcBorders>
                  <w:vAlign w:val="center"/>
                </w:tcPr>
                <w:p>
                  <w:pPr>
                    <w:snapToGrid w:val="0"/>
                    <w:jc w:val="center"/>
                    <w:rPr>
                      <w:b/>
                      <w:bCs/>
                      <w:color w:val="000000"/>
                      <w:szCs w:val="21"/>
                    </w:rPr>
                  </w:pPr>
                  <w:r>
                    <w:rPr>
                      <w:b/>
                      <w:bCs/>
                      <w:color w:val="000000"/>
                      <w:szCs w:val="21"/>
                    </w:rPr>
                    <w:t>消耗量</w:t>
                  </w:r>
                </w:p>
              </w:tc>
            </w:tr>
            <w:tr>
              <w:tblPrEx>
                <w:tblLayout w:type="fixed"/>
                <w:tblCellMar>
                  <w:top w:w="0" w:type="dxa"/>
                  <w:left w:w="0" w:type="dxa"/>
                  <w:bottom w:w="0" w:type="dxa"/>
                  <w:right w:w="0" w:type="dxa"/>
                </w:tblCellMar>
              </w:tblPrEx>
              <w:trPr>
                <w:trHeight w:val="340" w:hRule="atLeast"/>
                <w:jc w:val="center"/>
              </w:trPr>
              <w:tc>
                <w:tcPr>
                  <w:tcW w:w="2084"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000000"/>
                      <w:szCs w:val="21"/>
                    </w:rPr>
                  </w:pPr>
                  <w:r>
                    <w:rPr>
                      <w:color w:val="000000"/>
                      <w:szCs w:val="21"/>
                    </w:rPr>
                    <w:t>水(</w:t>
                  </w:r>
                  <w:r>
                    <w:rPr>
                      <w:rFonts w:ascii="宋体" w:hAnsi="宋体"/>
                      <w:color w:val="000000"/>
                      <w:szCs w:val="21"/>
                    </w:rPr>
                    <w:t>吨</w:t>
                  </w:r>
                  <w:r>
                    <w:rPr>
                      <w:color w:val="000000"/>
                      <w:szCs w:val="21"/>
                    </w:rPr>
                    <w:t>/</w:t>
                  </w:r>
                  <w:r>
                    <w:rPr>
                      <w:rFonts w:ascii="宋体" w:hAnsi="宋体"/>
                      <w:color w:val="000000"/>
                      <w:szCs w:val="21"/>
                    </w:rPr>
                    <w:t>年</w:t>
                  </w:r>
                  <w:r>
                    <w:rPr>
                      <w:color w:val="000000"/>
                      <w:szCs w:val="21"/>
                    </w:rPr>
                    <w:t>)</w:t>
                  </w:r>
                </w:p>
              </w:tc>
              <w:tc>
                <w:tcPr>
                  <w:tcW w:w="2085" w:type="dxa"/>
                  <w:tcBorders>
                    <w:top w:val="single" w:color="auto" w:sz="4" w:space="0"/>
                    <w:left w:val="nil"/>
                    <w:bottom w:val="single" w:color="auto" w:sz="4" w:space="0"/>
                    <w:right w:val="single" w:color="auto" w:sz="4" w:space="0"/>
                  </w:tcBorders>
                  <w:vAlign w:val="center"/>
                </w:tcPr>
                <w:p>
                  <w:pPr>
                    <w:snapToGrid w:val="0"/>
                    <w:jc w:val="center"/>
                    <w:rPr>
                      <w:color w:val="000000"/>
                      <w:szCs w:val="21"/>
                    </w:rPr>
                  </w:pPr>
                  <w:r>
                    <w:rPr>
                      <w:rFonts w:hint="eastAsia"/>
                      <w:color w:val="000000"/>
                      <w:szCs w:val="21"/>
                    </w:rPr>
                    <w:t>10790.8</w:t>
                  </w:r>
                </w:p>
              </w:tc>
              <w:tc>
                <w:tcPr>
                  <w:tcW w:w="2085" w:type="dxa"/>
                  <w:tcBorders>
                    <w:top w:val="single" w:color="auto" w:sz="4" w:space="0"/>
                    <w:left w:val="nil"/>
                    <w:bottom w:val="single" w:color="auto" w:sz="4" w:space="0"/>
                    <w:right w:val="single" w:color="auto" w:sz="4" w:space="0"/>
                  </w:tcBorders>
                  <w:vAlign w:val="center"/>
                </w:tcPr>
                <w:p>
                  <w:pPr>
                    <w:snapToGrid w:val="0"/>
                    <w:jc w:val="center"/>
                    <w:rPr>
                      <w:color w:val="000000"/>
                      <w:szCs w:val="21"/>
                    </w:rPr>
                  </w:pPr>
                  <w:r>
                    <w:rPr>
                      <w:color w:val="000000"/>
                      <w:szCs w:val="21"/>
                    </w:rPr>
                    <w:t>燃油</w:t>
                  </w:r>
                  <w:r>
                    <w:rPr>
                      <w:rFonts w:hint="eastAsia"/>
                      <w:color w:val="000000"/>
                      <w:szCs w:val="21"/>
                    </w:rPr>
                    <w:t>（吨/年）</w:t>
                  </w:r>
                </w:p>
              </w:tc>
              <w:tc>
                <w:tcPr>
                  <w:tcW w:w="2085" w:type="dxa"/>
                  <w:tcBorders>
                    <w:top w:val="single" w:color="auto" w:sz="4" w:space="0"/>
                    <w:left w:val="nil"/>
                    <w:bottom w:val="single" w:color="auto" w:sz="4" w:space="0"/>
                    <w:right w:val="single" w:color="auto" w:sz="4" w:space="0"/>
                  </w:tcBorders>
                  <w:vAlign w:val="center"/>
                </w:tcPr>
                <w:p>
                  <w:pPr>
                    <w:snapToGrid w:val="0"/>
                    <w:jc w:val="center"/>
                    <w:rPr>
                      <w:color w:val="000000"/>
                      <w:szCs w:val="21"/>
                    </w:rPr>
                  </w:pPr>
                  <w:r>
                    <w:rPr>
                      <w:color w:val="000000"/>
                      <w:szCs w:val="21"/>
                    </w:rPr>
                    <w:t>/</w:t>
                  </w:r>
                </w:p>
              </w:tc>
            </w:tr>
            <w:tr>
              <w:tblPrEx>
                <w:tblLayout w:type="fixed"/>
                <w:tblCellMar>
                  <w:top w:w="0" w:type="dxa"/>
                  <w:left w:w="0" w:type="dxa"/>
                  <w:bottom w:w="0" w:type="dxa"/>
                  <w:right w:w="0" w:type="dxa"/>
                </w:tblCellMar>
              </w:tblPrEx>
              <w:trPr>
                <w:trHeight w:val="340" w:hRule="atLeast"/>
                <w:jc w:val="center"/>
              </w:trPr>
              <w:tc>
                <w:tcPr>
                  <w:tcW w:w="2084"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000000"/>
                      <w:szCs w:val="21"/>
                    </w:rPr>
                  </w:pPr>
                  <w:r>
                    <w:rPr>
                      <w:color w:val="000000"/>
                      <w:szCs w:val="21"/>
                    </w:rPr>
                    <w:t>电(</w:t>
                  </w:r>
                  <w:r>
                    <w:rPr>
                      <w:rFonts w:ascii="宋体" w:hAnsi="宋体"/>
                      <w:color w:val="000000"/>
                      <w:szCs w:val="21"/>
                    </w:rPr>
                    <w:t>万度</w:t>
                  </w:r>
                  <w:r>
                    <w:rPr>
                      <w:color w:val="000000"/>
                      <w:szCs w:val="21"/>
                    </w:rPr>
                    <w:t>/</w:t>
                  </w:r>
                  <w:r>
                    <w:rPr>
                      <w:rFonts w:ascii="宋体" w:hAnsi="宋体"/>
                      <w:color w:val="000000"/>
                      <w:szCs w:val="21"/>
                    </w:rPr>
                    <w:t>年</w:t>
                  </w:r>
                  <w:r>
                    <w:rPr>
                      <w:color w:val="000000"/>
                      <w:szCs w:val="21"/>
                    </w:rPr>
                    <w:t>)</w:t>
                  </w:r>
                </w:p>
              </w:tc>
              <w:tc>
                <w:tcPr>
                  <w:tcW w:w="2085" w:type="dxa"/>
                  <w:tcBorders>
                    <w:top w:val="single" w:color="auto" w:sz="4" w:space="0"/>
                    <w:left w:val="nil"/>
                    <w:bottom w:val="single" w:color="auto" w:sz="4" w:space="0"/>
                    <w:right w:val="single" w:color="auto" w:sz="4" w:space="0"/>
                  </w:tcBorders>
                  <w:vAlign w:val="center"/>
                </w:tcPr>
                <w:p>
                  <w:pPr>
                    <w:snapToGrid w:val="0"/>
                    <w:jc w:val="center"/>
                    <w:rPr>
                      <w:color w:val="000000"/>
                      <w:szCs w:val="21"/>
                    </w:rPr>
                  </w:pPr>
                  <w:r>
                    <w:rPr>
                      <w:rFonts w:hint="eastAsia"/>
                      <w:color w:val="000000"/>
                      <w:szCs w:val="21"/>
                    </w:rPr>
                    <w:t>500万</w:t>
                  </w:r>
                </w:p>
              </w:tc>
              <w:tc>
                <w:tcPr>
                  <w:tcW w:w="2085" w:type="dxa"/>
                  <w:tcBorders>
                    <w:top w:val="single" w:color="auto" w:sz="4" w:space="0"/>
                    <w:left w:val="nil"/>
                    <w:bottom w:val="single" w:color="auto" w:sz="4" w:space="0"/>
                    <w:right w:val="single" w:color="auto" w:sz="4" w:space="0"/>
                  </w:tcBorders>
                  <w:vAlign w:val="center"/>
                </w:tcPr>
                <w:p>
                  <w:pPr>
                    <w:snapToGrid w:val="0"/>
                    <w:jc w:val="center"/>
                    <w:rPr>
                      <w:color w:val="000000"/>
                      <w:szCs w:val="21"/>
                    </w:rPr>
                  </w:pPr>
                  <w:r>
                    <w:rPr>
                      <w:color w:val="000000"/>
                      <w:szCs w:val="21"/>
                    </w:rPr>
                    <w:t>燃气</w:t>
                  </w:r>
                  <w:r>
                    <w:rPr>
                      <w:rFonts w:hint="eastAsia"/>
                      <w:color w:val="000000"/>
                      <w:szCs w:val="21"/>
                    </w:rPr>
                    <w:t>（标m</w:t>
                  </w:r>
                  <w:r>
                    <w:rPr>
                      <w:rFonts w:hint="eastAsia"/>
                      <w:color w:val="000000"/>
                      <w:szCs w:val="21"/>
                      <w:vertAlign w:val="superscript"/>
                    </w:rPr>
                    <w:t>3</w:t>
                  </w:r>
                  <w:r>
                    <w:rPr>
                      <w:rFonts w:hint="eastAsia"/>
                      <w:color w:val="000000"/>
                      <w:szCs w:val="21"/>
                    </w:rPr>
                    <w:t>/年）</w:t>
                  </w:r>
                </w:p>
              </w:tc>
              <w:tc>
                <w:tcPr>
                  <w:tcW w:w="2085" w:type="dxa"/>
                  <w:tcBorders>
                    <w:top w:val="single" w:color="auto" w:sz="4" w:space="0"/>
                    <w:left w:val="nil"/>
                    <w:bottom w:val="single" w:color="auto" w:sz="4" w:space="0"/>
                    <w:right w:val="single" w:color="auto" w:sz="4" w:space="0"/>
                  </w:tcBorders>
                  <w:vAlign w:val="center"/>
                </w:tcPr>
                <w:p>
                  <w:pPr>
                    <w:snapToGrid w:val="0"/>
                    <w:jc w:val="center"/>
                    <w:rPr>
                      <w:color w:val="000000"/>
                      <w:szCs w:val="21"/>
                    </w:rPr>
                  </w:pPr>
                  <w:r>
                    <w:rPr>
                      <w:rFonts w:hint="eastAsia"/>
                      <w:color w:val="000000"/>
                      <w:szCs w:val="21"/>
                    </w:rPr>
                    <w:t>8700</w:t>
                  </w:r>
                </w:p>
              </w:tc>
            </w:tr>
            <w:tr>
              <w:tblPrEx>
                <w:tblLayout w:type="fixed"/>
                <w:tblCellMar>
                  <w:top w:w="0" w:type="dxa"/>
                  <w:left w:w="0" w:type="dxa"/>
                  <w:bottom w:w="0" w:type="dxa"/>
                  <w:right w:w="0" w:type="dxa"/>
                </w:tblCellMar>
              </w:tblPrEx>
              <w:trPr>
                <w:trHeight w:val="340" w:hRule="atLeast"/>
                <w:jc w:val="center"/>
              </w:trPr>
              <w:tc>
                <w:tcPr>
                  <w:tcW w:w="2084"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000000"/>
                      <w:szCs w:val="21"/>
                    </w:rPr>
                  </w:pPr>
                  <w:r>
                    <w:rPr>
                      <w:color w:val="000000"/>
                      <w:szCs w:val="21"/>
                    </w:rPr>
                    <w:t>蒸汽(m</w:t>
                  </w:r>
                  <w:r>
                    <w:rPr>
                      <w:color w:val="000000"/>
                      <w:szCs w:val="21"/>
                      <w:vertAlign w:val="superscript"/>
                    </w:rPr>
                    <w:t>3</w:t>
                  </w:r>
                  <w:r>
                    <w:rPr>
                      <w:color w:val="000000"/>
                      <w:szCs w:val="21"/>
                    </w:rPr>
                    <w:t>/</w:t>
                  </w:r>
                  <w:r>
                    <w:rPr>
                      <w:rFonts w:ascii="宋体" w:hAnsi="宋体"/>
                      <w:color w:val="000000"/>
                      <w:szCs w:val="21"/>
                    </w:rPr>
                    <w:t>年</w:t>
                  </w:r>
                  <w:r>
                    <w:rPr>
                      <w:color w:val="000000"/>
                      <w:szCs w:val="21"/>
                    </w:rPr>
                    <w:t>)</w:t>
                  </w:r>
                </w:p>
              </w:tc>
              <w:tc>
                <w:tcPr>
                  <w:tcW w:w="2085" w:type="dxa"/>
                  <w:tcBorders>
                    <w:top w:val="single" w:color="auto" w:sz="4" w:space="0"/>
                    <w:left w:val="nil"/>
                    <w:bottom w:val="single" w:color="auto" w:sz="4" w:space="0"/>
                    <w:right w:val="single" w:color="auto" w:sz="4" w:space="0"/>
                  </w:tcBorders>
                  <w:vAlign w:val="center"/>
                </w:tcPr>
                <w:p>
                  <w:pPr>
                    <w:snapToGrid w:val="0"/>
                    <w:jc w:val="center"/>
                    <w:rPr>
                      <w:color w:val="000000"/>
                      <w:szCs w:val="21"/>
                    </w:rPr>
                  </w:pPr>
                  <w:r>
                    <w:rPr>
                      <w:rFonts w:hint="eastAsia"/>
                      <w:color w:val="000000"/>
                      <w:szCs w:val="21"/>
                    </w:rPr>
                    <w:t>/</w:t>
                  </w:r>
                </w:p>
              </w:tc>
              <w:tc>
                <w:tcPr>
                  <w:tcW w:w="2085" w:type="dxa"/>
                  <w:tcBorders>
                    <w:top w:val="single" w:color="auto" w:sz="4" w:space="0"/>
                    <w:left w:val="nil"/>
                    <w:bottom w:val="single" w:color="auto" w:sz="4" w:space="0"/>
                    <w:right w:val="single" w:color="auto" w:sz="4" w:space="0"/>
                  </w:tcBorders>
                  <w:vAlign w:val="center"/>
                </w:tcPr>
                <w:p>
                  <w:pPr>
                    <w:snapToGrid w:val="0"/>
                    <w:jc w:val="center"/>
                    <w:rPr>
                      <w:color w:val="000000"/>
                      <w:szCs w:val="21"/>
                    </w:rPr>
                  </w:pPr>
                  <w:r>
                    <w:rPr>
                      <w:color w:val="000000"/>
                      <w:szCs w:val="21"/>
                    </w:rPr>
                    <w:t>其它</w:t>
                  </w:r>
                </w:p>
              </w:tc>
              <w:tc>
                <w:tcPr>
                  <w:tcW w:w="2085" w:type="dxa"/>
                  <w:tcBorders>
                    <w:top w:val="single" w:color="auto" w:sz="4" w:space="0"/>
                    <w:left w:val="nil"/>
                    <w:bottom w:val="single" w:color="auto" w:sz="4" w:space="0"/>
                    <w:right w:val="single" w:color="auto" w:sz="4" w:space="0"/>
                  </w:tcBorders>
                  <w:vAlign w:val="center"/>
                </w:tcPr>
                <w:p>
                  <w:pPr>
                    <w:snapToGrid w:val="0"/>
                    <w:jc w:val="center"/>
                    <w:rPr>
                      <w:color w:val="000000"/>
                      <w:szCs w:val="21"/>
                    </w:rPr>
                  </w:pPr>
                  <w:r>
                    <w:rPr>
                      <w:color w:val="000000"/>
                      <w:szCs w:val="21"/>
                    </w:rPr>
                    <w:t>/</w:t>
                  </w:r>
                </w:p>
              </w:tc>
            </w:tr>
          </w:tbl>
          <w:p>
            <w:pPr>
              <w:rPr>
                <w:b/>
                <w:bCs/>
                <w:color w:val="000000"/>
                <w:sz w:val="24"/>
                <w:szCs w:val="24"/>
              </w:rPr>
            </w:pP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1129" w:hRule="atLeast"/>
          <w:jc w:val="center"/>
        </w:trPr>
        <w:tc>
          <w:tcPr>
            <w:tcW w:w="9072" w:type="dxa"/>
            <w:gridSpan w:val="12"/>
            <w:vAlign w:val="center"/>
          </w:tcPr>
          <w:p>
            <w:pPr>
              <w:spacing w:line="360" w:lineRule="auto"/>
              <w:rPr>
                <w:rFonts w:ascii="Calibri" w:hAnsi="Calibri"/>
                <w:color w:val="000000"/>
                <w:szCs w:val="21"/>
              </w:rPr>
            </w:pPr>
            <w:r>
              <w:rPr>
                <w:b/>
                <w:bCs/>
                <w:color w:val="000000"/>
                <w:sz w:val="24"/>
                <w:szCs w:val="24"/>
              </w:rPr>
              <w:t>废水（工业废水、生活污水）排水量及排放去向</w:t>
            </w:r>
          </w:p>
          <w:p>
            <w:pPr>
              <w:spacing w:line="360" w:lineRule="auto"/>
              <w:ind w:firstLine="480" w:firstLineChars="200"/>
              <w:rPr>
                <w:sz w:val="24"/>
              </w:rPr>
            </w:pPr>
            <w:r>
              <w:rPr>
                <w:rFonts w:hint="eastAsia" w:hAnsi="宋体"/>
                <w:sz w:val="24"/>
              </w:rPr>
              <w:t>项目</w:t>
            </w:r>
            <w:r>
              <w:rPr>
                <w:rFonts w:hAnsi="宋体"/>
                <w:sz w:val="24"/>
              </w:rPr>
              <w:t>实行雨污分流制。</w:t>
            </w:r>
          </w:p>
          <w:p>
            <w:pPr>
              <w:spacing w:line="360" w:lineRule="auto"/>
              <w:ind w:firstLine="480" w:firstLineChars="200"/>
              <w:rPr>
                <w:rFonts w:hAnsi="宋体"/>
                <w:sz w:val="24"/>
                <w:szCs w:val="24"/>
              </w:rPr>
            </w:pPr>
            <w:r>
              <w:rPr>
                <w:rFonts w:hint="eastAsia" w:hAnsi="宋体"/>
                <w:sz w:val="24"/>
                <w:szCs w:val="24"/>
              </w:rPr>
              <w:t>项目新增职工</w:t>
            </w:r>
            <w:r>
              <w:rPr>
                <w:rFonts w:hAnsi="宋体"/>
                <w:sz w:val="24"/>
                <w:szCs w:val="24"/>
              </w:rPr>
              <w:t>生活</w:t>
            </w:r>
            <w:r>
              <w:rPr>
                <w:rFonts w:hAnsi="宋体"/>
                <w:color w:val="000000"/>
                <w:sz w:val="24"/>
                <w:szCs w:val="24"/>
              </w:rPr>
              <w:t>污水</w:t>
            </w:r>
            <w:r>
              <w:rPr>
                <w:rFonts w:hint="eastAsia" w:hAnsi="宋体"/>
                <w:color w:val="000000"/>
                <w:sz w:val="24"/>
                <w:szCs w:val="24"/>
              </w:rPr>
              <w:t>（含洗浴废水和食堂废水）</w:t>
            </w:r>
            <w:r>
              <w:rPr>
                <w:rFonts w:hint="eastAsia"/>
                <w:color w:val="000000"/>
                <w:sz w:val="24"/>
                <w:szCs w:val="24"/>
              </w:rPr>
              <w:t>4896</w:t>
            </w:r>
            <w:r>
              <w:rPr>
                <w:color w:val="000000"/>
                <w:sz w:val="24"/>
                <w:szCs w:val="24"/>
              </w:rPr>
              <w:t>t/a</w:t>
            </w:r>
            <w:r>
              <w:rPr>
                <w:rFonts w:hint="eastAsia"/>
                <w:color w:val="000000"/>
                <w:sz w:val="24"/>
                <w:szCs w:val="24"/>
              </w:rPr>
              <w:t>，</w:t>
            </w:r>
            <w:r>
              <w:rPr>
                <w:rFonts w:hAnsi="宋体"/>
                <w:color w:val="000000"/>
                <w:sz w:val="24"/>
                <w:szCs w:val="24"/>
              </w:rPr>
              <w:t>经隔油池和化粪池预</w:t>
            </w:r>
            <w:r>
              <w:rPr>
                <w:rFonts w:hAnsi="宋体"/>
                <w:sz w:val="24"/>
                <w:szCs w:val="24"/>
              </w:rPr>
              <w:t>处理后，接管至太仓市城东污水处理厂集中处理</w:t>
            </w:r>
            <w:r>
              <w:rPr>
                <w:rFonts w:hint="eastAsia" w:hAnsi="宋体"/>
                <w:sz w:val="24"/>
                <w:szCs w:val="24"/>
              </w:rPr>
              <w:t>，</w:t>
            </w:r>
            <w:r>
              <w:rPr>
                <w:rFonts w:hAnsi="宋体"/>
                <w:sz w:val="24"/>
                <w:szCs w:val="24"/>
              </w:rPr>
              <w:t>最终排入新浏河。</w:t>
            </w:r>
          </w:p>
          <w:p>
            <w:pPr>
              <w:spacing w:line="360" w:lineRule="auto"/>
              <w:ind w:firstLine="480" w:firstLineChars="200"/>
              <w:rPr>
                <w:rFonts w:ascii="Calibri" w:hAnsi="Calibri"/>
                <w:color w:val="000000"/>
                <w:szCs w:val="21"/>
              </w:rPr>
            </w:pPr>
            <w:r>
              <w:rPr>
                <w:rFonts w:hint="eastAsia" w:hAnsi="宋体"/>
                <w:sz w:val="24"/>
                <w:szCs w:val="24"/>
              </w:rPr>
              <w:t>项目工艺废水经厂区现有污水处理站</w:t>
            </w:r>
            <w:r>
              <w:rPr>
                <w:rFonts w:hint="eastAsia" w:hAnsi="宋体"/>
                <w:color w:val="000000" w:themeColor="text1"/>
                <w:sz w:val="24"/>
                <w:szCs w:val="24"/>
              </w:rPr>
              <w:t>处理后回用作为冷却塔冷却用水，不外</w:t>
            </w:r>
            <w:r>
              <w:rPr>
                <w:rFonts w:hint="eastAsia" w:hAnsi="宋体"/>
                <w:sz w:val="24"/>
                <w:szCs w:val="24"/>
              </w:rPr>
              <w:t>排。</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611" w:hRule="atLeast"/>
          <w:jc w:val="center"/>
        </w:trPr>
        <w:tc>
          <w:tcPr>
            <w:tcW w:w="9072" w:type="dxa"/>
            <w:gridSpan w:val="12"/>
            <w:vAlign w:val="center"/>
          </w:tcPr>
          <w:p>
            <w:pPr>
              <w:rPr>
                <w:rFonts w:ascii="Calibri" w:hAnsi="Calibri"/>
                <w:color w:val="000000"/>
                <w:szCs w:val="21"/>
              </w:rPr>
            </w:pPr>
            <w:r>
              <w:rPr>
                <w:b/>
                <w:bCs/>
                <w:color w:val="000000"/>
                <w:sz w:val="24"/>
                <w:szCs w:val="24"/>
              </w:rPr>
              <w:t>放射性同位素和伴有电磁辐射的设施的使用情况：</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770" w:hRule="atLeast"/>
          <w:jc w:val="center"/>
        </w:trPr>
        <w:tc>
          <w:tcPr>
            <w:tcW w:w="9072" w:type="dxa"/>
            <w:gridSpan w:val="12"/>
            <w:vAlign w:val="center"/>
          </w:tcPr>
          <w:p>
            <w:pPr>
              <w:jc w:val="center"/>
              <w:rPr>
                <w:bCs/>
                <w:color w:val="000000"/>
                <w:sz w:val="24"/>
                <w:szCs w:val="24"/>
              </w:rPr>
            </w:pPr>
            <w:r>
              <w:rPr>
                <w:rFonts w:hint="eastAsia"/>
                <w:bCs/>
                <w:color w:val="000000"/>
                <w:sz w:val="24"/>
                <w:szCs w:val="24"/>
              </w:rPr>
              <w:t>无</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1271" w:hRule="atLeast"/>
          <w:jc w:val="center"/>
        </w:trPr>
        <w:tc>
          <w:tcPr>
            <w:tcW w:w="9072" w:type="dxa"/>
            <w:gridSpan w:val="12"/>
            <w:vAlign w:val="center"/>
          </w:tcPr>
          <w:p>
            <w:pPr>
              <w:spacing w:line="360" w:lineRule="auto"/>
              <w:rPr>
                <w:b/>
                <w:color w:val="000000"/>
                <w:sz w:val="24"/>
              </w:rPr>
            </w:pPr>
            <w:r>
              <w:rPr>
                <w:rFonts w:hint="eastAsia"/>
                <w:b/>
                <w:color w:val="000000"/>
                <w:sz w:val="24"/>
              </w:rPr>
              <w:t>工程内容及规模：</w:t>
            </w:r>
          </w:p>
          <w:p>
            <w:pPr>
              <w:spacing w:line="360" w:lineRule="auto"/>
              <w:rPr>
                <w:color w:val="000000"/>
                <w:sz w:val="24"/>
              </w:rPr>
            </w:pPr>
            <w:r>
              <w:rPr>
                <w:rFonts w:hint="eastAsia"/>
                <w:color w:val="000000"/>
                <w:sz w:val="24"/>
              </w:rPr>
              <w:t>1、</w:t>
            </w:r>
            <w:r>
              <w:rPr>
                <w:color w:val="000000"/>
                <w:sz w:val="24"/>
              </w:rPr>
              <w:t>工程概况</w:t>
            </w:r>
          </w:p>
          <w:p>
            <w:pPr>
              <w:autoSpaceDE w:val="0"/>
              <w:autoSpaceDN w:val="0"/>
              <w:adjustRightInd w:val="0"/>
              <w:spacing w:line="360" w:lineRule="auto"/>
              <w:ind w:firstLine="480" w:firstLineChars="200"/>
              <w:jc w:val="left"/>
              <w:rPr>
                <w:color w:val="000000"/>
                <w:sz w:val="24"/>
                <w:szCs w:val="24"/>
              </w:rPr>
            </w:pPr>
            <w:r>
              <w:rPr>
                <w:rFonts w:hint="eastAsia"/>
                <w:color w:val="000000"/>
                <w:sz w:val="24"/>
                <w:szCs w:val="24"/>
              </w:rPr>
              <w:t>椿中岛机械（太仓）有限公司成立于2002年，于2010年6月由太仓市经济开发区县府东路288号整体搬迁至现址太仓市经济开发区广州东路1号，该公司主要进行精密轴承及相关零部件，第三代、第四代轿车轮毂轴承的加工生产和研发、销售。该公司“椿中岛机械（太仓）有限公司整体迁建项目”于2008年12月26日获得了太仓市环境保护局审批，并于2010年11月3日通过了阶段性环保竣工验收（渗碳、回火工序未建设），2011年12月28日通过了整体迁建项目渗碳、回火工段竣工验收；该公司“椿中岛机械（太仓）有限公司年产精密轴承零部件及低噪声精密钢球5000吨（新增1000吨）扩建项目”于2011年3月1日通过了太仓市环保局的审批，并于2013年3月15日通过了环保竣工验收；由于企业发展需要，椿中岛（太仓）有限公司又在原有基础上进行扩建，该公司“扩建高精密度、低噪音精密钢球项目”于2016年8月16日通过了太仓市环境保护局审批，并于2017年9月21日通过了环保竣工验收。目前现有项目已形成年产精密轴承零部件及低噪音精密钢球20000吨的生产规模。</w:t>
            </w:r>
          </w:p>
          <w:p>
            <w:pPr>
              <w:autoSpaceDE w:val="0"/>
              <w:autoSpaceDN w:val="0"/>
              <w:adjustRightInd w:val="0"/>
              <w:spacing w:line="360" w:lineRule="auto"/>
              <w:ind w:firstLine="480" w:firstLineChars="200"/>
              <w:jc w:val="left"/>
              <w:rPr>
                <w:color w:val="000000" w:themeColor="text1"/>
                <w:sz w:val="24"/>
                <w:szCs w:val="24"/>
              </w:rPr>
            </w:pPr>
            <w:r>
              <w:rPr>
                <w:rFonts w:hint="eastAsia"/>
                <w:color w:val="000000"/>
                <w:sz w:val="24"/>
                <w:szCs w:val="24"/>
              </w:rPr>
              <w:t>作为全球最大的汽车精密轴承及相关零部件生产企业，随着汽车行业形势的发展变化，企业拟投资745万美元（折合5068万元人民币），利用现有</w:t>
            </w:r>
            <w:r>
              <w:rPr>
                <w:rFonts w:hint="eastAsia"/>
                <w:color w:val="000000" w:themeColor="text1"/>
                <w:sz w:val="24"/>
                <w:szCs w:val="24"/>
              </w:rPr>
              <w:t>厂房进行改扩建生产，新增年产2500吨高精密度、低噪音精密钢球，同时对现有项目进行技改，包括对现有废气处理设施进行升级改造（1、所有静电净化器后均增设活性炭吸附装置，并将部分排气筒合并；2、对现有碳钢球回火工段增设废气收集装置），工艺进行改良（对现有轴钢球冷镦工序后增加冷镦清洗），减少VOCs排放和危废产生。</w:t>
            </w:r>
          </w:p>
          <w:p>
            <w:pPr>
              <w:spacing w:line="360" w:lineRule="auto"/>
              <w:rPr>
                <w:bCs/>
                <w:color w:val="000000"/>
                <w:sz w:val="24"/>
                <w:szCs w:val="24"/>
              </w:rPr>
            </w:pPr>
            <w:r>
              <w:rPr>
                <w:rFonts w:hint="eastAsia"/>
                <w:bCs/>
                <w:color w:val="000000"/>
                <w:sz w:val="24"/>
                <w:szCs w:val="24"/>
              </w:rPr>
              <w:t>2、工程内容及建设规模</w:t>
            </w:r>
          </w:p>
          <w:p>
            <w:pPr>
              <w:spacing w:line="360" w:lineRule="auto"/>
              <w:jc w:val="center"/>
              <w:rPr>
                <w:b/>
                <w:bCs/>
                <w:color w:val="000000"/>
                <w:sz w:val="24"/>
                <w:szCs w:val="24"/>
              </w:rPr>
            </w:pPr>
          </w:p>
          <w:p>
            <w:pPr>
              <w:spacing w:line="360" w:lineRule="auto"/>
              <w:jc w:val="center"/>
              <w:rPr>
                <w:b/>
                <w:bCs/>
                <w:color w:val="000000"/>
                <w:sz w:val="24"/>
                <w:szCs w:val="24"/>
              </w:rPr>
            </w:pPr>
          </w:p>
          <w:p>
            <w:pPr>
              <w:spacing w:line="360" w:lineRule="auto"/>
              <w:jc w:val="center"/>
              <w:rPr>
                <w:b/>
                <w:bCs/>
                <w:color w:val="000000"/>
                <w:sz w:val="24"/>
                <w:szCs w:val="24"/>
              </w:rPr>
            </w:pPr>
          </w:p>
          <w:p>
            <w:pPr>
              <w:jc w:val="center"/>
              <w:rPr>
                <w:b/>
                <w:bCs/>
                <w:color w:val="000000"/>
                <w:sz w:val="24"/>
                <w:szCs w:val="24"/>
              </w:rPr>
            </w:pPr>
          </w:p>
          <w:p>
            <w:pPr>
              <w:spacing w:line="360" w:lineRule="auto"/>
              <w:jc w:val="center"/>
              <w:rPr>
                <w:bCs/>
                <w:color w:val="000000"/>
                <w:sz w:val="24"/>
                <w:szCs w:val="24"/>
              </w:rPr>
            </w:pPr>
            <w:r>
              <w:rPr>
                <w:rFonts w:hint="eastAsia"/>
                <w:b/>
                <w:bCs/>
                <w:color w:val="000000"/>
                <w:sz w:val="24"/>
                <w:szCs w:val="24"/>
              </w:rPr>
              <w:t>表1-1  建设项目主体工程及产品方案</w:t>
            </w:r>
          </w:p>
          <w:tbl>
            <w:tblPr>
              <w:tblStyle w:val="35"/>
              <w:tblW w:w="8468"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540"/>
              <w:gridCol w:w="1544"/>
              <w:gridCol w:w="1005"/>
              <w:gridCol w:w="1065"/>
              <w:gridCol w:w="1080"/>
              <w:gridCol w:w="123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2540" w:type="dxa"/>
                  <w:vMerge w:val="restart"/>
                  <w:vAlign w:val="center"/>
                </w:tcPr>
                <w:p>
                  <w:pPr>
                    <w:pStyle w:val="96"/>
                    <w:adjustRightInd w:val="0"/>
                    <w:snapToGrid w:val="0"/>
                    <w:spacing w:line="240" w:lineRule="auto"/>
                    <w:ind w:left="-62" w:right="-108"/>
                    <w:rPr>
                      <w:b/>
                      <w:bCs/>
                      <w:color w:val="000000"/>
                    </w:rPr>
                  </w:pPr>
                  <w:r>
                    <w:rPr>
                      <w:rFonts w:hint="eastAsia"/>
                      <w:b/>
                      <w:bCs/>
                      <w:color w:val="000000"/>
                    </w:rPr>
                    <w:t>厂区</w:t>
                  </w:r>
                </w:p>
                <w:p>
                  <w:pPr>
                    <w:pStyle w:val="96"/>
                    <w:adjustRightInd w:val="0"/>
                    <w:snapToGrid w:val="0"/>
                    <w:spacing w:line="240" w:lineRule="auto"/>
                    <w:ind w:left="-62" w:right="-108"/>
                    <w:rPr>
                      <w:b/>
                      <w:bCs/>
                      <w:color w:val="000000"/>
                    </w:rPr>
                  </w:pPr>
                  <w:r>
                    <w:rPr>
                      <w:rFonts w:hint="eastAsia"/>
                      <w:b/>
                      <w:bCs/>
                      <w:color w:val="000000"/>
                    </w:rPr>
                    <w:t>工程名称（车间、生产装置或生产线）</w:t>
                  </w:r>
                </w:p>
              </w:tc>
              <w:tc>
                <w:tcPr>
                  <w:tcW w:w="1544" w:type="dxa"/>
                  <w:vMerge w:val="restart"/>
                  <w:vAlign w:val="center"/>
                </w:tcPr>
                <w:p>
                  <w:pPr>
                    <w:pStyle w:val="96"/>
                    <w:adjustRightInd w:val="0"/>
                    <w:snapToGrid w:val="0"/>
                    <w:spacing w:line="240" w:lineRule="auto"/>
                    <w:ind w:left="-62" w:right="-108"/>
                    <w:rPr>
                      <w:b/>
                      <w:bCs/>
                      <w:color w:val="000000"/>
                    </w:rPr>
                  </w:pPr>
                  <w:r>
                    <w:rPr>
                      <w:rFonts w:hint="eastAsia"/>
                      <w:b/>
                      <w:bCs/>
                      <w:color w:val="000000"/>
                    </w:rPr>
                    <w:t>产品名称及规格</w:t>
                  </w:r>
                </w:p>
              </w:tc>
              <w:tc>
                <w:tcPr>
                  <w:tcW w:w="3150" w:type="dxa"/>
                  <w:gridSpan w:val="3"/>
                  <w:vAlign w:val="center"/>
                </w:tcPr>
                <w:p>
                  <w:pPr>
                    <w:pStyle w:val="96"/>
                    <w:adjustRightInd w:val="0"/>
                    <w:snapToGrid w:val="0"/>
                    <w:spacing w:line="240" w:lineRule="auto"/>
                    <w:ind w:left="-62" w:right="-108"/>
                    <w:rPr>
                      <w:b/>
                      <w:bCs/>
                      <w:color w:val="000000"/>
                    </w:rPr>
                  </w:pPr>
                  <w:r>
                    <w:rPr>
                      <w:rFonts w:hint="eastAsia"/>
                      <w:b/>
                      <w:bCs/>
                      <w:color w:val="000000"/>
                    </w:rPr>
                    <w:t>设计能力（吨/年）</w:t>
                  </w:r>
                </w:p>
              </w:tc>
              <w:tc>
                <w:tcPr>
                  <w:tcW w:w="1234" w:type="dxa"/>
                  <w:vMerge w:val="restart"/>
                  <w:vAlign w:val="center"/>
                </w:tcPr>
                <w:p>
                  <w:pPr>
                    <w:pStyle w:val="96"/>
                    <w:adjustRightInd w:val="0"/>
                    <w:snapToGrid w:val="0"/>
                    <w:spacing w:line="240" w:lineRule="auto"/>
                    <w:ind w:left="-62" w:right="-108"/>
                    <w:rPr>
                      <w:b/>
                      <w:bCs/>
                      <w:color w:val="000000"/>
                    </w:rPr>
                  </w:pPr>
                  <w:r>
                    <w:rPr>
                      <w:rFonts w:hint="eastAsia"/>
                      <w:b/>
                      <w:bCs/>
                      <w:color w:val="000000"/>
                    </w:rPr>
                    <w:t>年运行时数（h）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2540" w:type="dxa"/>
                  <w:vMerge w:val="continue"/>
                  <w:vAlign w:val="center"/>
                </w:tcPr>
                <w:p>
                  <w:pPr>
                    <w:pStyle w:val="96"/>
                    <w:adjustRightInd w:val="0"/>
                    <w:snapToGrid w:val="0"/>
                    <w:spacing w:line="240" w:lineRule="auto"/>
                    <w:ind w:left="-62" w:right="-108"/>
                    <w:rPr>
                      <w:b/>
                      <w:bCs/>
                      <w:color w:val="000000"/>
                    </w:rPr>
                  </w:pPr>
                </w:p>
              </w:tc>
              <w:tc>
                <w:tcPr>
                  <w:tcW w:w="1544" w:type="dxa"/>
                  <w:vMerge w:val="continue"/>
                  <w:vAlign w:val="center"/>
                </w:tcPr>
                <w:p>
                  <w:pPr>
                    <w:pStyle w:val="96"/>
                    <w:adjustRightInd w:val="0"/>
                    <w:snapToGrid w:val="0"/>
                    <w:spacing w:line="240" w:lineRule="auto"/>
                    <w:ind w:left="-62" w:right="-108"/>
                    <w:rPr>
                      <w:b/>
                      <w:bCs/>
                      <w:color w:val="000000"/>
                    </w:rPr>
                  </w:pPr>
                </w:p>
              </w:tc>
              <w:tc>
                <w:tcPr>
                  <w:tcW w:w="1005" w:type="dxa"/>
                  <w:vAlign w:val="center"/>
                </w:tcPr>
                <w:p>
                  <w:pPr>
                    <w:pStyle w:val="96"/>
                    <w:adjustRightInd w:val="0"/>
                    <w:snapToGrid w:val="0"/>
                    <w:spacing w:line="240" w:lineRule="auto"/>
                    <w:ind w:left="-62" w:right="-108"/>
                    <w:rPr>
                      <w:b/>
                      <w:bCs/>
                      <w:color w:val="000000" w:themeColor="text1"/>
                    </w:rPr>
                  </w:pPr>
                  <w:r>
                    <w:rPr>
                      <w:rFonts w:hint="eastAsia"/>
                      <w:b/>
                      <w:bCs/>
                      <w:color w:val="000000" w:themeColor="text1"/>
                    </w:rPr>
                    <w:t>改扩建前</w:t>
                  </w:r>
                </w:p>
              </w:tc>
              <w:tc>
                <w:tcPr>
                  <w:tcW w:w="1065" w:type="dxa"/>
                  <w:vAlign w:val="center"/>
                </w:tcPr>
                <w:p>
                  <w:pPr>
                    <w:pStyle w:val="96"/>
                    <w:adjustRightInd w:val="0"/>
                    <w:snapToGrid w:val="0"/>
                    <w:spacing w:line="240" w:lineRule="auto"/>
                    <w:ind w:left="-62" w:right="-108"/>
                    <w:rPr>
                      <w:b/>
                      <w:bCs/>
                      <w:color w:val="000000" w:themeColor="text1"/>
                    </w:rPr>
                  </w:pPr>
                  <w:r>
                    <w:rPr>
                      <w:rFonts w:hint="eastAsia"/>
                      <w:b/>
                      <w:bCs/>
                      <w:color w:val="000000" w:themeColor="text1"/>
                    </w:rPr>
                    <w:t>改扩建后</w:t>
                  </w:r>
                </w:p>
              </w:tc>
              <w:tc>
                <w:tcPr>
                  <w:tcW w:w="1080" w:type="dxa"/>
                  <w:vAlign w:val="center"/>
                </w:tcPr>
                <w:p>
                  <w:pPr>
                    <w:pStyle w:val="96"/>
                    <w:adjustRightInd w:val="0"/>
                    <w:snapToGrid w:val="0"/>
                    <w:spacing w:line="240" w:lineRule="auto"/>
                    <w:ind w:left="-62" w:right="-108"/>
                    <w:rPr>
                      <w:b/>
                      <w:bCs/>
                      <w:color w:val="000000"/>
                    </w:rPr>
                  </w:pPr>
                  <w:r>
                    <w:rPr>
                      <w:rFonts w:hint="eastAsia"/>
                      <w:b/>
                      <w:bCs/>
                      <w:color w:val="000000"/>
                    </w:rPr>
                    <w:t>增量</w:t>
                  </w:r>
                </w:p>
              </w:tc>
              <w:tc>
                <w:tcPr>
                  <w:tcW w:w="1234" w:type="dxa"/>
                  <w:vMerge w:val="continue"/>
                  <w:vAlign w:val="center"/>
                </w:tcPr>
                <w:p>
                  <w:pPr>
                    <w:pStyle w:val="96"/>
                    <w:adjustRightInd w:val="0"/>
                    <w:snapToGrid w:val="0"/>
                    <w:spacing w:line="240" w:lineRule="auto"/>
                    <w:ind w:left="-62" w:right="-108"/>
                    <w:rPr>
                      <w:b/>
                      <w:bCs/>
                      <w:color w:val="000000"/>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4" w:hRule="atLeast"/>
                <w:jc w:val="center"/>
              </w:trPr>
              <w:tc>
                <w:tcPr>
                  <w:tcW w:w="2540" w:type="dxa"/>
                  <w:vMerge w:val="restart"/>
                  <w:tcBorders>
                    <w:top w:val="single" w:color="auto" w:sz="4" w:space="0"/>
                  </w:tcBorders>
                  <w:vAlign w:val="center"/>
                </w:tcPr>
                <w:p>
                  <w:pPr>
                    <w:pStyle w:val="96"/>
                    <w:adjustRightInd w:val="0"/>
                    <w:snapToGrid w:val="0"/>
                    <w:spacing w:line="240" w:lineRule="auto"/>
                    <w:ind w:left="-61" w:right="-107"/>
                    <w:rPr>
                      <w:rFonts w:ascii="Times New Roman" w:hAnsi="Times New Roman"/>
                      <w:color w:val="000000"/>
                    </w:rPr>
                  </w:pPr>
                  <w:r>
                    <w:rPr>
                      <w:rFonts w:hint="eastAsia" w:ascii="Times New Roman" w:hAnsi="Times New Roman"/>
                      <w:color w:val="000000"/>
                    </w:rPr>
                    <w:t>精密轴承零部件及低噪音精密钢球生产线</w:t>
                  </w:r>
                </w:p>
              </w:tc>
              <w:tc>
                <w:tcPr>
                  <w:tcW w:w="1544" w:type="dxa"/>
                  <w:vAlign w:val="center"/>
                </w:tcPr>
                <w:p>
                  <w:pPr>
                    <w:pStyle w:val="96"/>
                    <w:adjustRightInd w:val="0"/>
                    <w:snapToGrid w:val="0"/>
                    <w:spacing w:line="240" w:lineRule="auto"/>
                    <w:ind w:left="-62" w:right="-108"/>
                    <w:rPr>
                      <w:rFonts w:ascii="Times New Roman" w:hAnsi="Times New Roman"/>
                      <w:color w:val="000000"/>
                    </w:rPr>
                  </w:pPr>
                  <w:r>
                    <w:rPr>
                      <w:rFonts w:ascii="Times New Roman" w:hAnsi="Times New Roman"/>
                      <w:color w:val="000000"/>
                    </w:rPr>
                    <w:t>轴钢球</w:t>
                  </w:r>
                </w:p>
              </w:tc>
              <w:tc>
                <w:tcPr>
                  <w:tcW w:w="1005" w:type="dxa"/>
                  <w:vAlign w:val="center"/>
                </w:tcPr>
                <w:p>
                  <w:pPr>
                    <w:pStyle w:val="96"/>
                    <w:adjustRightInd w:val="0"/>
                    <w:snapToGrid w:val="0"/>
                    <w:spacing w:line="240" w:lineRule="auto"/>
                    <w:ind w:left="-62" w:right="-108"/>
                    <w:rPr>
                      <w:rFonts w:ascii="Times New Roman" w:hAnsi="Times New Roman"/>
                      <w:color w:val="000000" w:themeColor="text1"/>
                    </w:rPr>
                  </w:pPr>
                  <w:r>
                    <w:rPr>
                      <w:rFonts w:hint="eastAsia" w:ascii="Times New Roman" w:hAnsi="Times New Roman"/>
                      <w:color w:val="000000" w:themeColor="text1"/>
                    </w:rPr>
                    <w:t>19400</w:t>
                  </w:r>
                </w:p>
              </w:tc>
              <w:tc>
                <w:tcPr>
                  <w:tcW w:w="1065" w:type="dxa"/>
                  <w:vAlign w:val="center"/>
                </w:tcPr>
                <w:p>
                  <w:pPr>
                    <w:pStyle w:val="96"/>
                    <w:adjustRightInd w:val="0"/>
                    <w:snapToGrid w:val="0"/>
                    <w:spacing w:line="240" w:lineRule="auto"/>
                    <w:ind w:left="-62" w:right="-108"/>
                    <w:rPr>
                      <w:rFonts w:ascii="Times New Roman" w:hAnsi="Times New Roman"/>
                      <w:color w:val="000000" w:themeColor="text1"/>
                    </w:rPr>
                  </w:pPr>
                  <w:r>
                    <w:rPr>
                      <w:rFonts w:hint="eastAsia" w:ascii="Times New Roman" w:hAnsi="Times New Roman"/>
                      <w:color w:val="000000" w:themeColor="text1"/>
                    </w:rPr>
                    <w:t>21900</w:t>
                  </w:r>
                </w:p>
              </w:tc>
              <w:tc>
                <w:tcPr>
                  <w:tcW w:w="1080" w:type="dxa"/>
                  <w:vAlign w:val="center"/>
                </w:tcPr>
                <w:p>
                  <w:pPr>
                    <w:pStyle w:val="96"/>
                    <w:adjustRightInd w:val="0"/>
                    <w:snapToGrid w:val="0"/>
                    <w:spacing w:line="240" w:lineRule="auto"/>
                    <w:ind w:left="-62" w:right="-108"/>
                    <w:rPr>
                      <w:rFonts w:ascii="Times New Roman" w:hAnsi="Times New Roman"/>
                      <w:color w:val="000000" w:themeColor="text1"/>
                    </w:rPr>
                  </w:pPr>
                  <w:r>
                    <w:rPr>
                      <w:rFonts w:hint="eastAsia" w:ascii="Times New Roman" w:hAnsi="Times New Roman"/>
                      <w:color w:val="000000" w:themeColor="text1"/>
                    </w:rPr>
                    <w:t>2500</w:t>
                  </w:r>
                </w:p>
              </w:tc>
              <w:tc>
                <w:tcPr>
                  <w:tcW w:w="1234" w:type="dxa"/>
                  <w:vMerge w:val="restart"/>
                  <w:vAlign w:val="center"/>
                </w:tcPr>
                <w:p>
                  <w:pPr>
                    <w:pStyle w:val="96"/>
                    <w:adjustRightInd w:val="0"/>
                    <w:snapToGrid w:val="0"/>
                    <w:spacing w:line="240" w:lineRule="auto"/>
                    <w:ind w:left="-62" w:right="-108"/>
                    <w:rPr>
                      <w:rFonts w:ascii="Times New Roman" w:hAnsi="Times New Roman"/>
                      <w:color w:val="000000" w:themeColor="text1"/>
                    </w:rPr>
                  </w:pPr>
                  <w:r>
                    <w:rPr>
                      <w:rFonts w:hint="eastAsia" w:ascii="Times New Roman" w:hAnsi="Times New Roman"/>
                      <w:color w:val="000000" w:themeColor="text1"/>
                    </w:rPr>
                    <w:t>7200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4" w:hRule="atLeast"/>
                <w:jc w:val="center"/>
              </w:trPr>
              <w:tc>
                <w:tcPr>
                  <w:tcW w:w="2540" w:type="dxa"/>
                  <w:vMerge w:val="continue"/>
                  <w:vAlign w:val="center"/>
                </w:tcPr>
                <w:p>
                  <w:pPr>
                    <w:pStyle w:val="96"/>
                    <w:adjustRightInd w:val="0"/>
                    <w:snapToGrid w:val="0"/>
                    <w:ind w:left="-61" w:right="-107"/>
                    <w:rPr>
                      <w:rFonts w:ascii="Times New Roman" w:hAnsi="Times New Roman"/>
                      <w:color w:val="000000"/>
                    </w:rPr>
                  </w:pPr>
                </w:p>
              </w:tc>
              <w:tc>
                <w:tcPr>
                  <w:tcW w:w="1544" w:type="dxa"/>
                  <w:vAlign w:val="center"/>
                </w:tcPr>
                <w:p>
                  <w:pPr>
                    <w:pStyle w:val="96"/>
                    <w:adjustRightInd w:val="0"/>
                    <w:snapToGrid w:val="0"/>
                    <w:spacing w:line="240" w:lineRule="auto"/>
                    <w:ind w:left="-62" w:right="-108"/>
                    <w:rPr>
                      <w:rFonts w:ascii="Times New Roman" w:hAnsi="Times New Roman"/>
                      <w:color w:val="000000"/>
                    </w:rPr>
                  </w:pPr>
                  <w:r>
                    <w:rPr>
                      <w:rFonts w:ascii="Times New Roman" w:hAnsi="Times New Roman"/>
                      <w:color w:val="000000"/>
                    </w:rPr>
                    <w:t>碳钢球</w:t>
                  </w:r>
                </w:p>
              </w:tc>
              <w:tc>
                <w:tcPr>
                  <w:tcW w:w="1005" w:type="dxa"/>
                  <w:vAlign w:val="center"/>
                </w:tcPr>
                <w:p>
                  <w:pPr>
                    <w:pStyle w:val="96"/>
                    <w:adjustRightInd w:val="0"/>
                    <w:snapToGrid w:val="0"/>
                    <w:spacing w:line="240" w:lineRule="auto"/>
                    <w:ind w:left="-62" w:right="-108"/>
                    <w:rPr>
                      <w:rFonts w:ascii="Times New Roman" w:hAnsi="Times New Roman"/>
                      <w:color w:val="000000"/>
                    </w:rPr>
                  </w:pPr>
                  <w:r>
                    <w:rPr>
                      <w:rFonts w:hint="eastAsia" w:ascii="Times New Roman" w:hAnsi="Times New Roman"/>
                      <w:color w:val="000000"/>
                    </w:rPr>
                    <w:t>600</w:t>
                  </w:r>
                </w:p>
              </w:tc>
              <w:tc>
                <w:tcPr>
                  <w:tcW w:w="1065" w:type="dxa"/>
                  <w:vAlign w:val="center"/>
                </w:tcPr>
                <w:p>
                  <w:pPr>
                    <w:pStyle w:val="96"/>
                    <w:adjustRightInd w:val="0"/>
                    <w:snapToGrid w:val="0"/>
                    <w:spacing w:line="240" w:lineRule="auto"/>
                    <w:ind w:left="-62" w:right="-108"/>
                    <w:rPr>
                      <w:rFonts w:ascii="Times New Roman" w:hAnsi="Times New Roman"/>
                      <w:color w:val="000000"/>
                    </w:rPr>
                  </w:pPr>
                  <w:r>
                    <w:rPr>
                      <w:rFonts w:hint="eastAsia" w:ascii="Times New Roman" w:hAnsi="Times New Roman"/>
                      <w:color w:val="000000"/>
                    </w:rPr>
                    <w:t>600</w:t>
                  </w:r>
                </w:p>
              </w:tc>
              <w:tc>
                <w:tcPr>
                  <w:tcW w:w="1080" w:type="dxa"/>
                  <w:vAlign w:val="center"/>
                </w:tcPr>
                <w:p>
                  <w:pPr>
                    <w:pStyle w:val="96"/>
                    <w:adjustRightInd w:val="0"/>
                    <w:snapToGrid w:val="0"/>
                    <w:spacing w:line="240" w:lineRule="auto"/>
                    <w:ind w:left="-62" w:right="-108"/>
                    <w:rPr>
                      <w:rFonts w:ascii="Times New Roman" w:hAnsi="Times New Roman"/>
                      <w:color w:val="000000"/>
                    </w:rPr>
                  </w:pPr>
                  <w:r>
                    <w:rPr>
                      <w:rFonts w:hint="eastAsia" w:ascii="Times New Roman" w:hAnsi="Times New Roman"/>
                      <w:color w:val="000000"/>
                    </w:rPr>
                    <w:t>0</w:t>
                  </w:r>
                </w:p>
              </w:tc>
              <w:tc>
                <w:tcPr>
                  <w:tcW w:w="1234" w:type="dxa"/>
                  <w:vMerge w:val="continue"/>
                  <w:vAlign w:val="center"/>
                </w:tcPr>
                <w:p>
                  <w:pPr>
                    <w:pStyle w:val="96"/>
                    <w:adjustRightInd w:val="0"/>
                    <w:snapToGrid w:val="0"/>
                    <w:spacing w:line="240" w:lineRule="auto"/>
                    <w:ind w:left="-62" w:right="-108"/>
                    <w:rPr>
                      <w:rFonts w:ascii="Times New Roman" w:hAnsi="Times New Roman"/>
                      <w:color w:val="000000"/>
                    </w:rPr>
                  </w:pPr>
                </w:p>
              </w:tc>
            </w:tr>
          </w:tbl>
          <w:p>
            <w:pPr>
              <w:spacing w:line="360" w:lineRule="auto"/>
              <w:jc w:val="center"/>
              <w:rPr>
                <w:b/>
                <w:bCs/>
                <w:color w:val="000000"/>
                <w:sz w:val="24"/>
                <w:szCs w:val="24"/>
              </w:rPr>
            </w:pPr>
            <w:r>
              <w:rPr>
                <w:rFonts w:hint="eastAsia"/>
                <w:b/>
                <w:bCs/>
                <w:color w:val="000000"/>
                <w:sz w:val="24"/>
                <w:szCs w:val="24"/>
              </w:rPr>
              <w:t>表1-2  项目公用及辅助工程</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30" w:type="dxa"/>
                <w:bottom w:w="0" w:type="dxa"/>
                <w:right w:w="30" w:type="dxa"/>
              </w:tblCellMar>
            </w:tblPr>
            <w:tblGrid>
              <w:gridCol w:w="1211"/>
              <w:gridCol w:w="718"/>
              <w:gridCol w:w="396"/>
              <w:gridCol w:w="608"/>
              <w:gridCol w:w="1170"/>
              <w:gridCol w:w="1135"/>
              <w:gridCol w:w="1276"/>
              <w:gridCol w:w="199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30" w:type="dxa"/>
                  <w:bottom w:w="0" w:type="dxa"/>
                  <w:right w:w="30" w:type="dxa"/>
                </w:tblCellMar>
              </w:tblPrEx>
              <w:trPr>
                <w:trHeight w:val="341" w:hRule="atLeast"/>
                <w:jc w:val="center"/>
              </w:trPr>
              <w:tc>
                <w:tcPr>
                  <w:tcW w:w="1211" w:type="dxa"/>
                  <w:vMerge w:val="restart"/>
                  <w:vAlign w:val="center"/>
                </w:tcPr>
                <w:p>
                  <w:pPr>
                    <w:keepNext/>
                    <w:jc w:val="center"/>
                    <w:rPr>
                      <w:b/>
                      <w:color w:val="000000"/>
                      <w:szCs w:val="21"/>
                    </w:rPr>
                  </w:pPr>
                </w:p>
              </w:tc>
              <w:tc>
                <w:tcPr>
                  <w:tcW w:w="1722" w:type="dxa"/>
                  <w:gridSpan w:val="3"/>
                  <w:vMerge w:val="restart"/>
                  <w:vAlign w:val="center"/>
                </w:tcPr>
                <w:p>
                  <w:pPr>
                    <w:keepNext/>
                    <w:jc w:val="center"/>
                    <w:rPr>
                      <w:b/>
                      <w:color w:val="000000"/>
                      <w:szCs w:val="21"/>
                    </w:rPr>
                  </w:pPr>
                  <w:r>
                    <w:rPr>
                      <w:rFonts w:hAnsi="宋体"/>
                      <w:b/>
                      <w:color w:val="000000"/>
                      <w:szCs w:val="21"/>
                    </w:rPr>
                    <w:t>建设名称</w:t>
                  </w:r>
                </w:p>
              </w:tc>
              <w:tc>
                <w:tcPr>
                  <w:tcW w:w="3581" w:type="dxa"/>
                  <w:gridSpan w:val="3"/>
                  <w:vAlign w:val="center"/>
                </w:tcPr>
                <w:p>
                  <w:pPr>
                    <w:keepNext/>
                    <w:jc w:val="center"/>
                    <w:rPr>
                      <w:b/>
                      <w:color w:val="000000"/>
                      <w:szCs w:val="21"/>
                    </w:rPr>
                  </w:pPr>
                  <w:r>
                    <w:rPr>
                      <w:rFonts w:hAnsi="宋体"/>
                      <w:b/>
                      <w:color w:val="000000"/>
                      <w:szCs w:val="21"/>
                    </w:rPr>
                    <w:t>设计能力</w:t>
                  </w:r>
                </w:p>
              </w:tc>
              <w:tc>
                <w:tcPr>
                  <w:tcW w:w="1991" w:type="dxa"/>
                  <w:vMerge w:val="restart"/>
                  <w:vAlign w:val="center"/>
                </w:tcPr>
                <w:p>
                  <w:pPr>
                    <w:keepNext/>
                    <w:jc w:val="center"/>
                    <w:rPr>
                      <w:b/>
                      <w:color w:val="000000"/>
                      <w:szCs w:val="21"/>
                    </w:rPr>
                  </w:pPr>
                  <w:r>
                    <w:rPr>
                      <w:rFonts w:hAnsi="宋体"/>
                      <w:b/>
                      <w:color w:val="000000"/>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30" w:type="dxa"/>
                  <w:bottom w:w="0" w:type="dxa"/>
                  <w:right w:w="30" w:type="dxa"/>
                </w:tblCellMar>
              </w:tblPrEx>
              <w:trPr>
                <w:trHeight w:val="341" w:hRule="atLeast"/>
                <w:jc w:val="center"/>
              </w:trPr>
              <w:tc>
                <w:tcPr>
                  <w:tcW w:w="1211" w:type="dxa"/>
                  <w:vMerge w:val="continue"/>
                  <w:vAlign w:val="center"/>
                </w:tcPr>
                <w:p>
                  <w:pPr>
                    <w:keepNext/>
                    <w:jc w:val="center"/>
                    <w:rPr>
                      <w:b/>
                      <w:color w:val="000000"/>
                      <w:szCs w:val="21"/>
                    </w:rPr>
                  </w:pPr>
                </w:p>
              </w:tc>
              <w:tc>
                <w:tcPr>
                  <w:tcW w:w="1722" w:type="dxa"/>
                  <w:gridSpan w:val="3"/>
                  <w:vMerge w:val="continue"/>
                  <w:vAlign w:val="center"/>
                </w:tcPr>
                <w:p>
                  <w:pPr>
                    <w:keepNext/>
                    <w:jc w:val="center"/>
                    <w:rPr>
                      <w:b/>
                      <w:color w:val="000000"/>
                      <w:szCs w:val="21"/>
                    </w:rPr>
                  </w:pPr>
                </w:p>
              </w:tc>
              <w:tc>
                <w:tcPr>
                  <w:tcW w:w="1170" w:type="dxa"/>
                  <w:vAlign w:val="center"/>
                </w:tcPr>
                <w:p>
                  <w:pPr>
                    <w:keepNext/>
                    <w:jc w:val="center"/>
                    <w:rPr>
                      <w:b/>
                      <w:color w:val="000000"/>
                      <w:szCs w:val="21"/>
                    </w:rPr>
                  </w:pPr>
                  <w:r>
                    <w:rPr>
                      <w:rFonts w:hint="eastAsia" w:hAnsi="宋体"/>
                      <w:b/>
                      <w:color w:val="000000"/>
                      <w:szCs w:val="21"/>
                    </w:rPr>
                    <w:t>改</w:t>
                  </w:r>
                  <w:r>
                    <w:rPr>
                      <w:rFonts w:hAnsi="宋体"/>
                      <w:b/>
                      <w:color w:val="000000"/>
                      <w:szCs w:val="21"/>
                    </w:rPr>
                    <w:t>扩建前</w:t>
                  </w:r>
                </w:p>
              </w:tc>
              <w:tc>
                <w:tcPr>
                  <w:tcW w:w="1135" w:type="dxa"/>
                  <w:vAlign w:val="center"/>
                </w:tcPr>
                <w:p>
                  <w:pPr>
                    <w:keepNext/>
                    <w:jc w:val="center"/>
                    <w:rPr>
                      <w:b/>
                      <w:color w:val="000000"/>
                      <w:szCs w:val="21"/>
                    </w:rPr>
                  </w:pPr>
                  <w:r>
                    <w:rPr>
                      <w:rFonts w:hint="eastAsia" w:hAnsi="宋体"/>
                      <w:b/>
                      <w:color w:val="000000"/>
                      <w:szCs w:val="21"/>
                    </w:rPr>
                    <w:t>改</w:t>
                  </w:r>
                  <w:r>
                    <w:rPr>
                      <w:rFonts w:hAnsi="宋体"/>
                      <w:b/>
                      <w:color w:val="000000"/>
                      <w:szCs w:val="21"/>
                    </w:rPr>
                    <w:t>扩建后</w:t>
                  </w:r>
                </w:p>
              </w:tc>
              <w:tc>
                <w:tcPr>
                  <w:tcW w:w="1276" w:type="dxa"/>
                  <w:vAlign w:val="center"/>
                </w:tcPr>
                <w:p>
                  <w:pPr>
                    <w:keepNext/>
                    <w:jc w:val="center"/>
                    <w:rPr>
                      <w:b/>
                      <w:color w:val="000000"/>
                      <w:szCs w:val="21"/>
                    </w:rPr>
                  </w:pPr>
                  <w:r>
                    <w:rPr>
                      <w:rFonts w:hAnsi="宋体"/>
                      <w:b/>
                      <w:color w:val="000000"/>
                      <w:szCs w:val="21"/>
                    </w:rPr>
                    <w:t>增减量</w:t>
                  </w:r>
                </w:p>
              </w:tc>
              <w:tc>
                <w:tcPr>
                  <w:tcW w:w="1991" w:type="dxa"/>
                  <w:vMerge w:val="continue"/>
                  <w:vAlign w:val="center"/>
                </w:tcPr>
                <w:p>
                  <w:pPr>
                    <w:keepNext/>
                    <w:jc w:val="center"/>
                    <w:rPr>
                      <w:b/>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30" w:type="dxa"/>
                  <w:bottom w:w="0" w:type="dxa"/>
                  <w:right w:w="30" w:type="dxa"/>
                </w:tblCellMar>
              </w:tblPrEx>
              <w:trPr>
                <w:trHeight w:val="341" w:hRule="atLeast"/>
                <w:jc w:val="center"/>
              </w:trPr>
              <w:tc>
                <w:tcPr>
                  <w:tcW w:w="1211" w:type="dxa"/>
                  <w:vMerge w:val="restart"/>
                  <w:vAlign w:val="center"/>
                </w:tcPr>
                <w:p>
                  <w:pPr>
                    <w:keepNext/>
                    <w:jc w:val="center"/>
                    <w:rPr>
                      <w:color w:val="000000"/>
                      <w:szCs w:val="21"/>
                    </w:rPr>
                  </w:pPr>
                  <w:r>
                    <w:rPr>
                      <w:rFonts w:hAnsi="宋体"/>
                      <w:color w:val="000000"/>
                      <w:szCs w:val="21"/>
                    </w:rPr>
                    <w:t>贮运工程</w:t>
                  </w:r>
                </w:p>
              </w:tc>
              <w:tc>
                <w:tcPr>
                  <w:tcW w:w="1722" w:type="dxa"/>
                  <w:gridSpan w:val="3"/>
                  <w:vAlign w:val="center"/>
                </w:tcPr>
                <w:p>
                  <w:pPr>
                    <w:keepNext/>
                    <w:jc w:val="center"/>
                    <w:rPr>
                      <w:color w:val="000000"/>
                      <w:szCs w:val="21"/>
                    </w:rPr>
                  </w:pPr>
                  <w:r>
                    <w:rPr>
                      <w:rFonts w:hAnsi="宋体"/>
                      <w:color w:val="000000"/>
                      <w:szCs w:val="21"/>
                    </w:rPr>
                    <w:t>原料仓库</w:t>
                  </w:r>
                </w:p>
              </w:tc>
              <w:tc>
                <w:tcPr>
                  <w:tcW w:w="5572" w:type="dxa"/>
                  <w:gridSpan w:val="4"/>
                  <w:vAlign w:val="center"/>
                </w:tcPr>
                <w:p>
                  <w:pPr>
                    <w:keepNext/>
                    <w:jc w:val="center"/>
                    <w:rPr>
                      <w:color w:val="000000" w:themeColor="text1"/>
                      <w:szCs w:val="21"/>
                    </w:rPr>
                  </w:pPr>
                  <w:r>
                    <w:rPr>
                      <w:rFonts w:hint="eastAsia"/>
                      <w:color w:val="000000" w:themeColor="text1"/>
                      <w:szCs w:val="21"/>
                    </w:rPr>
                    <w:t>原料</w:t>
                  </w:r>
                  <w:r>
                    <w:rPr>
                      <w:color w:val="000000" w:themeColor="text1"/>
                      <w:szCs w:val="21"/>
                    </w:rPr>
                    <w:t>仓库面积</w:t>
                  </w:r>
                  <w:r>
                    <w:rPr>
                      <w:rFonts w:hint="eastAsia"/>
                      <w:color w:val="000000" w:themeColor="text1"/>
                      <w:szCs w:val="21"/>
                    </w:rPr>
                    <w:t>4997m</w:t>
                  </w:r>
                  <w:r>
                    <w:rPr>
                      <w:rFonts w:hint="eastAsia"/>
                      <w:color w:val="000000" w:themeColor="text1"/>
                      <w:szCs w:val="21"/>
                      <w:vertAlign w:val="superscript"/>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30" w:type="dxa"/>
                  <w:bottom w:w="0" w:type="dxa"/>
                  <w:right w:w="30" w:type="dxa"/>
                </w:tblCellMar>
              </w:tblPrEx>
              <w:trPr>
                <w:trHeight w:val="341" w:hRule="atLeast"/>
                <w:jc w:val="center"/>
              </w:trPr>
              <w:tc>
                <w:tcPr>
                  <w:tcW w:w="1211" w:type="dxa"/>
                  <w:vMerge w:val="continue"/>
                  <w:vAlign w:val="center"/>
                </w:tcPr>
                <w:p>
                  <w:pPr>
                    <w:keepNext/>
                    <w:jc w:val="center"/>
                    <w:rPr>
                      <w:color w:val="000000"/>
                      <w:szCs w:val="21"/>
                    </w:rPr>
                  </w:pPr>
                </w:p>
              </w:tc>
              <w:tc>
                <w:tcPr>
                  <w:tcW w:w="1722" w:type="dxa"/>
                  <w:gridSpan w:val="3"/>
                  <w:vAlign w:val="center"/>
                </w:tcPr>
                <w:p>
                  <w:pPr>
                    <w:keepNext/>
                    <w:jc w:val="center"/>
                    <w:rPr>
                      <w:color w:val="000000"/>
                      <w:szCs w:val="21"/>
                    </w:rPr>
                  </w:pPr>
                  <w:r>
                    <w:rPr>
                      <w:rFonts w:hAnsi="宋体"/>
                      <w:color w:val="000000"/>
                      <w:szCs w:val="21"/>
                    </w:rPr>
                    <w:t>成品仓库</w:t>
                  </w:r>
                </w:p>
              </w:tc>
              <w:tc>
                <w:tcPr>
                  <w:tcW w:w="5572" w:type="dxa"/>
                  <w:gridSpan w:val="4"/>
                  <w:vAlign w:val="center"/>
                </w:tcPr>
                <w:p>
                  <w:pPr>
                    <w:keepNext/>
                    <w:jc w:val="center"/>
                    <w:rPr>
                      <w:color w:val="000000" w:themeColor="text1"/>
                      <w:szCs w:val="21"/>
                    </w:rPr>
                  </w:pPr>
                  <w:r>
                    <w:rPr>
                      <w:rFonts w:hint="eastAsia"/>
                      <w:color w:val="000000" w:themeColor="text1"/>
                      <w:szCs w:val="21"/>
                    </w:rPr>
                    <w:t>成品</w:t>
                  </w:r>
                  <w:r>
                    <w:rPr>
                      <w:color w:val="000000" w:themeColor="text1"/>
                      <w:szCs w:val="21"/>
                    </w:rPr>
                    <w:t>仓库面积</w:t>
                  </w:r>
                  <w:r>
                    <w:rPr>
                      <w:rFonts w:hint="eastAsia"/>
                      <w:color w:val="000000" w:themeColor="text1"/>
                      <w:szCs w:val="21"/>
                    </w:rPr>
                    <w:t>2747m</w:t>
                  </w:r>
                  <w:r>
                    <w:rPr>
                      <w:rFonts w:hint="eastAsia"/>
                      <w:color w:val="000000" w:themeColor="text1"/>
                      <w:szCs w:val="21"/>
                      <w:vertAlign w:val="superscript"/>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30" w:type="dxa"/>
                  <w:bottom w:w="0" w:type="dxa"/>
                  <w:right w:w="30" w:type="dxa"/>
                </w:tblCellMar>
              </w:tblPrEx>
              <w:trPr>
                <w:trHeight w:val="341" w:hRule="atLeast"/>
                <w:jc w:val="center"/>
              </w:trPr>
              <w:tc>
                <w:tcPr>
                  <w:tcW w:w="1211" w:type="dxa"/>
                  <w:vMerge w:val="restart"/>
                  <w:vAlign w:val="center"/>
                </w:tcPr>
                <w:p>
                  <w:pPr>
                    <w:keepNext/>
                    <w:jc w:val="center"/>
                    <w:rPr>
                      <w:color w:val="000000"/>
                      <w:szCs w:val="21"/>
                    </w:rPr>
                  </w:pPr>
                  <w:r>
                    <w:rPr>
                      <w:rFonts w:hAnsi="宋体"/>
                      <w:color w:val="000000"/>
                      <w:szCs w:val="21"/>
                    </w:rPr>
                    <w:t>公用工程</w:t>
                  </w:r>
                </w:p>
              </w:tc>
              <w:tc>
                <w:tcPr>
                  <w:tcW w:w="1722" w:type="dxa"/>
                  <w:gridSpan w:val="3"/>
                  <w:vAlign w:val="center"/>
                </w:tcPr>
                <w:p>
                  <w:pPr>
                    <w:keepNext/>
                    <w:jc w:val="center"/>
                    <w:rPr>
                      <w:color w:val="000000"/>
                      <w:szCs w:val="21"/>
                    </w:rPr>
                  </w:pPr>
                  <w:r>
                    <w:rPr>
                      <w:rFonts w:hAnsi="宋体"/>
                      <w:color w:val="000000"/>
                      <w:szCs w:val="21"/>
                    </w:rPr>
                    <w:t>给水</w:t>
                  </w:r>
                </w:p>
              </w:tc>
              <w:tc>
                <w:tcPr>
                  <w:tcW w:w="1170" w:type="dxa"/>
                  <w:vAlign w:val="center"/>
                </w:tcPr>
                <w:p>
                  <w:pPr>
                    <w:keepNext/>
                    <w:jc w:val="center"/>
                    <w:rPr>
                      <w:color w:val="000000"/>
                      <w:szCs w:val="21"/>
                    </w:rPr>
                  </w:pPr>
                  <w:r>
                    <w:rPr>
                      <w:rFonts w:hint="eastAsia"/>
                      <w:color w:val="000000"/>
                      <w:szCs w:val="21"/>
                    </w:rPr>
                    <w:t>40020t/a</w:t>
                  </w:r>
                </w:p>
              </w:tc>
              <w:tc>
                <w:tcPr>
                  <w:tcW w:w="1135" w:type="dxa"/>
                  <w:vAlign w:val="center"/>
                </w:tcPr>
                <w:p>
                  <w:pPr>
                    <w:keepNext/>
                    <w:jc w:val="center"/>
                    <w:rPr>
                      <w:color w:val="000000" w:themeColor="text1"/>
                      <w:szCs w:val="21"/>
                    </w:rPr>
                  </w:pPr>
                  <w:r>
                    <w:rPr>
                      <w:rFonts w:hint="eastAsia"/>
                      <w:color w:val="000000" w:themeColor="text1"/>
                      <w:szCs w:val="21"/>
                    </w:rPr>
                    <w:t>50551.4</w:t>
                  </w:r>
                </w:p>
              </w:tc>
              <w:tc>
                <w:tcPr>
                  <w:tcW w:w="1276" w:type="dxa"/>
                  <w:vAlign w:val="center"/>
                </w:tcPr>
                <w:p>
                  <w:pPr>
                    <w:keepNext/>
                    <w:jc w:val="center"/>
                    <w:rPr>
                      <w:color w:val="000000" w:themeColor="text1"/>
                      <w:szCs w:val="21"/>
                    </w:rPr>
                  </w:pPr>
                  <w:r>
                    <w:rPr>
                      <w:rFonts w:hint="eastAsia"/>
                      <w:color w:val="000000" w:themeColor="text1"/>
                      <w:szCs w:val="21"/>
                    </w:rPr>
                    <w:t>10531.4</w:t>
                  </w:r>
                </w:p>
              </w:tc>
              <w:tc>
                <w:tcPr>
                  <w:tcW w:w="1991" w:type="dxa"/>
                  <w:vAlign w:val="center"/>
                </w:tcPr>
                <w:p>
                  <w:pPr>
                    <w:keepNext/>
                    <w:jc w:val="center"/>
                    <w:rPr>
                      <w:color w:val="000000" w:themeColor="text1"/>
                      <w:szCs w:val="21"/>
                    </w:rPr>
                  </w:pPr>
                  <w:r>
                    <w:rPr>
                      <w:rFonts w:hint="eastAsia"/>
                      <w:color w:val="000000" w:themeColor="text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30" w:type="dxa"/>
                  <w:bottom w:w="0" w:type="dxa"/>
                  <w:right w:w="30" w:type="dxa"/>
                </w:tblCellMar>
              </w:tblPrEx>
              <w:trPr>
                <w:trHeight w:val="341" w:hRule="atLeast"/>
                <w:jc w:val="center"/>
              </w:trPr>
              <w:tc>
                <w:tcPr>
                  <w:tcW w:w="1211" w:type="dxa"/>
                  <w:vMerge w:val="continue"/>
                  <w:vAlign w:val="center"/>
                </w:tcPr>
                <w:p>
                  <w:pPr>
                    <w:keepNext/>
                    <w:jc w:val="center"/>
                    <w:rPr>
                      <w:color w:val="000000"/>
                      <w:szCs w:val="21"/>
                    </w:rPr>
                  </w:pPr>
                </w:p>
              </w:tc>
              <w:tc>
                <w:tcPr>
                  <w:tcW w:w="1722" w:type="dxa"/>
                  <w:gridSpan w:val="3"/>
                  <w:vAlign w:val="center"/>
                </w:tcPr>
                <w:p>
                  <w:pPr>
                    <w:keepNext/>
                    <w:jc w:val="center"/>
                    <w:rPr>
                      <w:color w:val="000000"/>
                      <w:szCs w:val="21"/>
                    </w:rPr>
                  </w:pPr>
                  <w:r>
                    <w:rPr>
                      <w:rFonts w:hAnsi="宋体"/>
                      <w:color w:val="000000"/>
                      <w:szCs w:val="21"/>
                    </w:rPr>
                    <w:t>排水</w:t>
                  </w:r>
                </w:p>
              </w:tc>
              <w:tc>
                <w:tcPr>
                  <w:tcW w:w="5572" w:type="dxa"/>
                  <w:gridSpan w:val="4"/>
                  <w:vAlign w:val="center"/>
                </w:tcPr>
                <w:p>
                  <w:pPr>
                    <w:keepNext/>
                    <w:jc w:val="center"/>
                    <w:rPr>
                      <w:color w:val="000000" w:themeColor="text1"/>
                      <w:szCs w:val="21"/>
                    </w:rPr>
                  </w:pPr>
                  <w:r>
                    <w:rPr>
                      <w:color w:val="000000" w:themeColor="text1"/>
                      <w:szCs w:val="21"/>
                    </w:rPr>
                    <w:t>改扩建项目生活污水</w:t>
                  </w:r>
                  <w:r>
                    <w:rPr>
                      <w:rFonts w:hint="eastAsia"/>
                      <w:color w:val="000000" w:themeColor="text1"/>
                      <w:szCs w:val="21"/>
                    </w:rPr>
                    <w:t>（4896m</w:t>
                  </w:r>
                  <w:r>
                    <w:rPr>
                      <w:rFonts w:hint="eastAsia"/>
                      <w:color w:val="000000" w:themeColor="text1"/>
                      <w:szCs w:val="21"/>
                      <w:vertAlign w:val="superscript"/>
                    </w:rPr>
                    <w:t>3</w:t>
                  </w:r>
                  <w:r>
                    <w:rPr>
                      <w:rFonts w:hint="eastAsia"/>
                      <w:color w:val="000000" w:themeColor="text1"/>
                      <w:szCs w:val="21"/>
                    </w:rPr>
                    <w:t>/a）</w:t>
                  </w:r>
                  <w:r>
                    <w:rPr>
                      <w:color w:val="000000" w:themeColor="text1"/>
                      <w:szCs w:val="21"/>
                    </w:rPr>
                    <w:t>经化粪池预处理后纳管入城东污水处理厂</w:t>
                  </w:r>
                  <w:r>
                    <w:rPr>
                      <w:rFonts w:hint="eastAsia"/>
                      <w:color w:val="000000" w:themeColor="text1"/>
                      <w:szCs w:val="21"/>
                    </w:rPr>
                    <w:t>，生产废水（420.6m</w:t>
                  </w:r>
                  <w:r>
                    <w:rPr>
                      <w:rFonts w:hint="eastAsia"/>
                      <w:color w:val="000000" w:themeColor="text1"/>
                      <w:szCs w:val="21"/>
                      <w:vertAlign w:val="superscript"/>
                    </w:rPr>
                    <w:t>3</w:t>
                  </w:r>
                  <w:r>
                    <w:rPr>
                      <w:rFonts w:hint="eastAsia"/>
                      <w:color w:val="000000" w:themeColor="text1"/>
                      <w:szCs w:val="21"/>
                    </w:rPr>
                    <w:t>/a）经厂区污水处理站处理后部分回用于冷却塔补水、其余回用于热处理炉冷却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30" w:type="dxa"/>
                  <w:bottom w:w="0" w:type="dxa"/>
                  <w:right w:w="30" w:type="dxa"/>
                </w:tblCellMar>
              </w:tblPrEx>
              <w:trPr>
                <w:trHeight w:val="341" w:hRule="atLeast"/>
                <w:jc w:val="center"/>
              </w:trPr>
              <w:tc>
                <w:tcPr>
                  <w:tcW w:w="1211" w:type="dxa"/>
                  <w:vMerge w:val="continue"/>
                  <w:vAlign w:val="center"/>
                </w:tcPr>
                <w:p>
                  <w:pPr>
                    <w:keepNext/>
                    <w:jc w:val="center"/>
                    <w:rPr>
                      <w:color w:val="000000"/>
                      <w:szCs w:val="21"/>
                    </w:rPr>
                  </w:pPr>
                </w:p>
              </w:tc>
              <w:tc>
                <w:tcPr>
                  <w:tcW w:w="1722" w:type="dxa"/>
                  <w:gridSpan w:val="3"/>
                  <w:vAlign w:val="center"/>
                </w:tcPr>
                <w:p>
                  <w:pPr>
                    <w:keepNext/>
                    <w:jc w:val="center"/>
                    <w:rPr>
                      <w:color w:val="000000"/>
                      <w:szCs w:val="21"/>
                    </w:rPr>
                  </w:pPr>
                  <w:r>
                    <w:rPr>
                      <w:rFonts w:hAnsi="宋体"/>
                      <w:color w:val="000000"/>
                      <w:szCs w:val="21"/>
                    </w:rPr>
                    <w:t>供电</w:t>
                  </w:r>
                </w:p>
              </w:tc>
              <w:tc>
                <w:tcPr>
                  <w:tcW w:w="1170" w:type="dxa"/>
                  <w:vAlign w:val="center"/>
                </w:tcPr>
                <w:p>
                  <w:pPr>
                    <w:keepNext/>
                    <w:jc w:val="center"/>
                    <w:rPr>
                      <w:color w:val="000000"/>
                      <w:szCs w:val="21"/>
                    </w:rPr>
                  </w:pPr>
                  <w:r>
                    <w:rPr>
                      <w:rFonts w:hint="eastAsia"/>
                      <w:color w:val="000000"/>
                      <w:szCs w:val="21"/>
                    </w:rPr>
                    <w:t>3700万</w:t>
                  </w:r>
                </w:p>
              </w:tc>
              <w:tc>
                <w:tcPr>
                  <w:tcW w:w="1135" w:type="dxa"/>
                  <w:vAlign w:val="center"/>
                </w:tcPr>
                <w:p>
                  <w:pPr>
                    <w:keepNext/>
                    <w:jc w:val="center"/>
                    <w:rPr>
                      <w:color w:val="000000" w:themeColor="text1"/>
                      <w:szCs w:val="21"/>
                    </w:rPr>
                  </w:pPr>
                  <w:r>
                    <w:rPr>
                      <w:rFonts w:hint="eastAsia"/>
                      <w:color w:val="000000" w:themeColor="text1"/>
                      <w:szCs w:val="21"/>
                    </w:rPr>
                    <w:t>4700万</w:t>
                  </w:r>
                </w:p>
              </w:tc>
              <w:tc>
                <w:tcPr>
                  <w:tcW w:w="1276" w:type="dxa"/>
                  <w:vAlign w:val="center"/>
                </w:tcPr>
                <w:p>
                  <w:pPr>
                    <w:keepNext/>
                    <w:jc w:val="center"/>
                    <w:rPr>
                      <w:color w:val="000000" w:themeColor="text1"/>
                      <w:szCs w:val="21"/>
                    </w:rPr>
                  </w:pPr>
                  <w:r>
                    <w:rPr>
                      <w:rFonts w:hint="eastAsia"/>
                      <w:color w:val="000000" w:themeColor="text1"/>
                      <w:szCs w:val="21"/>
                    </w:rPr>
                    <w:t>1000万KWh/a</w:t>
                  </w:r>
                </w:p>
              </w:tc>
              <w:tc>
                <w:tcPr>
                  <w:tcW w:w="1991" w:type="dxa"/>
                  <w:vAlign w:val="center"/>
                </w:tcPr>
                <w:p>
                  <w:pPr>
                    <w:keepNext/>
                    <w:jc w:val="center"/>
                    <w:rPr>
                      <w:color w:val="000000" w:themeColor="text1"/>
                      <w:szCs w:val="21"/>
                    </w:rPr>
                  </w:pPr>
                  <w:r>
                    <w:rPr>
                      <w:color w:val="000000" w:themeColor="text1"/>
                      <w:szCs w:val="21"/>
                    </w:rPr>
                    <w:t>太仓市供电公司供应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30" w:type="dxa"/>
                  <w:bottom w:w="0" w:type="dxa"/>
                  <w:right w:w="30" w:type="dxa"/>
                </w:tblCellMar>
              </w:tblPrEx>
              <w:trPr>
                <w:trHeight w:val="341" w:hRule="atLeast"/>
                <w:jc w:val="center"/>
              </w:trPr>
              <w:tc>
                <w:tcPr>
                  <w:tcW w:w="1211" w:type="dxa"/>
                  <w:vMerge w:val="continue"/>
                  <w:vAlign w:val="center"/>
                </w:tcPr>
                <w:p>
                  <w:pPr>
                    <w:keepNext/>
                    <w:jc w:val="center"/>
                    <w:rPr>
                      <w:color w:val="000000"/>
                      <w:szCs w:val="21"/>
                    </w:rPr>
                  </w:pPr>
                </w:p>
              </w:tc>
              <w:tc>
                <w:tcPr>
                  <w:tcW w:w="1722" w:type="dxa"/>
                  <w:gridSpan w:val="3"/>
                  <w:vAlign w:val="center"/>
                </w:tcPr>
                <w:p>
                  <w:pPr>
                    <w:keepNext/>
                    <w:jc w:val="center"/>
                    <w:rPr>
                      <w:color w:val="000000"/>
                      <w:szCs w:val="21"/>
                    </w:rPr>
                  </w:pPr>
                  <w:r>
                    <w:rPr>
                      <w:rFonts w:hAnsi="宋体"/>
                      <w:color w:val="000000"/>
                      <w:szCs w:val="21"/>
                    </w:rPr>
                    <w:t>供气</w:t>
                  </w:r>
                  <w:r>
                    <w:rPr>
                      <w:rFonts w:hint="eastAsia" w:hAnsi="宋体"/>
                      <w:color w:val="000000"/>
                      <w:szCs w:val="21"/>
                    </w:rPr>
                    <w:t>（天然气）</w:t>
                  </w:r>
                </w:p>
              </w:tc>
              <w:tc>
                <w:tcPr>
                  <w:tcW w:w="1170" w:type="dxa"/>
                  <w:vAlign w:val="center"/>
                </w:tcPr>
                <w:p>
                  <w:pPr>
                    <w:keepNext/>
                    <w:jc w:val="center"/>
                    <w:rPr>
                      <w:color w:val="000000"/>
                      <w:szCs w:val="21"/>
                    </w:rPr>
                  </w:pPr>
                  <w:r>
                    <w:rPr>
                      <w:rFonts w:hint="eastAsia"/>
                      <w:color w:val="000000"/>
                      <w:szCs w:val="21"/>
                    </w:rPr>
                    <w:t>7万m</w:t>
                  </w:r>
                  <w:r>
                    <w:rPr>
                      <w:rFonts w:hint="eastAsia"/>
                      <w:color w:val="000000"/>
                      <w:szCs w:val="21"/>
                      <w:vertAlign w:val="superscript"/>
                    </w:rPr>
                    <w:t>3</w:t>
                  </w:r>
                  <w:r>
                    <w:rPr>
                      <w:rFonts w:hint="eastAsia"/>
                      <w:color w:val="000000"/>
                      <w:szCs w:val="21"/>
                    </w:rPr>
                    <w:t>/a</w:t>
                  </w:r>
                </w:p>
              </w:tc>
              <w:tc>
                <w:tcPr>
                  <w:tcW w:w="1135" w:type="dxa"/>
                  <w:vAlign w:val="center"/>
                </w:tcPr>
                <w:p>
                  <w:pPr>
                    <w:keepNext/>
                    <w:jc w:val="center"/>
                    <w:rPr>
                      <w:color w:val="000000" w:themeColor="text1"/>
                      <w:szCs w:val="21"/>
                    </w:rPr>
                  </w:pPr>
                  <w:r>
                    <w:rPr>
                      <w:rFonts w:hint="eastAsia"/>
                      <w:color w:val="000000" w:themeColor="text1"/>
                      <w:szCs w:val="21"/>
                    </w:rPr>
                    <w:t>7.87万m</w:t>
                  </w:r>
                  <w:r>
                    <w:rPr>
                      <w:rFonts w:hint="eastAsia"/>
                      <w:color w:val="000000" w:themeColor="text1"/>
                      <w:szCs w:val="21"/>
                      <w:vertAlign w:val="superscript"/>
                    </w:rPr>
                    <w:t>3</w:t>
                  </w:r>
                  <w:r>
                    <w:rPr>
                      <w:rFonts w:hint="eastAsia"/>
                      <w:color w:val="000000" w:themeColor="text1"/>
                      <w:szCs w:val="21"/>
                    </w:rPr>
                    <w:t>/a</w:t>
                  </w:r>
                </w:p>
              </w:tc>
              <w:tc>
                <w:tcPr>
                  <w:tcW w:w="1276" w:type="dxa"/>
                  <w:vAlign w:val="center"/>
                </w:tcPr>
                <w:p>
                  <w:pPr>
                    <w:keepNext/>
                    <w:jc w:val="center"/>
                    <w:rPr>
                      <w:color w:val="000000" w:themeColor="text1"/>
                      <w:szCs w:val="21"/>
                    </w:rPr>
                  </w:pPr>
                  <w:r>
                    <w:rPr>
                      <w:rFonts w:hint="eastAsia"/>
                      <w:color w:val="000000" w:themeColor="text1"/>
                      <w:szCs w:val="21"/>
                    </w:rPr>
                    <w:t>0.87万m</w:t>
                  </w:r>
                  <w:r>
                    <w:rPr>
                      <w:rFonts w:hint="eastAsia"/>
                      <w:color w:val="000000" w:themeColor="text1"/>
                      <w:szCs w:val="21"/>
                      <w:vertAlign w:val="superscript"/>
                    </w:rPr>
                    <w:t>3</w:t>
                  </w:r>
                  <w:r>
                    <w:rPr>
                      <w:rFonts w:hint="eastAsia"/>
                      <w:color w:val="000000" w:themeColor="text1"/>
                      <w:szCs w:val="21"/>
                    </w:rPr>
                    <w:t>/a</w:t>
                  </w:r>
                </w:p>
              </w:tc>
              <w:tc>
                <w:tcPr>
                  <w:tcW w:w="1991" w:type="dxa"/>
                  <w:vAlign w:val="center"/>
                </w:tcPr>
                <w:p>
                  <w:pPr>
                    <w:keepNext/>
                    <w:jc w:val="center"/>
                    <w:rPr>
                      <w:color w:val="000000" w:themeColor="text1"/>
                      <w:szCs w:val="21"/>
                    </w:rPr>
                  </w:pPr>
                  <w:r>
                    <w:rPr>
                      <w:rFonts w:hint="eastAsia"/>
                      <w:color w:val="000000" w:themeColor="text1"/>
                      <w:szCs w:val="21"/>
                    </w:rPr>
                    <w:t>太仓市天然气有限公司供应。为浴室和三效蒸发装置供热锅炉提供能源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30" w:type="dxa"/>
                  <w:bottom w:w="0" w:type="dxa"/>
                  <w:right w:w="30" w:type="dxa"/>
                </w:tblCellMar>
              </w:tblPrEx>
              <w:trPr>
                <w:trHeight w:val="341" w:hRule="atLeast"/>
                <w:jc w:val="center"/>
              </w:trPr>
              <w:tc>
                <w:tcPr>
                  <w:tcW w:w="1211" w:type="dxa"/>
                  <w:vMerge w:val="continue"/>
                  <w:vAlign w:val="center"/>
                </w:tcPr>
                <w:p>
                  <w:pPr>
                    <w:keepNext/>
                    <w:jc w:val="center"/>
                    <w:rPr>
                      <w:color w:val="000000"/>
                      <w:szCs w:val="21"/>
                    </w:rPr>
                  </w:pPr>
                </w:p>
              </w:tc>
              <w:tc>
                <w:tcPr>
                  <w:tcW w:w="1722" w:type="dxa"/>
                  <w:gridSpan w:val="3"/>
                  <w:vAlign w:val="center"/>
                </w:tcPr>
                <w:p>
                  <w:pPr>
                    <w:keepNext/>
                    <w:jc w:val="center"/>
                    <w:rPr>
                      <w:color w:val="000000"/>
                      <w:szCs w:val="21"/>
                    </w:rPr>
                  </w:pPr>
                  <w:r>
                    <w:rPr>
                      <w:rFonts w:hint="eastAsia" w:hAnsi="宋体"/>
                      <w:color w:val="000000"/>
                      <w:szCs w:val="21"/>
                    </w:rPr>
                    <w:t>循环</w:t>
                  </w:r>
                  <w:r>
                    <w:rPr>
                      <w:rFonts w:hAnsi="宋体"/>
                      <w:color w:val="000000"/>
                      <w:szCs w:val="21"/>
                    </w:rPr>
                    <w:t>冷却水系统</w:t>
                  </w:r>
                </w:p>
              </w:tc>
              <w:tc>
                <w:tcPr>
                  <w:tcW w:w="1170" w:type="dxa"/>
                  <w:vAlign w:val="center"/>
                </w:tcPr>
                <w:p>
                  <w:pPr>
                    <w:keepNext/>
                    <w:jc w:val="center"/>
                    <w:rPr>
                      <w:color w:val="000000"/>
                      <w:szCs w:val="21"/>
                    </w:rPr>
                  </w:pPr>
                  <w:r>
                    <w:rPr>
                      <w:rFonts w:hint="eastAsia"/>
                      <w:color w:val="000000"/>
                      <w:szCs w:val="21"/>
                    </w:rPr>
                    <w:t>4</w:t>
                  </w:r>
                </w:p>
              </w:tc>
              <w:tc>
                <w:tcPr>
                  <w:tcW w:w="1135" w:type="dxa"/>
                  <w:vAlign w:val="center"/>
                </w:tcPr>
                <w:p>
                  <w:pPr>
                    <w:keepNext/>
                    <w:jc w:val="center"/>
                    <w:rPr>
                      <w:color w:val="000000"/>
                      <w:szCs w:val="21"/>
                    </w:rPr>
                  </w:pPr>
                  <w:r>
                    <w:rPr>
                      <w:rFonts w:hint="eastAsia"/>
                      <w:color w:val="000000"/>
                      <w:szCs w:val="21"/>
                    </w:rPr>
                    <w:t>5</w:t>
                  </w:r>
                </w:p>
              </w:tc>
              <w:tc>
                <w:tcPr>
                  <w:tcW w:w="1276" w:type="dxa"/>
                  <w:vAlign w:val="center"/>
                </w:tcPr>
                <w:p>
                  <w:pPr>
                    <w:keepNext/>
                    <w:jc w:val="center"/>
                    <w:rPr>
                      <w:color w:val="000000"/>
                      <w:szCs w:val="21"/>
                    </w:rPr>
                  </w:pPr>
                  <w:r>
                    <w:rPr>
                      <w:rFonts w:hint="eastAsia"/>
                      <w:color w:val="000000"/>
                      <w:szCs w:val="21"/>
                    </w:rPr>
                    <w:t>1</w:t>
                  </w:r>
                </w:p>
              </w:tc>
              <w:tc>
                <w:tcPr>
                  <w:tcW w:w="1991" w:type="dxa"/>
                  <w:vAlign w:val="center"/>
                </w:tcPr>
                <w:p>
                  <w:pPr>
                    <w:keepNext/>
                    <w:jc w:val="center"/>
                    <w:rPr>
                      <w:color w:val="000000"/>
                      <w:szCs w:val="21"/>
                    </w:rPr>
                  </w:pPr>
                  <w:r>
                    <w:rPr>
                      <w:color w:val="000000"/>
                      <w:szCs w:val="21"/>
                    </w:rPr>
                    <w:t>目前冷却水循环处理量为</w:t>
                  </w:r>
                  <w:r>
                    <w:rPr>
                      <w:rFonts w:hint="eastAsia"/>
                      <w:color w:val="000000"/>
                      <w:szCs w:val="21"/>
                    </w:rPr>
                    <w:t>500t/h，改扩建项目冷却水循环处理量65t/h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30" w:type="dxa"/>
                  <w:bottom w:w="0" w:type="dxa"/>
                  <w:right w:w="30" w:type="dxa"/>
                </w:tblCellMar>
              </w:tblPrEx>
              <w:trPr>
                <w:trHeight w:val="341" w:hRule="atLeast"/>
                <w:jc w:val="center"/>
              </w:trPr>
              <w:tc>
                <w:tcPr>
                  <w:tcW w:w="1211" w:type="dxa"/>
                  <w:vMerge w:val="restart"/>
                  <w:vAlign w:val="center"/>
                </w:tcPr>
                <w:p>
                  <w:pPr>
                    <w:keepNext/>
                    <w:jc w:val="center"/>
                    <w:rPr>
                      <w:color w:val="000000"/>
                      <w:szCs w:val="21"/>
                    </w:rPr>
                  </w:pPr>
                  <w:r>
                    <w:rPr>
                      <w:rFonts w:hAnsi="宋体"/>
                      <w:color w:val="000000"/>
                      <w:szCs w:val="21"/>
                    </w:rPr>
                    <w:t>环保工程</w:t>
                  </w:r>
                </w:p>
              </w:tc>
              <w:tc>
                <w:tcPr>
                  <w:tcW w:w="1114" w:type="dxa"/>
                  <w:gridSpan w:val="2"/>
                  <w:vMerge w:val="restart"/>
                  <w:vAlign w:val="center"/>
                </w:tcPr>
                <w:p>
                  <w:pPr>
                    <w:keepNext/>
                    <w:jc w:val="center"/>
                    <w:rPr>
                      <w:color w:val="000000" w:themeColor="text1"/>
                      <w:szCs w:val="21"/>
                    </w:rPr>
                  </w:pPr>
                  <w:r>
                    <w:rPr>
                      <w:rFonts w:hAnsi="宋体"/>
                      <w:color w:val="000000" w:themeColor="text1"/>
                      <w:szCs w:val="21"/>
                    </w:rPr>
                    <w:t>废气处理</w:t>
                  </w:r>
                </w:p>
              </w:tc>
              <w:tc>
                <w:tcPr>
                  <w:tcW w:w="608" w:type="dxa"/>
                  <w:vAlign w:val="center"/>
                </w:tcPr>
                <w:p>
                  <w:pPr>
                    <w:keepNext/>
                    <w:jc w:val="center"/>
                    <w:rPr>
                      <w:color w:val="000000" w:themeColor="text1"/>
                      <w:szCs w:val="21"/>
                    </w:rPr>
                  </w:pPr>
                  <w:r>
                    <w:rPr>
                      <w:rFonts w:hint="eastAsia" w:hAnsi="宋体"/>
                      <w:color w:val="000000" w:themeColor="text1"/>
                      <w:szCs w:val="21"/>
                    </w:rPr>
                    <w:t>VOCs</w:t>
                  </w:r>
                </w:p>
              </w:tc>
              <w:tc>
                <w:tcPr>
                  <w:tcW w:w="1170" w:type="dxa"/>
                  <w:vAlign w:val="center"/>
                </w:tcPr>
                <w:p>
                  <w:pPr>
                    <w:keepNext/>
                    <w:rPr>
                      <w:color w:val="000000"/>
                      <w:szCs w:val="21"/>
                    </w:rPr>
                  </w:pPr>
                  <w:r>
                    <w:rPr>
                      <w:rFonts w:hint="eastAsia"/>
                      <w:color w:val="000000"/>
                      <w:szCs w:val="21"/>
                    </w:rPr>
                    <w:t>静电净化器</w:t>
                  </w:r>
                </w:p>
              </w:tc>
              <w:tc>
                <w:tcPr>
                  <w:tcW w:w="1135" w:type="dxa"/>
                  <w:vAlign w:val="center"/>
                </w:tcPr>
                <w:p>
                  <w:pPr>
                    <w:keepNext/>
                    <w:jc w:val="center"/>
                    <w:rPr>
                      <w:color w:val="000000"/>
                      <w:szCs w:val="21"/>
                    </w:rPr>
                  </w:pPr>
                  <w:r>
                    <w:rPr>
                      <w:rFonts w:hint="eastAsia"/>
                      <w:color w:val="000000"/>
                      <w:szCs w:val="21"/>
                    </w:rPr>
                    <w:t>静电净化器+活性炭吸附装置</w:t>
                  </w:r>
                </w:p>
              </w:tc>
              <w:tc>
                <w:tcPr>
                  <w:tcW w:w="1276" w:type="dxa"/>
                  <w:vAlign w:val="center"/>
                </w:tcPr>
                <w:p>
                  <w:pPr>
                    <w:keepNext/>
                    <w:jc w:val="center"/>
                    <w:rPr>
                      <w:color w:val="000000"/>
                      <w:szCs w:val="21"/>
                    </w:rPr>
                  </w:pPr>
                  <w:r>
                    <w:rPr>
                      <w:rFonts w:hint="eastAsia"/>
                      <w:color w:val="000000"/>
                      <w:szCs w:val="21"/>
                    </w:rPr>
                    <w:t>共增加5套活性炭吸附装置</w:t>
                  </w:r>
                </w:p>
              </w:tc>
              <w:tc>
                <w:tcPr>
                  <w:tcW w:w="1991" w:type="dxa"/>
                  <w:vAlign w:val="center"/>
                </w:tcPr>
                <w:p>
                  <w:pPr>
                    <w:keepNext/>
                    <w:jc w:val="center"/>
                    <w:rPr>
                      <w:color w:val="000000"/>
                      <w:szCs w:val="21"/>
                    </w:rPr>
                  </w:pPr>
                  <w:r>
                    <w:rPr>
                      <w:rFonts w:hint="eastAsia"/>
                      <w:color w:val="000000"/>
                      <w:szCs w:val="21"/>
                    </w:rPr>
                    <w:t>每台静电净化器后均增加活性炭吸附装置，并将部分排气筒合并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30" w:type="dxa"/>
                  <w:bottom w:w="0" w:type="dxa"/>
                  <w:right w:w="30" w:type="dxa"/>
                </w:tblCellMar>
              </w:tblPrEx>
              <w:trPr>
                <w:trHeight w:val="341" w:hRule="atLeast"/>
                <w:jc w:val="center"/>
              </w:trPr>
              <w:tc>
                <w:tcPr>
                  <w:tcW w:w="1211" w:type="dxa"/>
                  <w:vMerge w:val="continue"/>
                  <w:vAlign w:val="center"/>
                </w:tcPr>
                <w:p>
                  <w:pPr>
                    <w:keepNext/>
                    <w:jc w:val="center"/>
                    <w:rPr>
                      <w:rFonts w:hAnsi="宋体"/>
                      <w:color w:val="000000"/>
                      <w:szCs w:val="21"/>
                    </w:rPr>
                  </w:pPr>
                </w:p>
              </w:tc>
              <w:tc>
                <w:tcPr>
                  <w:tcW w:w="1114" w:type="dxa"/>
                  <w:gridSpan w:val="2"/>
                  <w:vMerge w:val="continue"/>
                  <w:vAlign w:val="center"/>
                </w:tcPr>
                <w:p>
                  <w:pPr>
                    <w:keepNext/>
                    <w:jc w:val="center"/>
                    <w:rPr>
                      <w:rFonts w:hAnsi="宋体"/>
                      <w:color w:val="000000" w:themeColor="text1"/>
                      <w:szCs w:val="21"/>
                    </w:rPr>
                  </w:pPr>
                </w:p>
              </w:tc>
              <w:tc>
                <w:tcPr>
                  <w:tcW w:w="608" w:type="dxa"/>
                  <w:vAlign w:val="center"/>
                </w:tcPr>
                <w:p>
                  <w:pPr>
                    <w:keepNext/>
                    <w:jc w:val="center"/>
                    <w:rPr>
                      <w:rFonts w:hAnsi="宋体"/>
                      <w:color w:val="000000" w:themeColor="text1"/>
                      <w:szCs w:val="21"/>
                    </w:rPr>
                  </w:pPr>
                  <w:r>
                    <w:rPr>
                      <w:rFonts w:hint="eastAsia" w:hAnsi="宋体"/>
                      <w:color w:val="000000" w:themeColor="text1"/>
                      <w:szCs w:val="21"/>
                    </w:rPr>
                    <w:t>HCl</w:t>
                  </w:r>
                </w:p>
              </w:tc>
              <w:tc>
                <w:tcPr>
                  <w:tcW w:w="1170" w:type="dxa"/>
                  <w:vAlign w:val="center"/>
                </w:tcPr>
                <w:p>
                  <w:pPr>
                    <w:keepNext/>
                    <w:jc w:val="center"/>
                    <w:rPr>
                      <w:color w:val="000000"/>
                      <w:szCs w:val="21"/>
                    </w:rPr>
                  </w:pPr>
                  <w:r>
                    <w:rPr>
                      <w:rFonts w:hint="eastAsia"/>
                      <w:color w:val="000000"/>
                      <w:szCs w:val="21"/>
                    </w:rPr>
                    <w:t>碱液喷淋塔1台</w:t>
                  </w:r>
                </w:p>
              </w:tc>
              <w:tc>
                <w:tcPr>
                  <w:tcW w:w="1135" w:type="dxa"/>
                  <w:vAlign w:val="center"/>
                </w:tcPr>
                <w:p>
                  <w:pPr>
                    <w:keepNext/>
                    <w:jc w:val="center"/>
                    <w:rPr>
                      <w:color w:val="000000"/>
                      <w:szCs w:val="21"/>
                    </w:rPr>
                  </w:pPr>
                  <w:r>
                    <w:rPr>
                      <w:rFonts w:hint="eastAsia"/>
                      <w:color w:val="000000"/>
                      <w:szCs w:val="21"/>
                    </w:rPr>
                    <w:t>碱液喷淋塔1台</w:t>
                  </w:r>
                </w:p>
              </w:tc>
              <w:tc>
                <w:tcPr>
                  <w:tcW w:w="1276" w:type="dxa"/>
                  <w:vAlign w:val="center"/>
                </w:tcPr>
                <w:p>
                  <w:pPr>
                    <w:keepNext/>
                    <w:jc w:val="center"/>
                    <w:rPr>
                      <w:color w:val="000000"/>
                      <w:szCs w:val="21"/>
                    </w:rPr>
                  </w:pPr>
                  <w:r>
                    <w:rPr>
                      <w:rFonts w:hint="eastAsia"/>
                      <w:color w:val="000000"/>
                      <w:szCs w:val="21"/>
                    </w:rPr>
                    <w:t>0</w:t>
                  </w:r>
                </w:p>
              </w:tc>
              <w:tc>
                <w:tcPr>
                  <w:tcW w:w="1991" w:type="dxa"/>
                  <w:vAlign w:val="center"/>
                </w:tcPr>
                <w:p>
                  <w:pPr>
                    <w:keepNext/>
                    <w:jc w:val="center"/>
                    <w:rPr>
                      <w:color w:val="000000"/>
                      <w:szCs w:val="21"/>
                    </w:rPr>
                  </w:pPr>
                  <w:r>
                    <w:rPr>
                      <w:rFonts w:hint="eastAsia"/>
                      <w:color w:val="000000"/>
                      <w:szCs w:val="21"/>
                    </w:rPr>
                    <w:t>依托现有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30" w:type="dxa"/>
                  <w:bottom w:w="0" w:type="dxa"/>
                  <w:right w:w="30" w:type="dxa"/>
                </w:tblCellMar>
              </w:tblPrEx>
              <w:trPr>
                <w:trHeight w:val="341" w:hRule="atLeast"/>
                <w:jc w:val="center"/>
              </w:trPr>
              <w:tc>
                <w:tcPr>
                  <w:tcW w:w="1211" w:type="dxa"/>
                  <w:vMerge w:val="continue"/>
                  <w:vAlign w:val="center"/>
                </w:tcPr>
                <w:p>
                  <w:pPr>
                    <w:keepNext/>
                    <w:jc w:val="center"/>
                    <w:rPr>
                      <w:color w:val="000000"/>
                      <w:szCs w:val="21"/>
                    </w:rPr>
                  </w:pPr>
                </w:p>
              </w:tc>
              <w:tc>
                <w:tcPr>
                  <w:tcW w:w="1722" w:type="dxa"/>
                  <w:gridSpan w:val="3"/>
                  <w:vAlign w:val="center"/>
                </w:tcPr>
                <w:p>
                  <w:pPr>
                    <w:keepNext/>
                    <w:jc w:val="center"/>
                    <w:rPr>
                      <w:color w:val="000000"/>
                      <w:szCs w:val="21"/>
                    </w:rPr>
                  </w:pPr>
                  <w:r>
                    <w:rPr>
                      <w:rFonts w:hAnsi="宋体"/>
                      <w:color w:val="000000"/>
                      <w:szCs w:val="21"/>
                    </w:rPr>
                    <w:t>废水处理</w:t>
                  </w:r>
                </w:p>
              </w:tc>
              <w:tc>
                <w:tcPr>
                  <w:tcW w:w="1170" w:type="dxa"/>
                  <w:vAlign w:val="center"/>
                </w:tcPr>
                <w:p>
                  <w:pPr>
                    <w:keepNext/>
                    <w:rPr>
                      <w:color w:val="000000"/>
                      <w:szCs w:val="21"/>
                    </w:rPr>
                  </w:pPr>
                  <w:r>
                    <w:rPr>
                      <w:rFonts w:hint="eastAsia"/>
                      <w:color w:val="000000"/>
                      <w:szCs w:val="21"/>
                    </w:rPr>
                    <w:t>9个化粪池（2m</w:t>
                  </w:r>
                  <w:r>
                    <w:rPr>
                      <w:rFonts w:hint="eastAsia"/>
                      <w:color w:val="000000"/>
                      <w:szCs w:val="21"/>
                      <w:vertAlign w:val="superscript"/>
                    </w:rPr>
                    <w:t>3</w:t>
                  </w:r>
                  <w:r>
                    <w:rPr>
                      <w:rFonts w:hint="eastAsia"/>
                      <w:color w:val="000000"/>
                      <w:szCs w:val="21"/>
                    </w:rPr>
                    <w:t>/个）2个小型隔油池，1个大型集中式隔油池，1 座污水处理站，1套三效蒸发装置</w:t>
                  </w:r>
                </w:p>
              </w:tc>
              <w:tc>
                <w:tcPr>
                  <w:tcW w:w="1135" w:type="dxa"/>
                  <w:vAlign w:val="center"/>
                </w:tcPr>
                <w:p>
                  <w:pPr>
                    <w:keepNext/>
                    <w:jc w:val="center"/>
                    <w:rPr>
                      <w:color w:val="000000"/>
                      <w:szCs w:val="21"/>
                    </w:rPr>
                  </w:pPr>
                  <w:r>
                    <w:rPr>
                      <w:rFonts w:hint="eastAsia"/>
                      <w:color w:val="000000"/>
                      <w:szCs w:val="21"/>
                    </w:rPr>
                    <w:t>9个化粪池（2m</w:t>
                  </w:r>
                  <w:r>
                    <w:rPr>
                      <w:rFonts w:hint="eastAsia"/>
                      <w:color w:val="000000"/>
                      <w:szCs w:val="21"/>
                      <w:vertAlign w:val="superscript"/>
                    </w:rPr>
                    <w:t>3</w:t>
                  </w:r>
                  <w:r>
                    <w:rPr>
                      <w:rFonts w:hint="eastAsia"/>
                      <w:color w:val="000000"/>
                      <w:szCs w:val="21"/>
                    </w:rPr>
                    <w:t>/个）2个小型隔油池，1个大型集中式隔油池，1 座污水处理站，1套三效蒸发装置</w:t>
                  </w:r>
                </w:p>
              </w:tc>
              <w:tc>
                <w:tcPr>
                  <w:tcW w:w="1276" w:type="dxa"/>
                  <w:vAlign w:val="center"/>
                </w:tcPr>
                <w:p>
                  <w:pPr>
                    <w:keepNext/>
                    <w:jc w:val="center"/>
                    <w:rPr>
                      <w:color w:val="000000"/>
                      <w:szCs w:val="21"/>
                    </w:rPr>
                  </w:pPr>
                  <w:r>
                    <w:rPr>
                      <w:rFonts w:hint="eastAsia"/>
                      <w:color w:val="000000"/>
                      <w:szCs w:val="21"/>
                    </w:rPr>
                    <w:t>0</w:t>
                  </w:r>
                </w:p>
              </w:tc>
              <w:tc>
                <w:tcPr>
                  <w:tcW w:w="1991" w:type="dxa"/>
                  <w:vAlign w:val="center"/>
                </w:tcPr>
                <w:p>
                  <w:pPr>
                    <w:keepNext/>
                    <w:jc w:val="center"/>
                    <w:rPr>
                      <w:color w:val="000000"/>
                      <w:szCs w:val="21"/>
                    </w:rPr>
                  </w:pPr>
                  <w:r>
                    <w:rPr>
                      <w:rFonts w:hint="eastAsia"/>
                      <w:color w:val="000000"/>
                      <w:szCs w:val="21"/>
                    </w:rPr>
                    <w:t>改扩建项目依托现有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30" w:type="dxa"/>
                  <w:bottom w:w="0" w:type="dxa"/>
                  <w:right w:w="30" w:type="dxa"/>
                </w:tblCellMar>
              </w:tblPrEx>
              <w:trPr>
                <w:trHeight w:val="341" w:hRule="atLeast"/>
                <w:jc w:val="center"/>
              </w:trPr>
              <w:tc>
                <w:tcPr>
                  <w:tcW w:w="1211" w:type="dxa"/>
                  <w:vMerge w:val="continue"/>
                  <w:vAlign w:val="center"/>
                </w:tcPr>
                <w:p>
                  <w:pPr>
                    <w:keepNext/>
                    <w:jc w:val="center"/>
                    <w:rPr>
                      <w:color w:val="000000"/>
                      <w:szCs w:val="21"/>
                    </w:rPr>
                  </w:pPr>
                </w:p>
              </w:tc>
              <w:tc>
                <w:tcPr>
                  <w:tcW w:w="718" w:type="dxa"/>
                  <w:vMerge w:val="restart"/>
                  <w:vAlign w:val="center"/>
                </w:tcPr>
                <w:p>
                  <w:pPr>
                    <w:keepNext/>
                    <w:jc w:val="center"/>
                    <w:rPr>
                      <w:color w:val="000000"/>
                      <w:szCs w:val="21"/>
                    </w:rPr>
                  </w:pPr>
                  <w:r>
                    <w:rPr>
                      <w:rFonts w:hAnsi="宋体"/>
                      <w:color w:val="000000"/>
                      <w:szCs w:val="21"/>
                    </w:rPr>
                    <w:t>固废处置</w:t>
                  </w:r>
                </w:p>
              </w:tc>
              <w:tc>
                <w:tcPr>
                  <w:tcW w:w="1004" w:type="dxa"/>
                  <w:gridSpan w:val="2"/>
                  <w:vAlign w:val="center"/>
                </w:tcPr>
                <w:p>
                  <w:pPr>
                    <w:keepNext/>
                    <w:jc w:val="center"/>
                    <w:rPr>
                      <w:color w:val="000000"/>
                      <w:szCs w:val="21"/>
                    </w:rPr>
                  </w:pPr>
                  <w:r>
                    <w:rPr>
                      <w:rFonts w:hAnsi="宋体"/>
                      <w:color w:val="000000"/>
                      <w:szCs w:val="21"/>
                    </w:rPr>
                    <w:t>一般固废</w:t>
                  </w:r>
                </w:p>
              </w:tc>
              <w:tc>
                <w:tcPr>
                  <w:tcW w:w="1170" w:type="dxa"/>
                  <w:vAlign w:val="center"/>
                </w:tcPr>
                <w:p>
                  <w:pPr>
                    <w:keepNext/>
                    <w:jc w:val="center"/>
                    <w:rPr>
                      <w:color w:val="000000" w:themeColor="text1"/>
                      <w:szCs w:val="21"/>
                    </w:rPr>
                  </w:pPr>
                  <w:r>
                    <w:rPr>
                      <w:rFonts w:hint="eastAsia"/>
                      <w:color w:val="000000" w:themeColor="text1"/>
                      <w:szCs w:val="21"/>
                    </w:rPr>
                    <w:t>一般固废暂存间100m</w:t>
                  </w:r>
                  <w:r>
                    <w:rPr>
                      <w:rFonts w:hint="eastAsia"/>
                      <w:color w:val="000000" w:themeColor="text1"/>
                      <w:szCs w:val="21"/>
                      <w:vertAlign w:val="superscript"/>
                    </w:rPr>
                    <w:t>2</w:t>
                  </w:r>
                </w:p>
              </w:tc>
              <w:tc>
                <w:tcPr>
                  <w:tcW w:w="1135" w:type="dxa"/>
                  <w:vAlign w:val="center"/>
                </w:tcPr>
                <w:p>
                  <w:pPr>
                    <w:keepNext/>
                    <w:jc w:val="center"/>
                    <w:rPr>
                      <w:color w:val="000000" w:themeColor="text1"/>
                      <w:szCs w:val="21"/>
                    </w:rPr>
                  </w:pPr>
                  <w:r>
                    <w:rPr>
                      <w:rFonts w:hint="eastAsia"/>
                      <w:color w:val="000000" w:themeColor="text1"/>
                      <w:szCs w:val="21"/>
                    </w:rPr>
                    <w:t>一般固废暂存间100m</w:t>
                  </w:r>
                  <w:r>
                    <w:rPr>
                      <w:rFonts w:hint="eastAsia"/>
                      <w:color w:val="000000" w:themeColor="text1"/>
                      <w:szCs w:val="21"/>
                      <w:vertAlign w:val="superscript"/>
                    </w:rPr>
                    <w:t>2</w:t>
                  </w:r>
                </w:p>
              </w:tc>
              <w:tc>
                <w:tcPr>
                  <w:tcW w:w="1276" w:type="dxa"/>
                  <w:vAlign w:val="center"/>
                </w:tcPr>
                <w:p>
                  <w:pPr>
                    <w:keepNext/>
                    <w:jc w:val="center"/>
                    <w:rPr>
                      <w:color w:val="000000" w:themeColor="text1"/>
                      <w:szCs w:val="21"/>
                    </w:rPr>
                  </w:pPr>
                  <w:r>
                    <w:rPr>
                      <w:rFonts w:hint="eastAsia"/>
                      <w:color w:val="000000" w:themeColor="text1"/>
                      <w:szCs w:val="21"/>
                    </w:rPr>
                    <w:t>0</w:t>
                  </w:r>
                </w:p>
              </w:tc>
              <w:tc>
                <w:tcPr>
                  <w:tcW w:w="1991" w:type="dxa"/>
                  <w:vAlign w:val="center"/>
                </w:tcPr>
                <w:p>
                  <w:pPr>
                    <w:keepNext/>
                    <w:jc w:val="center"/>
                    <w:rPr>
                      <w:color w:val="000000"/>
                      <w:szCs w:val="21"/>
                    </w:rPr>
                  </w:pPr>
                  <w:r>
                    <w:rPr>
                      <w:color w:val="000000"/>
                      <w:szCs w:val="21"/>
                    </w:rPr>
                    <w:t>改扩建项目依托现有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30" w:type="dxa"/>
                  <w:bottom w:w="0" w:type="dxa"/>
                  <w:right w:w="30" w:type="dxa"/>
                </w:tblCellMar>
              </w:tblPrEx>
              <w:trPr>
                <w:trHeight w:val="341" w:hRule="atLeast"/>
                <w:jc w:val="center"/>
              </w:trPr>
              <w:tc>
                <w:tcPr>
                  <w:tcW w:w="1211" w:type="dxa"/>
                  <w:vMerge w:val="continue"/>
                  <w:vAlign w:val="center"/>
                </w:tcPr>
                <w:p>
                  <w:pPr>
                    <w:keepNext/>
                    <w:jc w:val="center"/>
                    <w:rPr>
                      <w:color w:val="000000"/>
                      <w:szCs w:val="21"/>
                    </w:rPr>
                  </w:pPr>
                </w:p>
              </w:tc>
              <w:tc>
                <w:tcPr>
                  <w:tcW w:w="718" w:type="dxa"/>
                  <w:vMerge w:val="continue"/>
                  <w:vAlign w:val="center"/>
                </w:tcPr>
                <w:p>
                  <w:pPr>
                    <w:keepNext/>
                    <w:jc w:val="center"/>
                    <w:rPr>
                      <w:color w:val="000000"/>
                      <w:szCs w:val="21"/>
                    </w:rPr>
                  </w:pPr>
                </w:p>
              </w:tc>
              <w:tc>
                <w:tcPr>
                  <w:tcW w:w="1004" w:type="dxa"/>
                  <w:gridSpan w:val="2"/>
                  <w:vAlign w:val="center"/>
                </w:tcPr>
                <w:p>
                  <w:pPr>
                    <w:keepNext/>
                    <w:jc w:val="center"/>
                    <w:rPr>
                      <w:color w:val="000000"/>
                      <w:szCs w:val="21"/>
                    </w:rPr>
                  </w:pPr>
                  <w:r>
                    <w:rPr>
                      <w:rFonts w:hAnsi="宋体"/>
                      <w:color w:val="000000"/>
                      <w:szCs w:val="21"/>
                    </w:rPr>
                    <w:t>危险固废</w:t>
                  </w:r>
                </w:p>
              </w:tc>
              <w:tc>
                <w:tcPr>
                  <w:tcW w:w="1170" w:type="dxa"/>
                  <w:vAlign w:val="center"/>
                </w:tcPr>
                <w:p>
                  <w:pPr>
                    <w:keepNext/>
                    <w:jc w:val="center"/>
                    <w:rPr>
                      <w:color w:val="000000" w:themeColor="text1"/>
                      <w:szCs w:val="21"/>
                    </w:rPr>
                  </w:pPr>
                  <w:r>
                    <w:rPr>
                      <w:rFonts w:hint="eastAsia"/>
                      <w:color w:val="000000" w:themeColor="text1"/>
                      <w:szCs w:val="21"/>
                    </w:rPr>
                    <w:t>危废暂存间80m</w:t>
                  </w:r>
                  <w:r>
                    <w:rPr>
                      <w:rFonts w:hint="eastAsia"/>
                      <w:color w:val="000000" w:themeColor="text1"/>
                      <w:szCs w:val="21"/>
                      <w:vertAlign w:val="superscript"/>
                    </w:rPr>
                    <w:t>2</w:t>
                  </w:r>
                </w:p>
              </w:tc>
              <w:tc>
                <w:tcPr>
                  <w:tcW w:w="1135" w:type="dxa"/>
                  <w:vAlign w:val="center"/>
                </w:tcPr>
                <w:p>
                  <w:pPr>
                    <w:keepNext/>
                    <w:jc w:val="center"/>
                    <w:rPr>
                      <w:color w:val="000000" w:themeColor="text1"/>
                      <w:szCs w:val="21"/>
                    </w:rPr>
                  </w:pPr>
                  <w:r>
                    <w:rPr>
                      <w:color w:val="000000" w:themeColor="text1"/>
                      <w:szCs w:val="21"/>
                    </w:rPr>
                    <w:t>危废暂存间</w:t>
                  </w:r>
                  <w:r>
                    <w:rPr>
                      <w:rFonts w:hint="eastAsia"/>
                      <w:color w:val="000000" w:themeColor="text1"/>
                      <w:szCs w:val="21"/>
                    </w:rPr>
                    <w:t>133m</w:t>
                  </w:r>
                  <w:r>
                    <w:rPr>
                      <w:rFonts w:hint="eastAsia"/>
                      <w:color w:val="000000" w:themeColor="text1"/>
                      <w:szCs w:val="21"/>
                      <w:vertAlign w:val="superscript"/>
                    </w:rPr>
                    <w:t>2</w:t>
                  </w:r>
                </w:p>
              </w:tc>
              <w:tc>
                <w:tcPr>
                  <w:tcW w:w="1276" w:type="dxa"/>
                  <w:vAlign w:val="center"/>
                </w:tcPr>
                <w:p>
                  <w:pPr>
                    <w:keepNext/>
                    <w:jc w:val="center"/>
                    <w:rPr>
                      <w:color w:val="000000" w:themeColor="text1"/>
                      <w:szCs w:val="21"/>
                    </w:rPr>
                  </w:pPr>
                  <w:r>
                    <w:rPr>
                      <w:rFonts w:hint="eastAsia"/>
                      <w:color w:val="000000" w:themeColor="text1"/>
                      <w:szCs w:val="21"/>
                    </w:rPr>
                    <w:t>53m</w:t>
                  </w:r>
                  <w:r>
                    <w:rPr>
                      <w:rFonts w:hint="eastAsia"/>
                      <w:color w:val="000000" w:themeColor="text1"/>
                      <w:szCs w:val="21"/>
                      <w:vertAlign w:val="superscript"/>
                    </w:rPr>
                    <w:t>2</w:t>
                  </w:r>
                </w:p>
              </w:tc>
              <w:tc>
                <w:tcPr>
                  <w:tcW w:w="1991" w:type="dxa"/>
                  <w:vAlign w:val="center"/>
                </w:tcPr>
                <w:p>
                  <w:pPr>
                    <w:keepNext/>
                    <w:jc w:val="center"/>
                    <w:rPr>
                      <w:color w:val="000000"/>
                      <w:szCs w:val="21"/>
                    </w:rPr>
                  </w:pPr>
                  <w:r>
                    <w:rPr>
                      <w:color w:val="000000"/>
                      <w:szCs w:val="21"/>
                    </w:rPr>
                    <w:t>新增</w:t>
                  </w:r>
                  <w:r>
                    <w:rPr>
                      <w:rFonts w:hint="eastAsia"/>
                      <w:color w:val="000000"/>
                      <w:szCs w:val="21"/>
                    </w:rPr>
                    <w:t>53m</w:t>
                  </w:r>
                  <w:r>
                    <w:rPr>
                      <w:rFonts w:hint="eastAsia"/>
                      <w:color w:val="000000"/>
                      <w:szCs w:val="21"/>
                      <w:vertAlign w:val="superscript"/>
                    </w:rPr>
                    <w:t>2</w:t>
                  </w:r>
                  <w:r>
                    <w:rPr>
                      <w:rFonts w:hint="eastAsia"/>
                      <w:color w:val="000000"/>
                      <w:szCs w:val="21"/>
                    </w:rPr>
                    <w:t>的危废暂存区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30" w:type="dxa"/>
                  <w:bottom w:w="0" w:type="dxa"/>
                  <w:right w:w="30" w:type="dxa"/>
                </w:tblCellMar>
              </w:tblPrEx>
              <w:trPr>
                <w:trHeight w:val="536" w:hRule="atLeast"/>
                <w:jc w:val="center"/>
              </w:trPr>
              <w:tc>
                <w:tcPr>
                  <w:tcW w:w="1211" w:type="dxa"/>
                  <w:vMerge w:val="continue"/>
                  <w:vAlign w:val="center"/>
                </w:tcPr>
                <w:p>
                  <w:pPr>
                    <w:keepNext/>
                    <w:jc w:val="center"/>
                    <w:rPr>
                      <w:color w:val="000000"/>
                      <w:szCs w:val="21"/>
                    </w:rPr>
                  </w:pPr>
                </w:p>
              </w:tc>
              <w:tc>
                <w:tcPr>
                  <w:tcW w:w="1722" w:type="dxa"/>
                  <w:gridSpan w:val="3"/>
                  <w:vAlign w:val="center"/>
                </w:tcPr>
                <w:p>
                  <w:pPr>
                    <w:keepNext/>
                    <w:jc w:val="center"/>
                    <w:rPr>
                      <w:color w:val="000000"/>
                      <w:szCs w:val="21"/>
                    </w:rPr>
                  </w:pPr>
                  <w:r>
                    <w:rPr>
                      <w:rFonts w:hAnsi="宋体"/>
                      <w:color w:val="000000"/>
                      <w:szCs w:val="21"/>
                    </w:rPr>
                    <w:t>噪声防治</w:t>
                  </w:r>
                </w:p>
              </w:tc>
              <w:tc>
                <w:tcPr>
                  <w:tcW w:w="1170" w:type="dxa"/>
                  <w:vAlign w:val="center"/>
                </w:tcPr>
                <w:p>
                  <w:pPr>
                    <w:keepNext/>
                    <w:jc w:val="center"/>
                    <w:rPr>
                      <w:color w:val="000000"/>
                      <w:szCs w:val="21"/>
                    </w:rPr>
                  </w:pPr>
                  <w:r>
                    <w:rPr>
                      <w:rFonts w:hint="eastAsia"/>
                      <w:color w:val="000000"/>
                      <w:szCs w:val="21"/>
                    </w:rPr>
                    <w:t>设备减震，厂房隔声</w:t>
                  </w:r>
                </w:p>
              </w:tc>
              <w:tc>
                <w:tcPr>
                  <w:tcW w:w="1135" w:type="dxa"/>
                  <w:vAlign w:val="center"/>
                </w:tcPr>
                <w:p>
                  <w:pPr>
                    <w:keepNext/>
                    <w:jc w:val="center"/>
                    <w:rPr>
                      <w:color w:val="000000"/>
                      <w:szCs w:val="21"/>
                    </w:rPr>
                  </w:pPr>
                  <w:r>
                    <w:rPr>
                      <w:rFonts w:hint="eastAsia"/>
                      <w:color w:val="000000"/>
                      <w:szCs w:val="21"/>
                    </w:rPr>
                    <w:t>选用低噪声设备，设备减震，厂房隔声</w:t>
                  </w:r>
                </w:p>
              </w:tc>
              <w:tc>
                <w:tcPr>
                  <w:tcW w:w="1276" w:type="dxa"/>
                  <w:vAlign w:val="center"/>
                </w:tcPr>
                <w:p>
                  <w:pPr>
                    <w:keepNext/>
                    <w:jc w:val="center"/>
                    <w:rPr>
                      <w:color w:val="000000"/>
                      <w:szCs w:val="21"/>
                    </w:rPr>
                  </w:pPr>
                  <w:r>
                    <w:rPr>
                      <w:rFonts w:hint="eastAsia"/>
                      <w:color w:val="000000"/>
                      <w:szCs w:val="21"/>
                    </w:rPr>
                    <w:t>/</w:t>
                  </w:r>
                </w:p>
              </w:tc>
              <w:tc>
                <w:tcPr>
                  <w:tcW w:w="1991" w:type="dxa"/>
                  <w:vAlign w:val="center"/>
                </w:tcPr>
                <w:p>
                  <w:pPr>
                    <w:keepNext/>
                    <w:jc w:val="center"/>
                    <w:rPr>
                      <w:color w:val="000000"/>
                      <w:szCs w:val="21"/>
                    </w:rPr>
                  </w:pPr>
                  <w:r>
                    <w:rPr>
                      <w:rFonts w:hint="eastAsia"/>
                      <w:color w:val="000000"/>
                      <w:szCs w:val="21"/>
                    </w:rPr>
                    <w:t>新增设备选用低噪声设备，设备减震</w:t>
                  </w:r>
                </w:p>
              </w:tc>
            </w:tr>
          </w:tbl>
          <w:p>
            <w:pPr>
              <w:spacing w:before="156" w:beforeLines="50" w:line="360" w:lineRule="auto"/>
              <w:rPr>
                <w:bCs/>
                <w:color w:val="000000"/>
                <w:sz w:val="24"/>
                <w:szCs w:val="24"/>
              </w:rPr>
            </w:pPr>
            <w:r>
              <w:rPr>
                <w:rFonts w:hint="eastAsia"/>
                <w:bCs/>
                <w:color w:val="000000"/>
                <w:sz w:val="24"/>
                <w:szCs w:val="24"/>
              </w:rPr>
              <w:t>3、建设项目主要设备清单</w:t>
            </w:r>
          </w:p>
          <w:p>
            <w:pPr>
              <w:spacing w:line="360" w:lineRule="auto"/>
              <w:jc w:val="center"/>
              <w:rPr>
                <w:b/>
                <w:bCs/>
                <w:color w:val="000000" w:themeColor="text1"/>
                <w:sz w:val="24"/>
                <w:szCs w:val="24"/>
              </w:rPr>
            </w:pPr>
            <w:r>
              <w:rPr>
                <w:rFonts w:hint="eastAsia"/>
                <w:b/>
                <w:bCs/>
                <w:color w:val="000000" w:themeColor="text1"/>
                <w:sz w:val="24"/>
                <w:szCs w:val="24"/>
              </w:rPr>
              <w:t>表1-3  本项目主要设备一览表</w:t>
            </w:r>
          </w:p>
          <w:tbl>
            <w:tblPr>
              <w:tblStyle w:val="35"/>
              <w:tblW w:w="8750"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52"/>
              <w:gridCol w:w="1701"/>
              <w:gridCol w:w="1984"/>
              <w:gridCol w:w="1418"/>
              <w:gridCol w:w="1095"/>
              <w:gridCol w:w="1134"/>
              <w:gridCol w:w="96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vMerge w:val="restart"/>
                </w:tcPr>
                <w:p>
                  <w:pPr>
                    <w:spacing w:before="156" w:beforeLines="50"/>
                    <w:jc w:val="center"/>
                    <w:rPr>
                      <w:b/>
                      <w:color w:val="000000" w:themeColor="text1"/>
                      <w:szCs w:val="21"/>
                    </w:rPr>
                  </w:pPr>
                  <w:r>
                    <w:rPr>
                      <w:rFonts w:hint="eastAsia"/>
                      <w:b/>
                      <w:color w:val="000000" w:themeColor="text1"/>
                      <w:szCs w:val="21"/>
                    </w:rPr>
                    <w:t>序号</w:t>
                  </w:r>
                </w:p>
              </w:tc>
              <w:tc>
                <w:tcPr>
                  <w:tcW w:w="1701" w:type="dxa"/>
                  <w:vMerge w:val="restart"/>
                </w:tcPr>
                <w:p>
                  <w:pPr>
                    <w:jc w:val="center"/>
                    <w:rPr>
                      <w:b/>
                      <w:color w:val="000000" w:themeColor="text1"/>
                      <w:szCs w:val="21"/>
                    </w:rPr>
                  </w:pPr>
                </w:p>
                <w:p>
                  <w:pPr>
                    <w:jc w:val="center"/>
                    <w:rPr>
                      <w:b/>
                      <w:color w:val="000000" w:themeColor="text1"/>
                      <w:szCs w:val="21"/>
                    </w:rPr>
                  </w:pPr>
                  <w:r>
                    <w:rPr>
                      <w:rFonts w:hint="eastAsia"/>
                      <w:b/>
                      <w:color w:val="000000" w:themeColor="text1"/>
                      <w:szCs w:val="21"/>
                    </w:rPr>
                    <w:t>设备</w:t>
                  </w:r>
                  <w:r>
                    <w:rPr>
                      <w:b/>
                      <w:color w:val="000000" w:themeColor="text1"/>
                      <w:szCs w:val="21"/>
                    </w:rPr>
                    <w:t>名称</w:t>
                  </w:r>
                </w:p>
              </w:tc>
              <w:tc>
                <w:tcPr>
                  <w:tcW w:w="1984" w:type="dxa"/>
                  <w:vMerge w:val="restart"/>
                </w:tcPr>
                <w:p>
                  <w:pPr>
                    <w:spacing w:before="249" w:beforeLines="80"/>
                    <w:jc w:val="center"/>
                    <w:rPr>
                      <w:b/>
                      <w:color w:val="000000" w:themeColor="text1"/>
                      <w:szCs w:val="21"/>
                    </w:rPr>
                  </w:pPr>
                  <w:r>
                    <w:rPr>
                      <w:b/>
                      <w:color w:val="000000" w:themeColor="text1"/>
                      <w:szCs w:val="21"/>
                    </w:rPr>
                    <w:t>型号</w:t>
                  </w:r>
                </w:p>
              </w:tc>
              <w:tc>
                <w:tcPr>
                  <w:tcW w:w="1418" w:type="dxa"/>
                  <w:vMerge w:val="restart"/>
                </w:tcPr>
                <w:p>
                  <w:pPr>
                    <w:spacing w:before="249" w:beforeLines="80"/>
                    <w:jc w:val="center"/>
                    <w:rPr>
                      <w:b/>
                      <w:color w:val="000000" w:themeColor="text1"/>
                      <w:szCs w:val="21"/>
                    </w:rPr>
                  </w:pPr>
                  <w:r>
                    <w:rPr>
                      <w:b/>
                      <w:color w:val="000000" w:themeColor="text1"/>
                      <w:szCs w:val="21"/>
                    </w:rPr>
                    <w:t>应用工段</w:t>
                  </w:r>
                </w:p>
              </w:tc>
              <w:tc>
                <w:tcPr>
                  <w:tcW w:w="3195" w:type="dxa"/>
                  <w:gridSpan w:val="3"/>
                </w:tcPr>
                <w:p>
                  <w:pPr>
                    <w:jc w:val="center"/>
                    <w:rPr>
                      <w:b/>
                      <w:color w:val="000000" w:themeColor="text1"/>
                      <w:szCs w:val="21"/>
                    </w:rPr>
                  </w:pPr>
                  <w:r>
                    <w:rPr>
                      <w:rFonts w:hint="eastAsia"/>
                      <w:b/>
                      <w:color w:val="000000" w:themeColor="text1"/>
                      <w:szCs w:val="21"/>
                    </w:rPr>
                    <w:t>数量（台/套）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vMerge w:val="continue"/>
                </w:tcPr>
                <w:p>
                  <w:pPr>
                    <w:rPr>
                      <w:b/>
                      <w:color w:val="000000" w:themeColor="text1"/>
                      <w:szCs w:val="21"/>
                    </w:rPr>
                  </w:pPr>
                </w:p>
              </w:tc>
              <w:tc>
                <w:tcPr>
                  <w:tcW w:w="1701" w:type="dxa"/>
                  <w:vMerge w:val="continue"/>
                </w:tcPr>
                <w:p>
                  <w:pPr>
                    <w:rPr>
                      <w:b/>
                      <w:color w:val="000000" w:themeColor="text1"/>
                      <w:szCs w:val="21"/>
                    </w:rPr>
                  </w:pPr>
                </w:p>
              </w:tc>
              <w:tc>
                <w:tcPr>
                  <w:tcW w:w="1984" w:type="dxa"/>
                  <w:vMerge w:val="continue"/>
                </w:tcPr>
                <w:p>
                  <w:pPr>
                    <w:rPr>
                      <w:b/>
                      <w:color w:val="000000" w:themeColor="text1"/>
                      <w:szCs w:val="21"/>
                    </w:rPr>
                  </w:pPr>
                </w:p>
              </w:tc>
              <w:tc>
                <w:tcPr>
                  <w:tcW w:w="1418" w:type="dxa"/>
                  <w:vMerge w:val="continue"/>
                </w:tcPr>
                <w:p>
                  <w:pPr>
                    <w:rPr>
                      <w:b/>
                      <w:color w:val="000000" w:themeColor="text1"/>
                      <w:szCs w:val="21"/>
                    </w:rPr>
                  </w:pPr>
                </w:p>
              </w:tc>
              <w:tc>
                <w:tcPr>
                  <w:tcW w:w="1095" w:type="dxa"/>
                </w:tcPr>
                <w:p>
                  <w:pPr>
                    <w:jc w:val="center"/>
                    <w:rPr>
                      <w:b/>
                      <w:color w:val="000000" w:themeColor="text1"/>
                      <w:szCs w:val="21"/>
                    </w:rPr>
                  </w:pPr>
                  <w:r>
                    <w:rPr>
                      <w:b/>
                      <w:color w:val="000000" w:themeColor="text1"/>
                      <w:szCs w:val="21"/>
                    </w:rPr>
                    <w:t>改扩建前</w:t>
                  </w:r>
                </w:p>
              </w:tc>
              <w:tc>
                <w:tcPr>
                  <w:tcW w:w="1134" w:type="dxa"/>
                </w:tcPr>
                <w:p>
                  <w:pPr>
                    <w:jc w:val="center"/>
                    <w:rPr>
                      <w:b/>
                      <w:color w:val="000000" w:themeColor="text1"/>
                      <w:szCs w:val="21"/>
                    </w:rPr>
                  </w:pPr>
                  <w:r>
                    <w:rPr>
                      <w:b/>
                      <w:color w:val="000000" w:themeColor="text1"/>
                      <w:szCs w:val="21"/>
                    </w:rPr>
                    <w:t>改扩建后</w:t>
                  </w:r>
                </w:p>
              </w:tc>
              <w:tc>
                <w:tcPr>
                  <w:tcW w:w="966" w:type="dxa"/>
                </w:tcPr>
                <w:p>
                  <w:pPr>
                    <w:jc w:val="center"/>
                    <w:rPr>
                      <w:b/>
                      <w:color w:val="000000" w:themeColor="text1"/>
                      <w:szCs w:val="21"/>
                    </w:rPr>
                  </w:pPr>
                  <w:r>
                    <w:rPr>
                      <w:b/>
                      <w:color w:val="000000" w:themeColor="text1"/>
                      <w:szCs w:val="21"/>
                    </w:rPr>
                    <w:t>增减量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jc w:val="center"/>
                    <w:rPr>
                      <w:color w:val="000000" w:themeColor="text1"/>
                      <w:szCs w:val="21"/>
                    </w:rPr>
                  </w:pPr>
                  <w:r>
                    <w:rPr>
                      <w:rFonts w:hint="eastAsia"/>
                      <w:color w:val="000000" w:themeColor="text1"/>
                      <w:szCs w:val="21"/>
                    </w:rPr>
                    <w:t>1</w:t>
                  </w:r>
                </w:p>
              </w:tc>
              <w:tc>
                <w:tcPr>
                  <w:tcW w:w="1701" w:type="dxa"/>
                </w:tcPr>
                <w:p>
                  <w:pPr>
                    <w:spacing w:before="62" w:beforeLines="20"/>
                    <w:jc w:val="center"/>
                    <w:rPr>
                      <w:color w:val="000000" w:themeColor="text1"/>
                      <w:szCs w:val="21"/>
                    </w:rPr>
                  </w:pPr>
                  <w:r>
                    <w:rPr>
                      <w:rFonts w:hint="eastAsia"/>
                      <w:color w:val="000000" w:themeColor="text1"/>
                      <w:szCs w:val="21"/>
                    </w:rPr>
                    <w:t>拉丝机</w:t>
                  </w:r>
                </w:p>
              </w:tc>
              <w:tc>
                <w:tcPr>
                  <w:tcW w:w="1984" w:type="dxa"/>
                </w:tcPr>
                <w:p>
                  <w:pPr>
                    <w:spacing w:before="62" w:beforeLines="20"/>
                    <w:jc w:val="center"/>
                    <w:rPr>
                      <w:color w:val="000000" w:themeColor="text1"/>
                      <w:szCs w:val="21"/>
                    </w:rPr>
                  </w:pPr>
                  <w:r>
                    <w:rPr>
                      <w:rFonts w:eastAsia="等线"/>
                      <w:color w:val="000000" w:themeColor="text1"/>
                      <w:kern w:val="0"/>
                      <w:szCs w:val="21"/>
                    </w:rPr>
                    <w:t>DL-850</w:t>
                  </w:r>
                </w:p>
              </w:tc>
              <w:tc>
                <w:tcPr>
                  <w:tcW w:w="1418" w:type="dxa"/>
                </w:tcPr>
                <w:p>
                  <w:pPr>
                    <w:spacing w:before="62" w:beforeLines="20"/>
                    <w:jc w:val="center"/>
                    <w:rPr>
                      <w:color w:val="000000" w:themeColor="text1"/>
                      <w:szCs w:val="21"/>
                    </w:rPr>
                  </w:pPr>
                  <w:r>
                    <w:rPr>
                      <w:rFonts w:hint="eastAsia"/>
                      <w:color w:val="000000" w:themeColor="text1"/>
                      <w:szCs w:val="21"/>
                    </w:rPr>
                    <w:t>拉丝</w:t>
                  </w:r>
                </w:p>
              </w:tc>
              <w:tc>
                <w:tcPr>
                  <w:tcW w:w="1095" w:type="dxa"/>
                </w:tcPr>
                <w:p>
                  <w:pPr>
                    <w:spacing w:before="62" w:beforeLines="20"/>
                    <w:jc w:val="center"/>
                    <w:rPr>
                      <w:color w:val="000000" w:themeColor="text1"/>
                      <w:szCs w:val="21"/>
                    </w:rPr>
                  </w:pPr>
                  <w:r>
                    <w:rPr>
                      <w:rFonts w:hint="eastAsia"/>
                      <w:color w:val="000000" w:themeColor="text1"/>
                      <w:szCs w:val="21"/>
                    </w:rPr>
                    <w:t>0</w:t>
                  </w:r>
                </w:p>
              </w:tc>
              <w:tc>
                <w:tcPr>
                  <w:tcW w:w="1134" w:type="dxa"/>
                </w:tcPr>
                <w:p>
                  <w:pPr>
                    <w:spacing w:before="62" w:beforeLines="20"/>
                    <w:jc w:val="center"/>
                    <w:rPr>
                      <w:color w:val="000000" w:themeColor="text1"/>
                      <w:szCs w:val="21"/>
                    </w:rPr>
                  </w:pPr>
                  <w:r>
                    <w:rPr>
                      <w:rFonts w:hint="eastAsia"/>
                      <w:color w:val="000000" w:themeColor="text1"/>
                      <w:szCs w:val="21"/>
                    </w:rPr>
                    <w:t>2</w:t>
                  </w:r>
                </w:p>
              </w:tc>
              <w:tc>
                <w:tcPr>
                  <w:tcW w:w="966" w:type="dxa"/>
                </w:tcPr>
                <w:p>
                  <w:pPr>
                    <w:spacing w:before="62" w:beforeLines="20"/>
                    <w:jc w:val="center"/>
                    <w:rPr>
                      <w:color w:val="000000" w:themeColor="text1"/>
                      <w:szCs w:val="21"/>
                    </w:rPr>
                  </w:pPr>
                  <w:r>
                    <w:rPr>
                      <w:rFonts w:hint="eastAsia"/>
                      <w:color w:val="000000" w:themeColor="text1"/>
                      <w:szCs w:val="21"/>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156" w:beforeLines="50"/>
                    <w:jc w:val="center"/>
                    <w:rPr>
                      <w:color w:val="000000" w:themeColor="text1"/>
                      <w:szCs w:val="21"/>
                    </w:rPr>
                  </w:pPr>
                  <w:r>
                    <w:rPr>
                      <w:rFonts w:hint="eastAsia"/>
                      <w:color w:val="000000" w:themeColor="text1"/>
                      <w:szCs w:val="21"/>
                    </w:rPr>
                    <w:t>2</w:t>
                  </w:r>
                </w:p>
              </w:tc>
              <w:tc>
                <w:tcPr>
                  <w:tcW w:w="1701" w:type="dxa"/>
                </w:tcPr>
                <w:p>
                  <w:pPr>
                    <w:spacing w:before="156" w:beforeLines="50"/>
                    <w:jc w:val="center"/>
                    <w:rPr>
                      <w:color w:val="000000" w:themeColor="text1"/>
                      <w:szCs w:val="21"/>
                    </w:rPr>
                  </w:pPr>
                  <w:r>
                    <w:rPr>
                      <w:rFonts w:hint="eastAsia"/>
                      <w:color w:val="000000" w:themeColor="text1"/>
                      <w:szCs w:val="21"/>
                    </w:rPr>
                    <w:t>钢球专用镦锻机</w:t>
                  </w:r>
                </w:p>
              </w:tc>
              <w:tc>
                <w:tcPr>
                  <w:tcW w:w="1984" w:type="dxa"/>
                </w:tcPr>
                <w:p>
                  <w:pPr>
                    <w:spacing w:before="62" w:beforeLines="20"/>
                    <w:jc w:val="center"/>
                    <w:rPr>
                      <w:color w:val="000000" w:themeColor="text1"/>
                      <w:szCs w:val="21"/>
                    </w:rPr>
                  </w:pPr>
                  <w:r>
                    <w:rPr>
                      <w:rFonts w:eastAsia="等线"/>
                      <w:color w:val="000000" w:themeColor="text1"/>
                      <w:kern w:val="0"/>
                      <w:szCs w:val="21"/>
                    </w:rPr>
                    <w:t>30-1/18-1/141/111/81/51</w:t>
                  </w:r>
                </w:p>
              </w:tc>
              <w:tc>
                <w:tcPr>
                  <w:tcW w:w="1418" w:type="dxa"/>
                </w:tcPr>
                <w:p>
                  <w:pPr>
                    <w:spacing w:before="156" w:beforeLines="50"/>
                    <w:jc w:val="center"/>
                    <w:rPr>
                      <w:color w:val="000000" w:themeColor="text1"/>
                      <w:szCs w:val="21"/>
                    </w:rPr>
                  </w:pPr>
                  <w:r>
                    <w:rPr>
                      <w:rFonts w:hint="eastAsia"/>
                      <w:color w:val="000000" w:themeColor="text1"/>
                      <w:szCs w:val="21"/>
                    </w:rPr>
                    <w:t>冷镦</w:t>
                  </w:r>
                </w:p>
              </w:tc>
              <w:tc>
                <w:tcPr>
                  <w:tcW w:w="1095" w:type="dxa"/>
                </w:tcPr>
                <w:p>
                  <w:pPr>
                    <w:spacing w:before="156" w:beforeLines="50"/>
                    <w:jc w:val="center"/>
                    <w:rPr>
                      <w:color w:val="000000" w:themeColor="text1"/>
                      <w:szCs w:val="21"/>
                    </w:rPr>
                  </w:pPr>
                  <w:r>
                    <w:rPr>
                      <w:rFonts w:hint="eastAsia"/>
                      <w:color w:val="000000" w:themeColor="text1"/>
                      <w:szCs w:val="21"/>
                    </w:rPr>
                    <w:t>35</w:t>
                  </w:r>
                </w:p>
              </w:tc>
              <w:tc>
                <w:tcPr>
                  <w:tcW w:w="1134" w:type="dxa"/>
                </w:tcPr>
                <w:p>
                  <w:pPr>
                    <w:spacing w:before="156" w:beforeLines="50"/>
                    <w:jc w:val="center"/>
                    <w:rPr>
                      <w:color w:val="000000" w:themeColor="text1"/>
                      <w:szCs w:val="21"/>
                    </w:rPr>
                  </w:pPr>
                  <w:r>
                    <w:rPr>
                      <w:rFonts w:hint="eastAsia"/>
                      <w:color w:val="000000" w:themeColor="text1"/>
                      <w:szCs w:val="21"/>
                    </w:rPr>
                    <w:t>54</w:t>
                  </w:r>
                </w:p>
              </w:tc>
              <w:tc>
                <w:tcPr>
                  <w:tcW w:w="966" w:type="dxa"/>
                </w:tcPr>
                <w:p>
                  <w:pPr>
                    <w:spacing w:before="156" w:beforeLines="50"/>
                    <w:jc w:val="center"/>
                    <w:rPr>
                      <w:color w:val="000000" w:themeColor="text1"/>
                      <w:szCs w:val="21"/>
                    </w:rPr>
                  </w:pPr>
                  <w:r>
                    <w:rPr>
                      <w:rFonts w:hint="eastAsia"/>
                      <w:color w:val="000000" w:themeColor="text1"/>
                      <w:szCs w:val="21"/>
                    </w:rPr>
                    <w:t>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62" w:beforeLines="20"/>
                    <w:jc w:val="center"/>
                    <w:rPr>
                      <w:color w:val="000000" w:themeColor="text1"/>
                      <w:szCs w:val="21"/>
                    </w:rPr>
                  </w:pPr>
                  <w:r>
                    <w:rPr>
                      <w:rFonts w:hint="eastAsia"/>
                      <w:color w:val="000000" w:themeColor="text1"/>
                      <w:szCs w:val="21"/>
                    </w:rPr>
                    <w:t>3</w:t>
                  </w:r>
                </w:p>
              </w:tc>
              <w:tc>
                <w:tcPr>
                  <w:tcW w:w="1701" w:type="dxa"/>
                </w:tcPr>
                <w:p>
                  <w:pPr>
                    <w:spacing w:before="62" w:beforeLines="20"/>
                    <w:jc w:val="center"/>
                    <w:rPr>
                      <w:color w:val="000000" w:themeColor="text1"/>
                      <w:szCs w:val="21"/>
                    </w:rPr>
                  </w:pPr>
                  <w:r>
                    <w:rPr>
                      <w:rFonts w:hint="eastAsia"/>
                      <w:color w:val="000000" w:themeColor="text1"/>
                      <w:szCs w:val="21"/>
                    </w:rPr>
                    <w:t>清洗设备</w:t>
                  </w:r>
                </w:p>
              </w:tc>
              <w:tc>
                <w:tcPr>
                  <w:tcW w:w="1984" w:type="dxa"/>
                </w:tcPr>
                <w:p>
                  <w:pPr>
                    <w:spacing w:before="62" w:beforeLines="20"/>
                    <w:jc w:val="center"/>
                    <w:rPr>
                      <w:color w:val="000000" w:themeColor="text1"/>
                      <w:szCs w:val="21"/>
                    </w:rPr>
                  </w:pPr>
                  <w:r>
                    <w:rPr>
                      <w:rFonts w:hint="eastAsia"/>
                      <w:color w:val="000000" w:themeColor="text1"/>
                      <w:szCs w:val="21"/>
                    </w:rPr>
                    <w:t>/</w:t>
                  </w:r>
                </w:p>
              </w:tc>
              <w:tc>
                <w:tcPr>
                  <w:tcW w:w="1418" w:type="dxa"/>
                </w:tcPr>
                <w:p>
                  <w:pPr>
                    <w:spacing w:before="62" w:beforeLines="20"/>
                    <w:jc w:val="center"/>
                    <w:rPr>
                      <w:color w:val="000000" w:themeColor="text1"/>
                      <w:szCs w:val="21"/>
                    </w:rPr>
                  </w:pPr>
                  <w:r>
                    <w:rPr>
                      <w:rFonts w:hint="eastAsia"/>
                      <w:color w:val="000000" w:themeColor="text1"/>
                      <w:szCs w:val="21"/>
                    </w:rPr>
                    <w:t>冷墩球清洗</w:t>
                  </w:r>
                </w:p>
              </w:tc>
              <w:tc>
                <w:tcPr>
                  <w:tcW w:w="1095" w:type="dxa"/>
                </w:tcPr>
                <w:p>
                  <w:pPr>
                    <w:spacing w:before="62" w:beforeLines="20"/>
                    <w:jc w:val="center"/>
                    <w:rPr>
                      <w:color w:val="000000" w:themeColor="text1"/>
                      <w:szCs w:val="21"/>
                    </w:rPr>
                  </w:pPr>
                  <w:r>
                    <w:rPr>
                      <w:rFonts w:hint="eastAsia"/>
                      <w:color w:val="000000" w:themeColor="text1"/>
                      <w:szCs w:val="21"/>
                    </w:rPr>
                    <w:t>0</w:t>
                  </w:r>
                </w:p>
              </w:tc>
              <w:tc>
                <w:tcPr>
                  <w:tcW w:w="1134" w:type="dxa"/>
                </w:tcPr>
                <w:p>
                  <w:pPr>
                    <w:spacing w:before="62" w:beforeLines="20"/>
                    <w:jc w:val="center"/>
                    <w:rPr>
                      <w:color w:val="000000" w:themeColor="text1"/>
                      <w:szCs w:val="21"/>
                    </w:rPr>
                  </w:pPr>
                  <w:r>
                    <w:rPr>
                      <w:rFonts w:hint="eastAsia"/>
                      <w:color w:val="000000" w:themeColor="text1"/>
                      <w:szCs w:val="21"/>
                    </w:rPr>
                    <w:t>2</w:t>
                  </w:r>
                </w:p>
              </w:tc>
              <w:tc>
                <w:tcPr>
                  <w:tcW w:w="966" w:type="dxa"/>
                </w:tcPr>
                <w:p>
                  <w:pPr>
                    <w:spacing w:before="62" w:beforeLines="20"/>
                    <w:jc w:val="center"/>
                    <w:rPr>
                      <w:color w:val="000000" w:themeColor="text1"/>
                      <w:szCs w:val="21"/>
                    </w:rPr>
                  </w:pPr>
                  <w:r>
                    <w:rPr>
                      <w:rFonts w:hint="eastAsia"/>
                      <w:color w:val="000000" w:themeColor="text1"/>
                      <w:szCs w:val="21"/>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156" w:beforeLines="50"/>
                    <w:jc w:val="center"/>
                    <w:rPr>
                      <w:color w:val="000000" w:themeColor="text1"/>
                      <w:szCs w:val="21"/>
                    </w:rPr>
                  </w:pPr>
                  <w:r>
                    <w:rPr>
                      <w:rFonts w:hint="eastAsia"/>
                      <w:color w:val="000000" w:themeColor="text1"/>
                      <w:szCs w:val="21"/>
                    </w:rPr>
                    <w:t>4</w:t>
                  </w:r>
                </w:p>
              </w:tc>
              <w:tc>
                <w:tcPr>
                  <w:tcW w:w="1701" w:type="dxa"/>
                </w:tcPr>
                <w:p>
                  <w:pPr>
                    <w:spacing w:before="156" w:beforeLines="50"/>
                    <w:jc w:val="center"/>
                    <w:rPr>
                      <w:color w:val="000000" w:themeColor="text1"/>
                      <w:szCs w:val="21"/>
                    </w:rPr>
                  </w:pPr>
                  <w:r>
                    <w:rPr>
                      <w:rFonts w:hint="eastAsia"/>
                      <w:color w:val="000000" w:themeColor="text1"/>
                      <w:szCs w:val="21"/>
                    </w:rPr>
                    <w:t>钢球专用研磨机</w:t>
                  </w:r>
                </w:p>
              </w:tc>
              <w:tc>
                <w:tcPr>
                  <w:tcW w:w="1984" w:type="dxa"/>
                </w:tcPr>
                <w:p>
                  <w:pPr>
                    <w:spacing w:before="62" w:beforeLines="20"/>
                    <w:jc w:val="center"/>
                    <w:rPr>
                      <w:color w:val="000000" w:themeColor="text1"/>
                      <w:szCs w:val="21"/>
                    </w:rPr>
                  </w:pPr>
                  <w:r>
                    <w:rPr>
                      <w:rFonts w:eastAsia="等线"/>
                      <w:color w:val="000000" w:themeColor="text1"/>
                      <w:kern w:val="0"/>
                      <w:szCs w:val="21"/>
                    </w:rPr>
                    <w:t>3M4980B/3M7960/H30</w:t>
                  </w:r>
                </w:p>
              </w:tc>
              <w:tc>
                <w:tcPr>
                  <w:tcW w:w="1418" w:type="dxa"/>
                </w:tcPr>
                <w:p>
                  <w:pPr>
                    <w:spacing w:before="156" w:beforeLines="50"/>
                    <w:jc w:val="center"/>
                    <w:rPr>
                      <w:color w:val="000000" w:themeColor="text1"/>
                      <w:szCs w:val="21"/>
                    </w:rPr>
                  </w:pPr>
                  <w:r>
                    <w:rPr>
                      <w:rFonts w:hint="eastAsia"/>
                      <w:color w:val="000000" w:themeColor="text1"/>
                      <w:szCs w:val="21"/>
                    </w:rPr>
                    <w:t>一次研磨</w:t>
                  </w:r>
                </w:p>
              </w:tc>
              <w:tc>
                <w:tcPr>
                  <w:tcW w:w="1095" w:type="dxa"/>
                </w:tcPr>
                <w:p>
                  <w:pPr>
                    <w:spacing w:before="156" w:beforeLines="50"/>
                    <w:jc w:val="center"/>
                    <w:rPr>
                      <w:color w:val="000000" w:themeColor="text1"/>
                      <w:szCs w:val="21"/>
                    </w:rPr>
                  </w:pPr>
                  <w:r>
                    <w:rPr>
                      <w:rFonts w:hint="eastAsia"/>
                      <w:color w:val="000000" w:themeColor="text1"/>
                      <w:szCs w:val="21"/>
                    </w:rPr>
                    <w:t>44</w:t>
                  </w:r>
                </w:p>
              </w:tc>
              <w:tc>
                <w:tcPr>
                  <w:tcW w:w="1134" w:type="dxa"/>
                </w:tcPr>
                <w:p>
                  <w:pPr>
                    <w:spacing w:before="156" w:beforeLines="50"/>
                    <w:jc w:val="center"/>
                    <w:rPr>
                      <w:color w:val="000000" w:themeColor="text1"/>
                      <w:szCs w:val="21"/>
                    </w:rPr>
                  </w:pPr>
                  <w:r>
                    <w:rPr>
                      <w:rFonts w:hint="eastAsia"/>
                      <w:color w:val="000000" w:themeColor="text1"/>
                      <w:szCs w:val="21"/>
                    </w:rPr>
                    <w:t>52</w:t>
                  </w:r>
                </w:p>
              </w:tc>
              <w:tc>
                <w:tcPr>
                  <w:tcW w:w="966" w:type="dxa"/>
                </w:tcPr>
                <w:p>
                  <w:pPr>
                    <w:spacing w:before="156" w:beforeLines="50"/>
                    <w:jc w:val="center"/>
                    <w:rPr>
                      <w:color w:val="000000" w:themeColor="text1"/>
                      <w:szCs w:val="21"/>
                    </w:rPr>
                  </w:pPr>
                  <w:r>
                    <w:rPr>
                      <w:rFonts w:hint="eastAsia"/>
                      <w:color w:val="000000" w:themeColor="text1"/>
                      <w:szCs w:val="21"/>
                    </w:rPr>
                    <w:t>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62" w:beforeLines="20"/>
                    <w:jc w:val="center"/>
                    <w:rPr>
                      <w:color w:val="000000" w:themeColor="text1"/>
                      <w:szCs w:val="21"/>
                    </w:rPr>
                  </w:pPr>
                  <w:r>
                    <w:rPr>
                      <w:rFonts w:hint="eastAsia"/>
                      <w:color w:val="000000" w:themeColor="text1"/>
                      <w:szCs w:val="21"/>
                    </w:rPr>
                    <w:t>5</w:t>
                  </w:r>
                </w:p>
              </w:tc>
              <w:tc>
                <w:tcPr>
                  <w:tcW w:w="1701" w:type="dxa"/>
                </w:tcPr>
                <w:p>
                  <w:pPr>
                    <w:spacing w:before="62" w:beforeLines="20"/>
                    <w:jc w:val="center"/>
                    <w:rPr>
                      <w:color w:val="000000" w:themeColor="text1"/>
                      <w:szCs w:val="21"/>
                    </w:rPr>
                  </w:pPr>
                  <w:r>
                    <w:rPr>
                      <w:color w:val="000000" w:themeColor="text1"/>
                      <w:szCs w:val="21"/>
                    </w:rPr>
                    <w:t>前清洗设备</w:t>
                  </w:r>
                </w:p>
              </w:tc>
              <w:tc>
                <w:tcPr>
                  <w:tcW w:w="1984" w:type="dxa"/>
                  <w:vMerge w:val="restart"/>
                </w:tcPr>
                <w:p>
                  <w:pPr>
                    <w:spacing w:before="62" w:beforeLines="20"/>
                    <w:jc w:val="center"/>
                    <w:rPr>
                      <w:rFonts w:eastAsia="等线"/>
                      <w:color w:val="000000" w:themeColor="text1"/>
                      <w:kern w:val="0"/>
                      <w:szCs w:val="21"/>
                    </w:rPr>
                  </w:pPr>
                </w:p>
                <w:p>
                  <w:pPr>
                    <w:spacing w:before="62" w:beforeLines="20"/>
                    <w:jc w:val="center"/>
                    <w:rPr>
                      <w:rFonts w:eastAsia="等线"/>
                      <w:color w:val="000000" w:themeColor="text1"/>
                      <w:kern w:val="0"/>
                      <w:szCs w:val="21"/>
                    </w:rPr>
                  </w:pPr>
                </w:p>
                <w:p>
                  <w:pPr>
                    <w:spacing w:before="62" w:beforeLines="20"/>
                    <w:jc w:val="center"/>
                    <w:rPr>
                      <w:color w:val="000000" w:themeColor="text1"/>
                      <w:szCs w:val="21"/>
                    </w:rPr>
                  </w:pPr>
                  <w:r>
                    <w:rPr>
                      <w:rFonts w:eastAsia="等线"/>
                      <w:color w:val="000000" w:themeColor="text1"/>
                      <w:kern w:val="0"/>
                      <w:szCs w:val="21"/>
                    </w:rPr>
                    <w:t>ZMZR-ZZ7-02</w:t>
                  </w:r>
                </w:p>
              </w:tc>
              <w:tc>
                <w:tcPr>
                  <w:tcW w:w="1418" w:type="dxa"/>
                  <w:vMerge w:val="restart"/>
                </w:tcPr>
                <w:p>
                  <w:pPr>
                    <w:spacing w:before="62" w:beforeLines="20"/>
                    <w:jc w:val="center"/>
                    <w:rPr>
                      <w:color w:val="000000" w:themeColor="text1"/>
                      <w:szCs w:val="21"/>
                    </w:rPr>
                  </w:pPr>
                </w:p>
                <w:p>
                  <w:pPr>
                    <w:spacing w:before="62" w:beforeLines="20"/>
                    <w:jc w:val="center"/>
                    <w:rPr>
                      <w:color w:val="000000" w:themeColor="text1"/>
                      <w:szCs w:val="21"/>
                    </w:rPr>
                  </w:pPr>
                  <w:r>
                    <w:rPr>
                      <w:color w:val="000000" w:themeColor="text1"/>
                      <w:szCs w:val="21"/>
                    </w:rPr>
                    <w:t>连续热处理生产线</w:t>
                  </w:r>
                </w:p>
              </w:tc>
              <w:tc>
                <w:tcPr>
                  <w:tcW w:w="1095" w:type="dxa"/>
                </w:tcPr>
                <w:p>
                  <w:pPr>
                    <w:spacing w:before="62" w:beforeLines="20"/>
                    <w:jc w:val="center"/>
                    <w:rPr>
                      <w:color w:val="000000" w:themeColor="text1"/>
                      <w:szCs w:val="21"/>
                    </w:rPr>
                  </w:pPr>
                  <w:r>
                    <w:rPr>
                      <w:rFonts w:hint="eastAsia"/>
                      <w:color w:val="000000" w:themeColor="text1"/>
                      <w:szCs w:val="21"/>
                    </w:rPr>
                    <w:t>7</w:t>
                  </w:r>
                </w:p>
              </w:tc>
              <w:tc>
                <w:tcPr>
                  <w:tcW w:w="1134" w:type="dxa"/>
                </w:tcPr>
                <w:p>
                  <w:pPr>
                    <w:spacing w:before="62" w:beforeLines="20"/>
                    <w:jc w:val="center"/>
                    <w:rPr>
                      <w:color w:val="000000" w:themeColor="text1"/>
                      <w:szCs w:val="21"/>
                    </w:rPr>
                  </w:pPr>
                  <w:r>
                    <w:rPr>
                      <w:rFonts w:hint="eastAsia"/>
                      <w:color w:val="000000" w:themeColor="text1"/>
                      <w:szCs w:val="21"/>
                    </w:rPr>
                    <w:t>9</w:t>
                  </w:r>
                </w:p>
              </w:tc>
              <w:tc>
                <w:tcPr>
                  <w:tcW w:w="966" w:type="dxa"/>
                </w:tcPr>
                <w:p>
                  <w:pPr>
                    <w:spacing w:before="62" w:beforeLines="20"/>
                    <w:jc w:val="center"/>
                    <w:rPr>
                      <w:color w:val="000000" w:themeColor="text1"/>
                      <w:szCs w:val="21"/>
                    </w:rPr>
                  </w:pPr>
                  <w:r>
                    <w:rPr>
                      <w:rFonts w:hint="eastAsia"/>
                      <w:color w:val="000000" w:themeColor="text1"/>
                      <w:szCs w:val="21"/>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62" w:beforeLines="20"/>
                    <w:jc w:val="center"/>
                    <w:rPr>
                      <w:color w:val="000000" w:themeColor="text1"/>
                      <w:szCs w:val="21"/>
                    </w:rPr>
                  </w:pPr>
                  <w:r>
                    <w:rPr>
                      <w:rFonts w:hint="eastAsia"/>
                      <w:color w:val="000000" w:themeColor="text1"/>
                      <w:szCs w:val="21"/>
                    </w:rPr>
                    <w:t>6</w:t>
                  </w:r>
                </w:p>
              </w:tc>
              <w:tc>
                <w:tcPr>
                  <w:tcW w:w="1701" w:type="dxa"/>
                </w:tcPr>
                <w:p>
                  <w:pPr>
                    <w:spacing w:before="62" w:beforeLines="20"/>
                    <w:jc w:val="center"/>
                    <w:rPr>
                      <w:color w:val="000000" w:themeColor="text1"/>
                      <w:szCs w:val="21"/>
                    </w:rPr>
                  </w:pPr>
                  <w:r>
                    <w:rPr>
                      <w:color w:val="000000" w:themeColor="text1"/>
                      <w:szCs w:val="21"/>
                    </w:rPr>
                    <w:t>烘干设备</w:t>
                  </w:r>
                </w:p>
              </w:tc>
              <w:tc>
                <w:tcPr>
                  <w:tcW w:w="1984" w:type="dxa"/>
                  <w:vMerge w:val="continue"/>
                </w:tcPr>
                <w:p>
                  <w:pPr>
                    <w:spacing w:before="62" w:beforeLines="20"/>
                    <w:jc w:val="center"/>
                    <w:rPr>
                      <w:color w:val="000000" w:themeColor="text1"/>
                      <w:szCs w:val="21"/>
                    </w:rPr>
                  </w:pPr>
                </w:p>
              </w:tc>
              <w:tc>
                <w:tcPr>
                  <w:tcW w:w="1418" w:type="dxa"/>
                  <w:vMerge w:val="continue"/>
                </w:tcPr>
                <w:p>
                  <w:pPr>
                    <w:spacing w:before="62" w:beforeLines="20"/>
                    <w:jc w:val="center"/>
                    <w:rPr>
                      <w:color w:val="000000" w:themeColor="text1"/>
                      <w:szCs w:val="21"/>
                    </w:rPr>
                  </w:pPr>
                </w:p>
              </w:tc>
              <w:tc>
                <w:tcPr>
                  <w:tcW w:w="1095" w:type="dxa"/>
                </w:tcPr>
                <w:p>
                  <w:pPr>
                    <w:spacing w:before="62" w:beforeLines="20"/>
                    <w:jc w:val="center"/>
                    <w:rPr>
                      <w:color w:val="000000" w:themeColor="text1"/>
                      <w:szCs w:val="21"/>
                    </w:rPr>
                  </w:pPr>
                  <w:r>
                    <w:rPr>
                      <w:rFonts w:hint="eastAsia"/>
                      <w:color w:val="000000" w:themeColor="text1"/>
                      <w:szCs w:val="21"/>
                    </w:rPr>
                    <w:t>7</w:t>
                  </w:r>
                </w:p>
              </w:tc>
              <w:tc>
                <w:tcPr>
                  <w:tcW w:w="1134" w:type="dxa"/>
                </w:tcPr>
                <w:p>
                  <w:pPr>
                    <w:spacing w:before="62" w:beforeLines="20"/>
                    <w:jc w:val="center"/>
                    <w:rPr>
                      <w:color w:val="000000" w:themeColor="text1"/>
                      <w:szCs w:val="21"/>
                    </w:rPr>
                  </w:pPr>
                  <w:r>
                    <w:rPr>
                      <w:rFonts w:hint="eastAsia"/>
                      <w:color w:val="000000" w:themeColor="text1"/>
                      <w:szCs w:val="21"/>
                    </w:rPr>
                    <w:t>9</w:t>
                  </w:r>
                </w:p>
              </w:tc>
              <w:tc>
                <w:tcPr>
                  <w:tcW w:w="966" w:type="dxa"/>
                </w:tcPr>
                <w:p>
                  <w:pPr>
                    <w:spacing w:before="62" w:beforeLines="20"/>
                    <w:jc w:val="center"/>
                    <w:rPr>
                      <w:color w:val="000000" w:themeColor="text1"/>
                      <w:szCs w:val="21"/>
                    </w:rPr>
                  </w:pPr>
                  <w:r>
                    <w:rPr>
                      <w:rFonts w:hint="eastAsia"/>
                      <w:color w:val="000000" w:themeColor="text1"/>
                      <w:szCs w:val="21"/>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62" w:beforeLines="20"/>
                    <w:jc w:val="center"/>
                    <w:rPr>
                      <w:color w:val="000000" w:themeColor="text1"/>
                      <w:szCs w:val="21"/>
                    </w:rPr>
                  </w:pPr>
                  <w:r>
                    <w:rPr>
                      <w:rFonts w:hint="eastAsia"/>
                      <w:color w:val="000000" w:themeColor="text1"/>
                      <w:szCs w:val="21"/>
                    </w:rPr>
                    <w:t>7</w:t>
                  </w:r>
                </w:p>
              </w:tc>
              <w:tc>
                <w:tcPr>
                  <w:tcW w:w="1701" w:type="dxa"/>
                </w:tcPr>
                <w:p>
                  <w:pPr>
                    <w:spacing w:before="62" w:beforeLines="20"/>
                    <w:jc w:val="center"/>
                    <w:rPr>
                      <w:color w:val="000000" w:themeColor="text1"/>
                      <w:szCs w:val="21"/>
                    </w:rPr>
                  </w:pPr>
                  <w:r>
                    <w:rPr>
                      <w:color w:val="000000" w:themeColor="text1"/>
                      <w:szCs w:val="21"/>
                    </w:rPr>
                    <w:t>淬火设备</w:t>
                  </w:r>
                </w:p>
              </w:tc>
              <w:tc>
                <w:tcPr>
                  <w:tcW w:w="1984" w:type="dxa"/>
                  <w:vMerge w:val="continue"/>
                </w:tcPr>
                <w:p>
                  <w:pPr>
                    <w:spacing w:before="62" w:beforeLines="20"/>
                    <w:jc w:val="center"/>
                    <w:rPr>
                      <w:color w:val="000000" w:themeColor="text1"/>
                      <w:szCs w:val="21"/>
                    </w:rPr>
                  </w:pPr>
                </w:p>
              </w:tc>
              <w:tc>
                <w:tcPr>
                  <w:tcW w:w="1418" w:type="dxa"/>
                  <w:vMerge w:val="continue"/>
                </w:tcPr>
                <w:p>
                  <w:pPr>
                    <w:spacing w:before="62" w:beforeLines="20"/>
                    <w:jc w:val="center"/>
                    <w:rPr>
                      <w:color w:val="000000" w:themeColor="text1"/>
                      <w:szCs w:val="21"/>
                    </w:rPr>
                  </w:pPr>
                </w:p>
              </w:tc>
              <w:tc>
                <w:tcPr>
                  <w:tcW w:w="1095" w:type="dxa"/>
                </w:tcPr>
                <w:p>
                  <w:pPr>
                    <w:spacing w:before="62" w:beforeLines="20"/>
                    <w:jc w:val="center"/>
                    <w:rPr>
                      <w:color w:val="000000" w:themeColor="text1"/>
                      <w:szCs w:val="21"/>
                    </w:rPr>
                  </w:pPr>
                  <w:r>
                    <w:rPr>
                      <w:rFonts w:hint="eastAsia"/>
                      <w:color w:val="000000" w:themeColor="text1"/>
                      <w:szCs w:val="21"/>
                    </w:rPr>
                    <w:t>7</w:t>
                  </w:r>
                </w:p>
              </w:tc>
              <w:tc>
                <w:tcPr>
                  <w:tcW w:w="1134" w:type="dxa"/>
                </w:tcPr>
                <w:p>
                  <w:pPr>
                    <w:spacing w:before="62" w:beforeLines="20"/>
                    <w:jc w:val="center"/>
                    <w:rPr>
                      <w:color w:val="000000" w:themeColor="text1"/>
                      <w:szCs w:val="21"/>
                    </w:rPr>
                  </w:pPr>
                  <w:r>
                    <w:rPr>
                      <w:rFonts w:hint="eastAsia"/>
                      <w:color w:val="000000" w:themeColor="text1"/>
                      <w:szCs w:val="21"/>
                    </w:rPr>
                    <w:t>9</w:t>
                  </w:r>
                </w:p>
              </w:tc>
              <w:tc>
                <w:tcPr>
                  <w:tcW w:w="966" w:type="dxa"/>
                </w:tcPr>
                <w:p>
                  <w:pPr>
                    <w:spacing w:before="62" w:beforeLines="20"/>
                    <w:jc w:val="center"/>
                    <w:rPr>
                      <w:color w:val="000000" w:themeColor="text1"/>
                      <w:szCs w:val="21"/>
                    </w:rPr>
                  </w:pPr>
                  <w:r>
                    <w:rPr>
                      <w:rFonts w:hint="eastAsia"/>
                      <w:color w:val="000000" w:themeColor="text1"/>
                      <w:szCs w:val="21"/>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62" w:beforeLines="20"/>
                    <w:jc w:val="center"/>
                    <w:rPr>
                      <w:color w:val="000000" w:themeColor="text1"/>
                      <w:szCs w:val="21"/>
                    </w:rPr>
                  </w:pPr>
                  <w:r>
                    <w:rPr>
                      <w:rFonts w:hint="eastAsia"/>
                      <w:color w:val="000000" w:themeColor="text1"/>
                      <w:szCs w:val="21"/>
                    </w:rPr>
                    <w:t>8</w:t>
                  </w:r>
                </w:p>
              </w:tc>
              <w:tc>
                <w:tcPr>
                  <w:tcW w:w="1701" w:type="dxa"/>
                </w:tcPr>
                <w:p>
                  <w:pPr>
                    <w:spacing w:before="62" w:beforeLines="20"/>
                    <w:jc w:val="center"/>
                    <w:rPr>
                      <w:color w:val="000000" w:themeColor="text1"/>
                      <w:szCs w:val="21"/>
                    </w:rPr>
                  </w:pPr>
                  <w:r>
                    <w:rPr>
                      <w:rFonts w:hint="eastAsia"/>
                      <w:color w:val="000000" w:themeColor="text1"/>
                      <w:szCs w:val="21"/>
                    </w:rPr>
                    <w:t>后清洗设备</w:t>
                  </w:r>
                </w:p>
              </w:tc>
              <w:tc>
                <w:tcPr>
                  <w:tcW w:w="1984" w:type="dxa"/>
                  <w:vMerge w:val="continue"/>
                </w:tcPr>
                <w:p>
                  <w:pPr>
                    <w:spacing w:before="62" w:beforeLines="20"/>
                    <w:jc w:val="center"/>
                    <w:rPr>
                      <w:color w:val="000000" w:themeColor="text1"/>
                      <w:szCs w:val="21"/>
                    </w:rPr>
                  </w:pPr>
                </w:p>
              </w:tc>
              <w:tc>
                <w:tcPr>
                  <w:tcW w:w="1418" w:type="dxa"/>
                  <w:vMerge w:val="continue"/>
                </w:tcPr>
                <w:p>
                  <w:pPr>
                    <w:spacing w:before="62" w:beforeLines="20"/>
                    <w:jc w:val="center"/>
                    <w:rPr>
                      <w:color w:val="000000" w:themeColor="text1"/>
                      <w:szCs w:val="21"/>
                    </w:rPr>
                  </w:pPr>
                </w:p>
              </w:tc>
              <w:tc>
                <w:tcPr>
                  <w:tcW w:w="1095" w:type="dxa"/>
                </w:tcPr>
                <w:p>
                  <w:pPr>
                    <w:spacing w:before="62" w:beforeLines="20"/>
                    <w:jc w:val="center"/>
                    <w:rPr>
                      <w:color w:val="000000" w:themeColor="text1"/>
                      <w:szCs w:val="21"/>
                    </w:rPr>
                  </w:pPr>
                  <w:r>
                    <w:rPr>
                      <w:rFonts w:hint="eastAsia"/>
                      <w:color w:val="000000" w:themeColor="text1"/>
                      <w:szCs w:val="21"/>
                    </w:rPr>
                    <w:t>7</w:t>
                  </w:r>
                </w:p>
              </w:tc>
              <w:tc>
                <w:tcPr>
                  <w:tcW w:w="1134" w:type="dxa"/>
                </w:tcPr>
                <w:p>
                  <w:pPr>
                    <w:spacing w:before="62" w:beforeLines="20"/>
                    <w:jc w:val="center"/>
                    <w:rPr>
                      <w:color w:val="000000" w:themeColor="text1"/>
                      <w:szCs w:val="21"/>
                    </w:rPr>
                  </w:pPr>
                  <w:r>
                    <w:rPr>
                      <w:rFonts w:hint="eastAsia"/>
                      <w:color w:val="000000" w:themeColor="text1"/>
                      <w:szCs w:val="21"/>
                    </w:rPr>
                    <w:t>9</w:t>
                  </w:r>
                </w:p>
              </w:tc>
              <w:tc>
                <w:tcPr>
                  <w:tcW w:w="966" w:type="dxa"/>
                </w:tcPr>
                <w:p>
                  <w:pPr>
                    <w:spacing w:before="62" w:beforeLines="20"/>
                    <w:jc w:val="center"/>
                    <w:rPr>
                      <w:color w:val="000000" w:themeColor="text1"/>
                      <w:szCs w:val="21"/>
                    </w:rPr>
                  </w:pPr>
                  <w:r>
                    <w:rPr>
                      <w:rFonts w:hint="eastAsia"/>
                      <w:color w:val="000000" w:themeColor="text1"/>
                      <w:szCs w:val="21"/>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62" w:beforeLines="20"/>
                    <w:jc w:val="center"/>
                    <w:rPr>
                      <w:color w:val="000000" w:themeColor="text1"/>
                      <w:szCs w:val="21"/>
                    </w:rPr>
                  </w:pPr>
                  <w:r>
                    <w:rPr>
                      <w:rFonts w:hint="eastAsia"/>
                      <w:color w:val="000000" w:themeColor="text1"/>
                      <w:szCs w:val="21"/>
                    </w:rPr>
                    <w:t>9</w:t>
                  </w:r>
                </w:p>
              </w:tc>
              <w:tc>
                <w:tcPr>
                  <w:tcW w:w="1701" w:type="dxa"/>
                </w:tcPr>
                <w:p>
                  <w:pPr>
                    <w:spacing w:before="62" w:beforeLines="20"/>
                    <w:jc w:val="center"/>
                    <w:rPr>
                      <w:color w:val="000000" w:themeColor="text1"/>
                      <w:szCs w:val="21"/>
                    </w:rPr>
                  </w:pPr>
                  <w:r>
                    <w:rPr>
                      <w:rFonts w:hint="eastAsia"/>
                      <w:color w:val="000000" w:themeColor="text1"/>
                      <w:szCs w:val="21"/>
                    </w:rPr>
                    <w:t>八角炉</w:t>
                  </w:r>
                </w:p>
              </w:tc>
              <w:tc>
                <w:tcPr>
                  <w:tcW w:w="1984" w:type="dxa"/>
                </w:tcPr>
                <w:p>
                  <w:pPr>
                    <w:spacing w:before="62" w:beforeLines="20"/>
                    <w:jc w:val="center"/>
                    <w:rPr>
                      <w:color w:val="000000" w:themeColor="text1"/>
                      <w:szCs w:val="21"/>
                    </w:rPr>
                  </w:pPr>
                  <w:r>
                    <w:rPr>
                      <w:rFonts w:eastAsia="等线"/>
                      <w:color w:val="000000" w:themeColor="text1"/>
                      <w:kern w:val="0"/>
                      <w:szCs w:val="21"/>
                    </w:rPr>
                    <w:t>RG-63-11</w:t>
                  </w:r>
                </w:p>
              </w:tc>
              <w:tc>
                <w:tcPr>
                  <w:tcW w:w="1418" w:type="dxa"/>
                  <w:vMerge w:val="restart"/>
                </w:tcPr>
                <w:p>
                  <w:pPr>
                    <w:spacing w:before="62" w:beforeLines="20"/>
                    <w:jc w:val="center"/>
                    <w:rPr>
                      <w:color w:val="000000" w:themeColor="text1"/>
                      <w:szCs w:val="21"/>
                    </w:rPr>
                  </w:pPr>
                  <w:r>
                    <w:rPr>
                      <w:color w:val="000000" w:themeColor="text1"/>
                      <w:szCs w:val="21"/>
                    </w:rPr>
                    <w:t>八角炉生产线</w:t>
                  </w:r>
                </w:p>
              </w:tc>
              <w:tc>
                <w:tcPr>
                  <w:tcW w:w="1095" w:type="dxa"/>
                </w:tcPr>
                <w:p>
                  <w:pPr>
                    <w:spacing w:before="62" w:beforeLines="20"/>
                    <w:jc w:val="center"/>
                    <w:rPr>
                      <w:color w:val="000000" w:themeColor="text1"/>
                      <w:szCs w:val="21"/>
                    </w:rPr>
                  </w:pPr>
                  <w:r>
                    <w:rPr>
                      <w:rFonts w:hint="eastAsia"/>
                      <w:color w:val="000000" w:themeColor="text1"/>
                      <w:szCs w:val="21"/>
                    </w:rPr>
                    <w:t>8</w:t>
                  </w:r>
                </w:p>
              </w:tc>
              <w:tc>
                <w:tcPr>
                  <w:tcW w:w="1134" w:type="dxa"/>
                </w:tcPr>
                <w:p>
                  <w:pPr>
                    <w:spacing w:before="62" w:beforeLines="20"/>
                    <w:jc w:val="center"/>
                    <w:rPr>
                      <w:color w:val="000000" w:themeColor="text1"/>
                      <w:szCs w:val="21"/>
                    </w:rPr>
                  </w:pPr>
                  <w:r>
                    <w:rPr>
                      <w:rFonts w:hint="eastAsia"/>
                      <w:color w:val="000000" w:themeColor="text1"/>
                      <w:szCs w:val="21"/>
                    </w:rPr>
                    <w:t>9</w:t>
                  </w:r>
                </w:p>
              </w:tc>
              <w:tc>
                <w:tcPr>
                  <w:tcW w:w="966" w:type="dxa"/>
                </w:tcPr>
                <w:p>
                  <w:pPr>
                    <w:spacing w:before="62" w:beforeLines="20"/>
                    <w:jc w:val="center"/>
                    <w:rPr>
                      <w:color w:val="000000" w:themeColor="text1"/>
                      <w:szCs w:val="21"/>
                    </w:rPr>
                  </w:pPr>
                  <w:r>
                    <w:rPr>
                      <w:rFonts w:hint="eastAsia"/>
                      <w:color w:val="000000" w:themeColor="text1"/>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Borders>
                    <w:bottom w:val="single" w:color="auto" w:sz="4" w:space="0"/>
                  </w:tcBorders>
                </w:tcPr>
                <w:p>
                  <w:pPr>
                    <w:spacing w:before="62" w:beforeLines="20"/>
                    <w:jc w:val="center"/>
                    <w:rPr>
                      <w:color w:val="000000" w:themeColor="text1"/>
                      <w:szCs w:val="21"/>
                    </w:rPr>
                  </w:pPr>
                  <w:r>
                    <w:rPr>
                      <w:rFonts w:hint="eastAsia"/>
                      <w:color w:val="000000" w:themeColor="text1"/>
                      <w:szCs w:val="21"/>
                    </w:rPr>
                    <w:t>10</w:t>
                  </w:r>
                </w:p>
              </w:tc>
              <w:tc>
                <w:tcPr>
                  <w:tcW w:w="1701" w:type="dxa"/>
                </w:tcPr>
                <w:p>
                  <w:pPr>
                    <w:spacing w:before="62" w:beforeLines="20"/>
                    <w:jc w:val="center"/>
                    <w:rPr>
                      <w:color w:val="000000" w:themeColor="text1"/>
                      <w:szCs w:val="21"/>
                    </w:rPr>
                  </w:pPr>
                  <w:r>
                    <w:rPr>
                      <w:rFonts w:hint="eastAsia"/>
                      <w:color w:val="000000" w:themeColor="text1"/>
                      <w:szCs w:val="21"/>
                    </w:rPr>
                    <w:t>回火炉</w:t>
                  </w:r>
                </w:p>
              </w:tc>
              <w:tc>
                <w:tcPr>
                  <w:tcW w:w="1984" w:type="dxa"/>
                </w:tcPr>
                <w:p>
                  <w:pPr>
                    <w:spacing w:before="62" w:beforeLines="20"/>
                    <w:jc w:val="center"/>
                    <w:rPr>
                      <w:color w:val="000000" w:themeColor="text1"/>
                      <w:szCs w:val="21"/>
                    </w:rPr>
                  </w:pPr>
                  <w:r>
                    <w:rPr>
                      <w:rFonts w:eastAsia="等线"/>
                      <w:color w:val="000000" w:themeColor="text1"/>
                      <w:kern w:val="0"/>
                      <w:szCs w:val="21"/>
                    </w:rPr>
                    <w:t>400KG</w:t>
                  </w:r>
                </w:p>
              </w:tc>
              <w:tc>
                <w:tcPr>
                  <w:tcW w:w="1418" w:type="dxa"/>
                  <w:vMerge w:val="continue"/>
                </w:tcPr>
                <w:p>
                  <w:pPr>
                    <w:spacing w:before="62" w:beforeLines="20"/>
                    <w:jc w:val="center"/>
                    <w:rPr>
                      <w:color w:val="000000" w:themeColor="text1"/>
                      <w:szCs w:val="21"/>
                    </w:rPr>
                  </w:pPr>
                </w:p>
              </w:tc>
              <w:tc>
                <w:tcPr>
                  <w:tcW w:w="1095" w:type="dxa"/>
                </w:tcPr>
                <w:p>
                  <w:pPr>
                    <w:spacing w:before="62" w:beforeLines="20"/>
                    <w:jc w:val="center"/>
                    <w:rPr>
                      <w:color w:val="000000" w:themeColor="text1"/>
                      <w:szCs w:val="21"/>
                    </w:rPr>
                  </w:pPr>
                  <w:r>
                    <w:rPr>
                      <w:rFonts w:hint="eastAsia"/>
                      <w:color w:val="000000" w:themeColor="text1"/>
                      <w:szCs w:val="21"/>
                    </w:rPr>
                    <w:t>4</w:t>
                  </w:r>
                </w:p>
              </w:tc>
              <w:tc>
                <w:tcPr>
                  <w:tcW w:w="1134" w:type="dxa"/>
                </w:tcPr>
                <w:p>
                  <w:pPr>
                    <w:spacing w:before="62" w:beforeLines="20"/>
                    <w:jc w:val="center"/>
                    <w:rPr>
                      <w:color w:val="000000" w:themeColor="text1"/>
                      <w:szCs w:val="21"/>
                    </w:rPr>
                  </w:pPr>
                  <w:r>
                    <w:rPr>
                      <w:rFonts w:hint="eastAsia"/>
                      <w:color w:val="000000" w:themeColor="text1"/>
                      <w:szCs w:val="21"/>
                    </w:rPr>
                    <w:t>5</w:t>
                  </w:r>
                </w:p>
              </w:tc>
              <w:tc>
                <w:tcPr>
                  <w:tcW w:w="966" w:type="dxa"/>
                </w:tcPr>
                <w:p>
                  <w:pPr>
                    <w:spacing w:before="62" w:beforeLines="20"/>
                    <w:jc w:val="center"/>
                    <w:rPr>
                      <w:color w:val="000000" w:themeColor="text1"/>
                      <w:szCs w:val="21"/>
                    </w:rPr>
                  </w:pPr>
                  <w:r>
                    <w:rPr>
                      <w:rFonts w:hint="eastAsia"/>
                      <w:color w:val="000000" w:themeColor="text1"/>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Borders>
                    <w:top w:val="single" w:color="auto" w:sz="4" w:space="0"/>
                  </w:tcBorders>
                </w:tcPr>
                <w:p>
                  <w:pPr>
                    <w:spacing w:before="156" w:beforeLines="50"/>
                    <w:jc w:val="center"/>
                    <w:rPr>
                      <w:color w:val="000000" w:themeColor="text1"/>
                      <w:szCs w:val="21"/>
                    </w:rPr>
                  </w:pPr>
                  <w:r>
                    <w:rPr>
                      <w:rFonts w:hint="eastAsia"/>
                      <w:color w:val="000000" w:themeColor="text1"/>
                      <w:szCs w:val="21"/>
                    </w:rPr>
                    <w:t>11</w:t>
                  </w:r>
                </w:p>
              </w:tc>
              <w:tc>
                <w:tcPr>
                  <w:tcW w:w="1701" w:type="dxa"/>
                </w:tcPr>
                <w:p>
                  <w:pPr>
                    <w:spacing w:before="156" w:beforeLines="50"/>
                    <w:jc w:val="center"/>
                    <w:rPr>
                      <w:color w:val="000000" w:themeColor="text1"/>
                      <w:szCs w:val="21"/>
                    </w:rPr>
                  </w:pPr>
                  <w:r>
                    <w:rPr>
                      <w:rFonts w:hint="eastAsia"/>
                      <w:color w:val="000000" w:themeColor="text1"/>
                      <w:szCs w:val="21"/>
                    </w:rPr>
                    <w:t>二次研磨设备</w:t>
                  </w:r>
                </w:p>
              </w:tc>
              <w:tc>
                <w:tcPr>
                  <w:tcW w:w="1984" w:type="dxa"/>
                </w:tcPr>
                <w:p>
                  <w:pPr>
                    <w:spacing w:before="156" w:beforeLines="50"/>
                    <w:jc w:val="center"/>
                    <w:rPr>
                      <w:color w:val="000000" w:themeColor="text1"/>
                      <w:szCs w:val="21"/>
                    </w:rPr>
                  </w:pPr>
                  <w:r>
                    <w:rPr>
                      <w:rFonts w:eastAsia="等线"/>
                      <w:color w:val="000000" w:themeColor="text1"/>
                      <w:kern w:val="0"/>
                      <w:szCs w:val="21"/>
                    </w:rPr>
                    <w:t>3M7680/H800</w:t>
                  </w:r>
                </w:p>
              </w:tc>
              <w:tc>
                <w:tcPr>
                  <w:tcW w:w="1418" w:type="dxa"/>
                </w:tcPr>
                <w:p>
                  <w:pPr>
                    <w:spacing w:before="62" w:beforeLines="20"/>
                    <w:jc w:val="center"/>
                    <w:rPr>
                      <w:color w:val="000000" w:themeColor="text1"/>
                      <w:szCs w:val="21"/>
                    </w:rPr>
                  </w:pPr>
                  <w:r>
                    <w:rPr>
                      <w:rFonts w:hint="eastAsia"/>
                      <w:color w:val="000000" w:themeColor="text1"/>
                      <w:szCs w:val="21"/>
                    </w:rPr>
                    <w:t>二次研磨（L2）</w:t>
                  </w:r>
                </w:p>
              </w:tc>
              <w:tc>
                <w:tcPr>
                  <w:tcW w:w="1095" w:type="dxa"/>
                </w:tcPr>
                <w:p>
                  <w:pPr>
                    <w:spacing w:before="156" w:beforeLines="50"/>
                    <w:jc w:val="center"/>
                    <w:rPr>
                      <w:color w:val="000000" w:themeColor="text1"/>
                      <w:szCs w:val="21"/>
                    </w:rPr>
                  </w:pPr>
                  <w:r>
                    <w:rPr>
                      <w:rFonts w:hint="eastAsia"/>
                      <w:color w:val="000000" w:themeColor="text1"/>
                      <w:szCs w:val="21"/>
                    </w:rPr>
                    <w:t>6</w:t>
                  </w:r>
                </w:p>
              </w:tc>
              <w:tc>
                <w:tcPr>
                  <w:tcW w:w="1134" w:type="dxa"/>
                </w:tcPr>
                <w:p>
                  <w:pPr>
                    <w:spacing w:before="156" w:beforeLines="50"/>
                    <w:jc w:val="center"/>
                    <w:rPr>
                      <w:color w:val="000000" w:themeColor="text1"/>
                      <w:szCs w:val="21"/>
                    </w:rPr>
                  </w:pPr>
                  <w:r>
                    <w:rPr>
                      <w:rFonts w:hint="eastAsia"/>
                      <w:color w:val="000000" w:themeColor="text1"/>
                      <w:szCs w:val="21"/>
                    </w:rPr>
                    <w:t>15</w:t>
                  </w:r>
                </w:p>
              </w:tc>
              <w:tc>
                <w:tcPr>
                  <w:tcW w:w="966" w:type="dxa"/>
                </w:tcPr>
                <w:p>
                  <w:pPr>
                    <w:spacing w:before="156" w:beforeLines="50"/>
                    <w:jc w:val="center"/>
                    <w:rPr>
                      <w:color w:val="000000" w:themeColor="text1"/>
                      <w:szCs w:val="21"/>
                    </w:rPr>
                  </w:pPr>
                  <w:r>
                    <w:rPr>
                      <w:rFonts w:hint="eastAsia"/>
                      <w:color w:val="000000" w:themeColor="text1"/>
                      <w:szCs w:val="21"/>
                    </w:rPr>
                    <w:t>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62" w:beforeLines="20"/>
                    <w:jc w:val="center"/>
                    <w:rPr>
                      <w:color w:val="000000" w:themeColor="text1"/>
                      <w:szCs w:val="21"/>
                    </w:rPr>
                  </w:pPr>
                  <w:r>
                    <w:rPr>
                      <w:rFonts w:hint="eastAsia"/>
                      <w:color w:val="000000" w:themeColor="text1"/>
                      <w:szCs w:val="21"/>
                    </w:rPr>
                    <w:t>12</w:t>
                  </w:r>
                </w:p>
              </w:tc>
              <w:tc>
                <w:tcPr>
                  <w:tcW w:w="1701" w:type="dxa"/>
                </w:tcPr>
                <w:p>
                  <w:pPr>
                    <w:spacing w:before="62" w:beforeLines="20"/>
                    <w:jc w:val="center"/>
                    <w:rPr>
                      <w:color w:val="000000" w:themeColor="text1"/>
                      <w:szCs w:val="21"/>
                    </w:rPr>
                  </w:pPr>
                  <w:r>
                    <w:rPr>
                      <w:rFonts w:hint="eastAsia"/>
                      <w:color w:val="000000" w:themeColor="text1"/>
                      <w:szCs w:val="21"/>
                    </w:rPr>
                    <w:t>SP强化设备</w:t>
                  </w:r>
                </w:p>
              </w:tc>
              <w:tc>
                <w:tcPr>
                  <w:tcW w:w="1984" w:type="dxa"/>
                </w:tcPr>
                <w:p>
                  <w:pPr>
                    <w:spacing w:before="62" w:beforeLines="20"/>
                    <w:jc w:val="center"/>
                    <w:rPr>
                      <w:color w:val="000000" w:themeColor="text1"/>
                      <w:szCs w:val="21"/>
                    </w:rPr>
                  </w:pPr>
                  <w:r>
                    <w:rPr>
                      <w:rFonts w:eastAsia="等线"/>
                      <w:color w:val="000000" w:themeColor="text1"/>
                      <w:kern w:val="0"/>
                      <w:szCs w:val="21"/>
                    </w:rPr>
                    <w:t>P-1200</w:t>
                  </w:r>
                </w:p>
              </w:tc>
              <w:tc>
                <w:tcPr>
                  <w:tcW w:w="1418" w:type="dxa"/>
                </w:tcPr>
                <w:p>
                  <w:pPr>
                    <w:spacing w:before="62" w:beforeLines="20"/>
                    <w:jc w:val="center"/>
                    <w:rPr>
                      <w:color w:val="000000" w:themeColor="text1"/>
                      <w:szCs w:val="21"/>
                    </w:rPr>
                  </w:pPr>
                  <w:r>
                    <w:rPr>
                      <w:rFonts w:hint="eastAsia"/>
                      <w:color w:val="000000" w:themeColor="text1"/>
                      <w:szCs w:val="21"/>
                    </w:rPr>
                    <w:t>SP强化</w:t>
                  </w:r>
                </w:p>
              </w:tc>
              <w:tc>
                <w:tcPr>
                  <w:tcW w:w="1095" w:type="dxa"/>
                </w:tcPr>
                <w:p>
                  <w:pPr>
                    <w:spacing w:before="62" w:beforeLines="20"/>
                    <w:jc w:val="center"/>
                    <w:rPr>
                      <w:color w:val="000000" w:themeColor="text1"/>
                      <w:szCs w:val="21"/>
                    </w:rPr>
                  </w:pPr>
                  <w:r>
                    <w:rPr>
                      <w:rFonts w:hint="eastAsia"/>
                      <w:color w:val="000000" w:themeColor="text1"/>
                      <w:szCs w:val="21"/>
                    </w:rPr>
                    <w:t>5</w:t>
                  </w:r>
                </w:p>
              </w:tc>
              <w:tc>
                <w:tcPr>
                  <w:tcW w:w="1134" w:type="dxa"/>
                </w:tcPr>
                <w:p>
                  <w:pPr>
                    <w:spacing w:before="62" w:beforeLines="20"/>
                    <w:jc w:val="center"/>
                    <w:rPr>
                      <w:color w:val="000000" w:themeColor="text1"/>
                      <w:szCs w:val="21"/>
                    </w:rPr>
                  </w:pPr>
                  <w:r>
                    <w:rPr>
                      <w:rFonts w:hint="eastAsia"/>
                      <w:color w:val="000000" w:themeColor="text1"/>
                      <w:szCs w:val="21"/>
                    </w:rPr>
                    <w:t>7</w:t>
                  </w:r>
                </w:p>
              </w:tc>
              <w:tc>
                <w:tcPr>
                  <w:tcW w:w="966" w:type="dxa"/>
                </w:tcPr>
                <w:p>
                  <w:pPr>
                    <w:spacing w:before="62" w:beforeLines="20"/>
                    <w:jc w:val="center"/>
                    <w:rPr>
                      <w:color w:val="000000" w:themeColor="text1"/>
                      <w:szCs w:val="21"/>
                    </w:rPr>
                  </w:pPr>
                  <w:r>
                    <w:rPr>
                      <w:rFonts w:hint="eastAsia"/>
                      <w:color w:val="000000" w:themeColor="text1"/>
                      <w:szCs w:val="21"/>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62" w:beforeLines="20"/>
                    <w:jc w:val="center"/>
                    <w:rPr>
                      <w:color w:val="000000" w:themeColor="text1"/>
                      <w:szCs w:val="21"/>
                    </w:rPr>
                  </w:pPr>
                  <w:r>
                    <w:rPr>
                      <w:rFonts w:hint="eastAsia"/>
                      <w:color w:val="000000" w:themeColor="text1"/>
                      <w:szCs w:val="21"/>
                    </w:rPr>
                    <w:t>13</w:t>
                  </w:r>
                </w:p>
              </w:tc>
              <w:tc>
                <w:tcPr>
                  <w:tcW w:w="1701" w:type="dxa"/>
                </w:tcPr>
                <w:p>
                  <w:pPr>
                    <w:spacing w:before="62" w:beforeLines="20"/>
                    <w:jc w:val="center"/>
                    <w:rPr>
                      <w:color w:val="000000" w:themeColor="text1"/>
                      <w:szCs w:val="21"/>
                    </w:rPr>
                  </w:pPr>
                  <w:r>
                    <w:rPr>
                      <w:rFonts w:hint="eastAsia"/>
                      <w:color w:val="000000" w:themeColor="text1"/>
                      <w:szCs w:val="21"/>
                    </w:rPr>
                    <w:t>三次研磨设备</w:t>
                  </w:r>
                </w:p>
              </w:tc>
              <w:tc>
                <w:tcPr>
                  <w:tcW w:w="1984" w:type="dxa"/>
                </w:tcPr>
                <w:p>
                  <w:pPr>
                    <w:spacing w:before="62" w:beforeLines="20"/>
                    <w:jc w:val="center"/>
                    <w:rPr>
                      <w:color w:val="000000" w:themeColor="text1"/>
                      <w:szCs w:val="21"/>
                    </w:rPr>
                  </w:pPr>
                  <w:r>
                    <w:rPr>
                      <w:rFonts w:eastAsia="等线"/>
                      <w:color w:val="000000" w:themeColor="text1"/>
                      <w:kern w:val="0"/>
                      <w:szCs w:val="21"/>
                    </w:rPr>
                    <w:t>3M7680/B800</w:t>
                  </w:r>
                </w:p>
              </w:tc>
              <w:tc>
                <w:tcPr>
                  <w:tcW w:w="1418" w:type="dxa"/>
                </w:tcPr>
                <w:p>
                  <w:pPr>
                    <w:spacing w:before="62" w:beforeLines="20"/>
                    <w:jc w:val="center"/>
                    <w:rPr>
                      <w:color w:val="000000" w:themeColor="text1"/>
                      <w:szCs w:val="21"/>
                    </w:rPr>
                  </w:pPr>
                  <w:r>
                    <w:rPr>
                      <w:rFonts w:hint="eastAsia"/>
                      <w:color w:val="000000" w:themeColor="text1"/>
                      <w:szCs w:val="21"/>
                    </w:rPr>
                    <w:t>三次研磨</w:t>
                  </w:r>
                </w:p>
              </w:tc>
              <w:tc>
                <w:tcPr>
                  <w:tcW w:w="1095" w:type="dxa"/>
                </w:tcPr>
                <w:p>
                  <w:pPr>
                    <w:spacing w:before="62" w:beforeLines="20"/>
                    <w:jc w:val="center"/>
                    <w:rPr>
                      <w:color w:val="000000" w:themeColor="text1"/>
                      <w:szCs w:val="21"/>
                    </w:rPr>
                  </w:pPr>
                  <w:r>
                    <w:rPr>
                      <w:rFonts w:hint="eastAsia"/>
                      <w:color w:val="000000" w:themeColor="text1"/>
                      <w:szCs w:val="21"/>
                    </w:rPr>
                    <w:t>68</w:t>
                  </w:r>
                </w:p>
              </w:tc>
              <w:tc>
                <w:tcPr>
                  <w:tcW w:w="1134" w:type="dxa"/>
                </w:tcPr>
                <w:p>
                  <w:pPr>
                    <w:spacing w:before="62" w:beforeLines="20"/>
                    <w:jc w:val="center"/>
                    <w:rPr>
                      <w:color w:val="000000" w:themeColor="text1"/>
                      <w:szCs w:val="21"/>
                    </w:rPr>
                  </w:pPr>
                  <w:r>
                    <w:rPr>
                      <w:rFonts w:hint="eastAsia"/>
                      <w:color w:val="000000" w:themeColor="text1"/>
                      <w:szCs w:val="21"/>
                    </w:rPr>
                    <w:t>75</w:t>
                  </w:r>
                </w:p>
              </w:tc>
              <w:tc>
                <w:tcPr>
                  <w:tcW w:w="966" w:type="dxa"/>
                </w:tcPr>
                <w:p>
                  <w:pPr>
                    <w:spacing w:before="62" w:beforeLines="20"/>
                    <w:jc w:val="center"/>
                    <w:rPr>
                      <w:color w:val="000000" w:themeColor="text1"/>
                      <w:szCs w:val="21"/>
                    </w:rPr>
                  </w:pPr>
                  <w:r>
                    <w:rPr>
                      <w:rFonts w:hint="eastAsia"/>
                      <w:color w:val="000000" w:themeColor="text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62" w:beforeLines="20"/>
                    <w:jc w:val="center"/>
                    <w:rPr>
                      <w:color w:val="000000" w:themeColor="text1"/>
                      <w:szCs w:val="21"/>
                    </w:rPr>
                  </w:pPr>
                  <w:r>
                    <w:rPr>
                      <w:rFonts w:hint="eastAsia"/>
                      <w:color w:val="000000" w:themeColor="text1"/>
                      <w:szCs w:val="21"/>
                    </w:rPr>
                    <w:t>14</w:t>
                  </w:r>
                </w:p>
              </w:tc>
              <w:tc>
                <w:tcPr>
                  <w:tcW w:w="1701" w:type="dxa"/>
                </w:tcPr>
                <w:p>
                  <w:pPr>
                    <w:spacing w:before="62" w:beforeLines="20"/>
                    <w:jc w:val="center"/>
                    <w:rPr>
                      <w:color w:val="000000" w:themeColor="text1"/>
                      <w:szCs w:val="21"/>
                    </w:rPr>
                  </w:pPr>
                  <w:r>
                    <w:rPr>
                      <w:rFonts w:hint="eastAsia"/>
                      <w:color w:val="000000" w:themeColor="text1"/>
                      <w:szCs w:val="21"/>
                    </w:rPr>
                    <w:t>四、五次研磨设备</w:t>
                  </w:r>
                </w:p>
              </w:tc>
              <w:tc>
                <w:tcPr>
                  <w:tcW w:w="1984" w:type="dxa"/>
                </w:tcPr>
                <w:p>
                  <w:pPr>
                    <w:spacing w:before="62" w:beforeLines="20"/>
                    <w:jc w:val="center"/>
                    <w:rPr>
                      <w:color w:val="000000" w:themeColor="text1"/>
                      <w:szCs w:val="21"/>
                    </w:rPr>
                  </w:pPr>
                  <w:r>
                    <w:rPr>
                      <w:rFonts w:eastAsia="等线"/>
                      <w:color w:val="000000" w:themeColor="text1"/>
                      <w:kern w:val="0"/>
                      <w:szCs w:val="21"/>
                    </w:rPr>
                    <w:t>660SQ/410SP</w:t>
                  </w:r>
                </w:p>
              </w:tc>
              <w:tc>
                <w:tcPr>
                  <w:tcW w:w="1418" w:type="dxa"/>
                </w:tcPr>
                <w:p>
                  <w:pPr>
                    <w:spacing w:before="62" w:beforeLines="20"/>
                    <w:jc w:val="center"/>
                    <w:rPr>
                      <w:color w:val="000000" w:themeColor="text1"/>
                      <w:szCs w:val="21"/>
                    </w:rPr>
                  </w:pPr>
                  <w:r>
                    <w:rPr>
                      <w:rFonts w:hint="eastAsia"/>
                      <w:color w:val="000000" w:themeColor="text1"/>
                      <w:szCs w:val="21"/>
                    </w:rPr>
                    <w:t>四、五次研磨</w:t>
                  </w:r>
                </w:p>
              </w:tc>
              <w:tc>
                <w:tcPr>
                  <w:tcW w:w="1095" w:type="dxa"/>
                </w:tcPr>
                <w:p>
                  <w:pPr>
                    <w:spacing w:before="62" w:beforeLines="20"/>
                    <w:jc w:val="center"/>
                    <w:rPr>
                      <w:color w:val="000000" w:themeColor="text1"/>
                      <w:szCs w:val="21"/>
                    </w:rPr>
                  </w:pPr>
                  <w:r>
                    <w:rPr>
                      <w:rFonts w:hint="eastAsia"/>
                      <w:color w:val="000000" w:themeColor="text1"/>
                      <w:szCs w:val="21"/>
                    </w:rPr>
                    <w:t>157</w:t>
                  </w:r>
                </w:p>
              </w:tc>
              <w:tc>
                <w:tcPr>
                  <w:tcW w:w="1134" w:type="dxa"/>
                </w:tcPr>
                <w:p>
                  <w:pPr>
                    <w:spacing w:before="62" w:beforeLines="20"/>
                    <w:jc w:val="center"/>
                    <w:rPr>
                      <w:color w:val="000000" w:themeColor="text1"/>
                      <w:szCs w:val="21"/>
                    </w:rPr>
                  </w:pPr>
                  <w:r>
                    <w:rPr>
                      <w:rFonts w:hint="eastAsia"/>
                      <w:color w:val="000000" w:themeColor="text1"/>
                      <w:szCs w:val="21"/>
                    </w:rPr>
                    <w:t>171</w:t>
                  </w:r>
                </w:p>
              </w:tc>
              <w:tc>
                <w:tcPr>
                  <w:tcW w:w="966" w:type="dxa"/>
                </w:tcPr>
                <w:p>
                  <w:pPr>
                    <w:spacing w:before="62" w:beforeLines="20"/>
                    <w:jc w:val="center"/>
                    <w:rPr>
                      <w:color w:val="000000" w:themeColor="text1"/>
                      <w:szCs w:val="21"/>
                    </w:rPr>
                  </w:pPr>
                  <w:r>
                    <w:rPr>
                      <w:rFonts w:hint="eastAsia"/>
                      <w:color w:val="000000" w:themeColor="text1"/>
                      <w:szCs w:val="21"/>
                    </w:rPr>
                    <w:t>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62" w:beforeLines="20"/>
                    <w:jc w:val="center"/>
                    <w:rPr>
                      <w:color w:val="000000" w:themeColor="text1"/>
                      <w:szCs w:val="21"/>
                    </w:rPr>
                  </w:pPr>
                  <w:r>
                    <w:rPr>
                      <w:rFonts w:hint="eastAsia"/>
                      <w:color w:val="000000" w:themeColor="text1"/>
                      <w:szCs w:val="21"/>
                    </w:rPr>
                    <w:t>15</w:t>
                  </w:r>
                </w:p>
              </w:tc>
              <w:tc>
                <w:tcPr>
                  <w:tcW w:w="1701" w:type="dxa"/>
                </w:tcPr>
                <w:p>
                  <w:pPr>
                    <w:spacing w:before="62" w:beforeLines="20"/>
                    <w:jc w:val="center"/>
                    <w:rPr>
                      <w:color w:val="000000" w:themeColor="text1"/>
                      <w:szCs w:val="21"/>
                    </w:rPr>
                  </w:pPr>
                  <w:r>
                    <w:rPr>
                      <w:rFonts w:hint="eastAsia"/>
                      <w:color w:val="000000" w:themeColor="text1"/>
                      <w:szCs w:val="21"/>
                    </w:rPr>
                    <w:t>清洗机</w:t>
                  </w:r>
                </w:p>
              </w:tc>
              <w:tc>
                <w:tcPr>
                  <w:tcW w:w="1984" w:type="dxa"/>
                </w:tcPr>
                <w:p>
                  <w:pPr>
                    <w:spacing w:before="62" w:beforeLines="20"/>
                    <w:jc w:val="center"/>
                    <w:rPr>
                      <w:color w:val="000000" w:themeColor="text1"/>
                      <w:szCs w:val="21"/>
                    </w:rPr>
                  </w:pPr>
                  <w:r>
                    <w:rPr>
                      <w:rFonts w:eastAsia="等线"/>
                      <w:color w:val="000000" w:themeColor="text1"/>
                      <w:kern w:val="0"/>
                      <w:szCs w:val="21"/>
                    </w:rPr>
                    <w:t>OW-1</w:t>
                  </w:r>
                </w:p>
              </w:tc>
              <w:tc>
                <w:tcPr>
                  <w:tcW w:w="1418" w:type="dxa"/>
                </w:tcPr>
                <w:p>
                  <w:pPr>
                    <w:spacing w:before="62" w:beforeLines="20"/>
                    <w:jc w:val="center"/>
                    <w:rPr>
                      <w:color w:val="000000" w:themeColor="text1"/>
                      <w:szCs w:val="21"/>
                    </w:rPr>
                  </w:pPr>
                  <w:r>
                    <w:rPr>
                      <w:rFonts w:hint="eastAsia"/>
                      <w:color w:val="000000" w:themeColor="text1"/>
                      <w:szCs w:val="21"/>
                    </w:rPr>
                    <w:t>刷洗</w:t>
                  </w:r>
                </w:p>
              </w:tc>
              <w:tc>
                <w:tcPr>
                  <w:tcW w:w="1095" w:type="dxa"/>
                </w:tcPr>
                <w:p>
                  <w:pPr>
                    <w:spacing w:before="62" w:beforeLines="20"/>
                    <w:jc w:val="center"/>
                    <w:rPr>
                      <w:color w:val="000000" w:themeColor="text1"/>
                      <w:szCs w:val="21"/>
                    </w:rPr>
                  </w:pPr>
                  <w:r>
                    <w:rPr>
                      <w:rFonts w:hint="eastAsia"/>
                      <w:color w:val="000000" w:themeColor="text1"/>
                      <w:szCs w:val="21"/>
                    </w:rPr>
                    <w:t>15</w:t>
                  </w:r>
                </w:p>
              </w:tc>
              <w:tc>
                <w:tcPr>
                  <w:tcW w:w="1134" w:type="dxa"/>
                </w:tcPr>
                <w:p>
                  <w:pPr>
                    <w:spacing w:before="62" w:beforeLines="20"/>
                    <w:jc w:val="center"/>
                    <w:rPr>
                      <w:color w:val="000000" w:themeColor="text1"/>
                      <w:szCs w:val="21"/>
                    </w:rPr>
                  </w:pPr>
                  <w:r>
                    <w:rPr>
                      <w:rFonts w:hint="eastAsia"/>
                      <w:color w:val="000000" w:themeColor="text1"/>
                      <w:szCs w:val="21"/>
                    </w:rPr>
                    <w:t>17</w:t>
                  </w:r>
                </w:p>
              </w:tc>
              <w:tc>
                <w:tcPr>
                  <w:tcW w:w="966" w:type="dxa"/>
                </w:tcPr>
                <w:p>
                  <w:pPr>
                    <w:spacing w:before="62" w:beforeLines="20"/>
                    <w:jc w:val="center"/>
                    <w:rPr>
                      <w:color w:val="000000" w:themeColor="text1"/>
                      <w:szCs w:val="21"/>
                    </w:rPr>
                  </w:pPr>
                  <w:r>
                    <w:rPr>
                      <w:rFonts w:hint="eastAsia"/>
                      <w:color w:val="000000" w:themeColor="text1"/>
                      <w:szCs w:val="21"/>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62" w:beforeLines="20"/>
                    <w:jc w:val="center"/>
                    <w:rPr>
                      <w:color w:val="000000" w:themeColor="text1"/>
                      <w:szCs w:val="21"/>
                    </w:rPr>
                  </w:pPr>
                  <w:r>
                    <w:rPr>
                      <w:rFonts w:hint="eastAsia"/>
                      <w:color w:val="000000" w:themeColor="text1"/>
                      <w:szCs w:val="21"/>
                    </w:rPr>
                    <w:t>16</w:t>
                  </w:r>
                </w:p>
              </w:tc>
              <w:tc>
                <w:tcPr>
                  <w:tcW w:w="1701" w:type="dxa"/>
                </w:tcPr>
                <w:p>
                  <w:pPr>
                    <w:spacing w:before="62" w:beforeLines="20"/>
                    <w:jc w:val="center"/>
                    <w:rPr>
                      <w:color w:val="000000" w:themeColor="text1"/>
                      <w:szCs w:val="21"/>
                    </w:rPr>
                  </w:pPr>
                  <w:r>
                    <w:rPr>
                      <w:rFonts w:hint="eastAsia"/>
                      <w:color w:val="000000" w:themeColor="text1"/>
                      <w:szCs w:val="21"/>
                    </w:rPr>
                    <w:t>清洗机</w:t>
                  </w:r>
                </w:p>
              </w:tc>
              <w:tc>
                <w:tcPr>
                  <w:tcW w:w="1984" w:type="dxa"/>
                </w:tcPr>
                <w:p>
                  <w:pPr>
                    <w:spacing w:before="62" w:beforeLines="20"/>
                    <w:jc w:val="center"/>
                    <w:rPr>
                      <w:rFonts w:eastAsia="等线"/>
                      <w:color w:val="000000" w:themeColor="text1"/>
                      <w:kern w:val="0"/>
                      <w:szCs w:val="21"/>
                    </w:rPr>
                  </w:pPr>
                  <w:r>
                    <w:rPr>
                      <w:rFonts w:eastAsia="等线"/>
                      <w:color w:val="000000" w:themeColor="text1"/>
                      <w:kern w:val="0"/>
                      <w:szCs w:val="21"/>
                    </w:rPr>
                    <w:t>GT001</w:t>
                  </w:r>
                </w:p>
              </w:tc>
              <w:tc>
                <w:tcPr>
                  <w:tcW w:w="1418" w:type="dxa"/>
                </w:tcPr>
                <w:p>
                  <w:pPr>
                    <w:spacing w:before="62" w:beforeLines="20"/>
                    <w:jc w:val="center"/>
                    <w:rPr>
                      <w:color w:val="000000" w:themeColor="text1"/>
                      <w:szCs w:val="21"/>
                    </w:rPr>
                  </w:pPr>
                  <w:r>
                    <w:rPr>
                      <w:rFonts w:hint="eastAsia"/>
                      <w:color w:val="000000" w:themeColor="text1"/>
                      <w:szCs w:val="21"/>
                    </w:rPr>
                    <w:t>清洗</w:t>
                  </w:r>
                </w:p>
              </w:tc>
              <w:tc>
                <w:tcPr>
                  <w:tcW w:w="1095" w:type="dxa"/>
                </w:tcPr>
                <w:p>
                  <w:pPr>
                    <w:spacing w:before="62" w:beforeLines="20"/>
                    <w:jc w:val="center"/>
                    <w:rPr>
                      <w:color w:val="000000" w:themeColor="text1"/>
                      <w:szCs w:val="21"/>
                    </w:rPr>
                  </w:pPr>
                  <w:r>
                    <w:rPr>
                      <w:rFonts w:hint="eastAsia"/>
                      <w:color w:val="000000" w:themeColor="text1"/>
                      <w:szCs w:val="21"/>
                    </w:rPr>
                    <w:t>3</w:t>
                  </w:r>
                </w:p>
              </w:tc>
              <w:tc>
                <w:tcPr>
                  <w:tcW w:w="1134" w:type="dxa"/>
                </w:tcPr>
                <w:p>
                  <w:pPr>
                    <w:spacing w:before="62" w:beforeLines="20"/>
                    <w:jc w:val="center"/>
                    <w:rPr>
                      <w:color w:val="000000" w:themeColor="text1"/>
                      <w:szCs w:val="21"/>
                    </w:rPr>
                  </w:pPr>
                  <w:r>
                    <w:rPr>
                      <w:rFonts w:hint="eastAsia"/>
                      <w:color w:val="000000" w:themeColor="text1"/>
                      <w:szCs w:val="21"/>
                    </w:rPr>
                    <w:t>3</w:t>
                  </w:r>
                </w:p>
              </w:tc>
              <w:tc>
                <w:tcPr>
                  <w:tcW w:w="966" w:type="dxa"/>
                </w:tcPr>
                <w:p>
                  <w:pPr>
                    <w:spacing w:before="62" w:beforeLines="20"/>
                    <w:jc w:val="center"/>
                    <w:rPr>
                      <w:color w:val="000000" w:themeColor="text1"/>
                      <w:szCs w:val="21"/>
                    </w:rPr>
                  </w:pPr>
                  <w:r>
                    <w:rPr>
                      <w:rFonts w:hint="eastAsia"/>
                      <w:color w:val="000000" w:themeColor="text1"/>
                      <w:szCs w:val="21"/>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156" w:beforeLines="50"/>
                    <w:jc w:val="center"/>
                    <w:rPr>
                      <w:color w:val="000000" w:themeColor="text1"/>
                      <w:szCs w:val="21"/>
                    </w:rPr>
                  </w:pPr>
                  <w:r>
                    <w:rPr>
                      <w:rFonts w:hint="eastAsia"/>
                      <w:color w:val="000000" w:themeColor="text1"/>
                      <w:szCs w:val="21"/>
                    </w:rPr>
                    <w:t>17</w:t>
                  </w:r>
                </w:p>
              </w:tc>
              <w:tc>
                <w:tcPr>
                  <w:tcW w:w="1701" w:type="dxa"/>
                </w:tcPr>
                <w:p>
                  <w:pPr>
                    <w:spacing w:before="62" w:beforeLines="20"/>
                    <w:jc w:val="center"/>
                    <w:rPr>
                      <w:color w:val="000000" w:themeColor="text1"/>
                      <w:szCs w:val="21"/>
                    </w:rPr>
                  </w:pPr>
                  <w:r>
                    <w:rPr>
                      <w:rFonts w:hint="eastAsia"/>
                      <w:color w:val="000000" w:themeColor="text1"/>
                      <w:szCs w:val="21"/>
                    </w:rPr>
                    <w:t>选别机（自动、尺寸、目视）</w:t>
                  </w:r>
                </w:p>
              </w:tc>
              <w:tc>
                <w:tcPr>
                  <w:tcW w:w="1984" w:type="dxa"/>
                </w:tcPr>
                <w:p>
                  <w:pPr>
                    <w:spacing w:before="156" w:beforeLines="50"/>
                    <w:jc w:val="center"/>
                    <w:rPr>
                      <w:color w:val="000000" w:themeColor="text1"/>
                      <w:szCs w:val="21"/>
                    </w:rPr>
                  </w:pPr>
                  <w:r>
                    <w:rPr>
                      <w:rFonts w:eastAsia="等线"/>
                      <w:color w:val="000000" w:themeColor="text1"/>
                      <w:kern w:val="0"/>
                      <w:szCs w:val="21"/>
                    </w:rPr>
                    <w:t>F-20</w:t>
                  </w:r>
                  <w:r>
                    <w:rPr>
                      <w:rFonts w:hint="eastAsia" w:eastAsia="等线"/>
                      <w:color w:val="000000" w:themeColor="text1"/>
                      <w:kern w:val="0"/>
                      <w:szCs w:val="21"/>
                    </w:rPr>
                    <w:t>、</w:t>
                  </w:r>
                  <w:r>
                    <w:rPr>
                      <w:rFonts w:eastAsia="等线"/>
                      <w:color w:val="000000" w:themeColor="text1"/>
                      <w:kern w:val="0"/>
                      <w:szCs w:val="21"/>
                    </w:rPr>
                    <w:t>BSW-1016DX</w:t>
                  </w:r>
                </w:p>
              </w:tc>
              <w:tc>
                <w:tcPr>
                  <w:tcW w:w="1418" w:type="dxa"/>
                </w:tcPr>
                <w:p>
                  <w:pPr>
                    <w:spacing w:before="156" w:beforeLines="50"/>
                    <w:jc w:val="center"/>
                    <w:rPr>
                      <w:color w:val="000000" w:themeColor="text1"/>
                      <w:szCs w:val="21"/>
                    </w:rPr>
                  </w:pPr>
                  <w:r>
                    <w:rPr>
                      <w:rFonts w:hint="eastAsia"/>
                      <w:color w:val="000000" w:themeColor="text1"/>
                      <w:szCs w:val="21"/>
                    </w:rPr>
                    <w:t>选别</w:t>
                  </w:r>
                </w:p>
              </w:tc>
              <w:tc>
                <w:tcPr>
                  <w:tcW w:w="1095" w:type="dxa"/>
                </w:tcPr>
                <w:p>
                  <w:pPr>
                    <w:spacing w:before="156" w:beforeLines="50"/>
                    <w:jc w:val="center"/>
                    <w:rPr>
                      <w:color w:val="000000" w:themeColor="text1"/>
                      <w:szCs w:val="21"/>
                    </w:rPr>
                  </w:pPr>
                  <w:r>
                    <w:rPr>
                      <w:rFonts w:hint="eastAsia"/>
                      <w:color w:val="000000" w:themeColor="text1"/>
                      <w:szCs w:val="21"/>
                    </w:rPr>
                    <w:t>60</w:t>
                  </w:r>
                </w:p>
              </w:tc>
              <w:tc>
                <w:tcPr>
                  <w:tcW w:w="1134" w:type="dxa"/>
                </w:tcPr>
                <w:p>
                  <w:pPr>
                    <w:spacing w:before="156" w:beforeLines="50"/>
                    <w:jc w:val="center"/>
                    <w:rPr>
                      <w:color w:val="000000" w:themeColor="text1"/>
                      <w:szCs w:val="21"/>
                    </w:rPr>
                  </w:pPr>
                  <w:r>
                    <w:rPr>
                      <w:rFonts w:hint="eastAsia"/>
                      <w:color w:val="000000" w:themeColor="text1"/>
                      <w:szCs w:val="21"/>
                    </w:rPr>
                    <w:t>77</w:t>
                  </w:r>
                </w:p>
              </w:tc>
              <w:tc>
                <w:tcPr>
                  <w:tcW w:w="966" w:type="dxa"/>
                </w:tcPr>
                <w:p>
                  <w:pPr>
                    <w:spacing w:before="156" w:beforeLines="50"/>
                    <w:jc w:val="center"/>
                    <w:rPr>
                      <w:color w:val="000000" w:themeColor="text1"/>
                      <w:szCs w:val="21"/>
                    </w:rPr>
                  </w:pPr>
                  <w:r>
                    <w:rPr>
                      <w:rFonts w:hint="eastAsia"/>
                      <w:color w:val="000000" w:themeColor="text1"/>
                      <w:szCs w:val="21"/>
                    </w:rPr>
                    <w:t>17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62" w:beforeLines="20"/>
                    <w:jc w:val="center"/>
                    <w:rPr>
                      <w:color w:val="000000" w:themeColor="text1"/>
                      <w:szCs w:val="21"/>
                    </w:rPr>
                  </w:pPr>
                  <w:r>
                    <w:rPr>
                      <w:rFonts w:hint="eastAsia"/>
                      <w:color w:val="000000" w:themeColor="text1"/>
                      <w:szCs w:val="21"/>
                    </w:rPr>
                    <w:t>18</w:t>
                  </w:r>
                </w:p>
              </w:tc>
              <w:tc>
                <w:tcPr>
                  <w:tcW w:w="1701" w:type="dxa"/>
                </w:tcPr>
                <w:p>
                  <w:pPr>
                    <w:spacing w:before="62" w:beforeLines="20"/>
                    <w:jc w:val="center"/>
                    <w:rPr>
                      <w:color w:val="000000" w:themeColor="text1"/>
                      <w:szCs w:val="21"/>
                    </w:rPr>
                  </w:pPr>
                  <w:r>
                    <w:rPr>
                      <w:rFonts w:hint="eastAsia"/>
                      <w:color w:val="000000" w:themeColor="text1"/>
                      <w:szCs w:val="21"/>
                    </w:rPr>
                    <w:t>加热炉</w:t>
                  </w:r>
                </w:p>
              </w:tc>
              <w:tc>
                <w:tcPr>
                  <w:tcW w:w="1984" w:type="dxa"/>
                </w:tcPr>
                <w:p>
                  <w:pPr>
                    <w:spacing w:before="62" w:beforeLines="20"/>
                    <w:jc w:val="center"/>
                    <w:rPr>
                      <w:color w:val="000000" w:themeColor="text1"/>
                      <w:szCs w:val="21"/>
                    </w:rPr>
                  </w:pPr>
                  <w:r>
                    <w:rPr>
                      <w:rFonts w:hint="eastAsia"/>
                      <w:color w:val="000000" w:themeColor="text1"/>
                      <w:szCs w:val="21"/>
                    </w:rPr>
                    <w:t>/</w:t>
                  </w:r>
                </w:p>
              </w:tc>
              <w:tc>
                <w:tcPr>
                  <w:tcW w:w="1418" w:type="dxa"/>
                </w:tcPr>
                <w:p>
                  <w:pPr>
                    <w:spacing w:before="62" w:beforeLines="20"/>
                    <w:jc w:val="center"/>
                    <w:rPr>
                      <w:color w:val="000000" w:themeColor="text1"/>
                      <w:szCs w:val="21"/>
                    </w:rPr>
                  </w:pPr>
                  <w:r>
                    <w:rPr>
                      <w:rFonts w:hint="eastAsia"/>
                      <w:color w:val="000000" w:themeColor="text1"/>
                      <w:szCs w:val="21"/>
                    </w:rPr>
                    <w:t>检验</w:t>
                  </w:r>
                </w:p>
              </w:tc>
              <w:tc>
                <w:tcPr>
                  <w:tcW w:w="1095" w:type="dxa"/>
                </w:tcPr>
                <w:p>
                  <w:pPr>
                    <w:spacing w:before="62" w:beforeLines="20"/>
                    <w:jc w:val="center"/>
                    <w:rPr>
                      <w:color w:val="000000" w:themeColor="text1"/>
                      <w:szCs w:val="21"/>
                    </w:rPr>
                  </w:pPr>
                  <w:r>
                    <w:rPr>
                      <w:rFonts w:hint="eastAsia"/>
                      <w:color w:val="000000" w:themeColor="text1"/>
                      <w:szCs w:val="21"/>
                    </w:rPr>
                    <w:t>2</w:t>
                  </w:r>
                </w:p>
              </w:tc>
              <w:tc>
                <w:tcPr>
                  <w:tcW w:w="1134" w:type="dxa"/>
                </w:tcPr>
                <w:p>
                  <w:pPr>
                    <w:spacing w:before="62" w:beforeLines="20"/>
                    <w:jc w:val="center"/>
                    <w:rPr>
                      <w:color w:val="000000" w:themeColor="text1"/>
                      <w:szCs w:val="21"/>
                    </w:rPr>
                  </w:pPr>
                  <w:r>
                    <w:rPr>
                      <w:rFonts w:hint="eastAsia"/>
                      <w:color w:val="000000" w:themeColor="text1"/>
                      <w:szCs w:val="21"/>
                    </w:rPr>
                    <w:t>2</w:t>
                  </w:r>
                </w:p>
              </w:tc>
              <w:tc>
                <w:tcPr>
                  <w:tcW w:w="966" w:type="dxa"/>
                </w:tcPr>
                <w:p>
                  <w:pPr>
                    <w:spacing w:before="62" w:beforeLines="20"/>
                    <w:jc w:val="center"/>
                    <w:rPr>
                      <w:color w:val="000000" w:themeColor="text1"/>
                      <w:szCs w:val="21"/>
                    </w:rPr>
                  </w:pPr>
                  <w:r>
                    <w:rPr>
                      <w:rFonts w:hint="eastAsia"/>
                      <w:color w:val="000000" w:themeColor="text1"/>
                      <w:szCs w:val="21"/>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62" w:beforeLines="20"/>
                    <w:jc w:val="center"/>
                    <w:rPr>
                      <w:color w:val="000000" w:themeColor="text1"/>
                      <w:szCs w:val="21"/>
                    </w:rPr>
                  </w:pPr>
                  <w:r>
                    <w:rPr>
                      <w:rFonts w:hint="eastAsia"/>
                      <w:color w:val="000000" w:themeColor="text1"/>
                      <w:szCs w:val="21"/>
                    </w:rPr>
                    <w:t>19</w:t>
                  </w:r>
                </w:p>
              </w:tc>
              <w:tc>
                <w:tcPr>
                  <w:tcW w:w="1701" w:type="dxa"/>
                </w:tcPr>
                <w:p>
                  <w:pPr>
                    <w:spacing w:before="62" w:beforeLines="20"/>
                    <w:jc w:val="center"/>
                    <w:rPr>
                      <w:color w:val="000000" w:themeColor="text1"/>
                      <w:szCs w:val="21"/>
                    </w:rPr>
                  </w:pPr>
                  <w:r>
                    <w:rPr>
                      <w:rFonts w:hint="eastAsia"/>
                      <w:color w:val="000000" w:themeColor="text1"/>
                      <w:szCs w:val="21"/>
                    </w:rPr>
                    <w:t>包装机</w:t>
                  </w:r>
                </w:p>
              </w:tc>
              <w:tc>
                <w:tcPr>
                  <w:tcW w:w="1984" w:type="dxa"/>
                </w:tcPr>
                <w:p>
                  <w:pPr>
                    <w:spacing w:before="62" w:beforeLines="20"/>
                    <w:jc w:val="center"/>
                    <w:rPr>
                      <w:color w:val="000000" w:themeColor="text1"/>
                      <w:szCs w:val="21"/>
                    </w:rPr>
                  </w:pPr>
                  <w:r>
                    <w:rPr>
                      <w:rFonts w:hint="eastAsia"/>
                      <w:color w:val="000000" w:themeColor="text1"/>
                      <w:szCs w:val="21"/>
                    </w:rPr>
                    <w:t>/</w:t>
                  </w:r>
                </w:p>
              </w:tc>
              <w:tc>
                <w:tcPr>
                  <w:tcW w:w="1418" w:type="dxa"/>
                </w:tcPr>
                <w:p>
                  <w:pPr>
                    <w:spacing w:before="62" w:beforeLines="20"/>
                    <w:jc w:val="center"/>
                    <w:rPr>
                      <w:color w:val="000000" w:themeColor="text1"/>
                      <w:szCs w:val="21"/>
                    </w:rPr>
                  </w:pPr>
                  <w:r>
                    <w:rPr>
                      <w:rFonts w:hint="eastAsia"/>
                      <w:color w:val="000000" w:themeColor="text1"/>
                      <w:szCs w:val="21"/>
                    </w:rPr>
                    <w:t>包装</w:t>
                  </w:r>
                </w:p>
              </w:tc>
              <w:tc>
                <w:tcPr>
                  <w:tcW w:w="1095" w:type="dxa"/>
                </w:tcPr>
                <w:p>
                  <w:pPr>
                    <w:spacing w:before="62" w:beforeLines="20"/>
                    <w:jc w:val="center"/>
                    <w:rPr>
                      <w:color w:val="000000" w:themeColor="text1"/>
                      <w:szCs w:val="21"/>
                    </w:rPr>
                  </w:pPr>
                  <w:r>
                    <w:rPr>
                      <w:rFonts w:hint="eastAsia"/>
                      <w:color w:val="000000" w:themeColor="text1"/>
                      <w:szCs w:val="21"/>
                    </w:rPr>
                    <w:t>11</w:t>
                  </w:r>
                </w:p>
              </w:tc>
              <w:tc>
                <w:tcPr>
                  <w:tcW w:w="1134" w:type="dxa"/>
                </w:tcPr>
                <w:p>
                  <w:pPr>
                    <w:spacing w:before="62" w:beforeLines="20"/>
                    <w:jc w:val="center"/>
                    <w:rPr>
                      <w:color w:val="000000" w:themeColor="text1"/>
                      <w:szCs w:val="21"/>
                    </w:rPr>
                  </w:pPr>
                  <w:r>
                    <w:rPr>
                      <w:rFonts w:hint="eastAsia"/>
                      <w:color w:val="000000" w:themeColor="text1"/>
                      <w:szCs w:val="21"/>
                    </w:rPr>
                    <w:t>12</w:t>
                  </w:r>
                </w:p>
              </w:tc>
              <w:tc>
                <w:tcPr>
                  <w:tcW w:w="966" w:type="dxa"/>
                </w:tcPr>
                <w:p>
                  <w:pPr>
                    <w:spacing w:before="62" w:beforeLines="20"/>
                    <w:jc w:val="center"/>
                    <w:rPr>
                      <w:color w:val="000000" w:themeColor="text1"/>
                      <w:szCs w:val="21"/>
                    </w:rPr>
                  </w:pPr>
                  <w:r>
                    <w:rPr>
                      <w:rFonts w:hint="eastAsia"/>
                      <w:color w:val="000000" w:themeColor="text1"/>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62" w:beforeLines="20"/>
                    <w:jc w:val="center"/>
                    <w:rPr>
                      <w:color w:val="000000" w:themeColor="text1"/>
                      <w:szCs w:val="21"/>
                    </w:rPr>
                  </w:pPr>
                  <w:r>
                    <w:rPr>
                      <w:rFonts w:hint="eastAsia"/>
                      <w:color w:val="000000" w:themeColor="text1"/>
                      <w:szCs w:val="21"/>
                    </w:rPr>
                    <w:t>20</w:t>
                  </w:r>
                </w:p>
              </w:tc>
              <w:tc>
                <w:tcPr>
                  <w:tcW w:w="1701" w:type="dxa"/>
                </w:tcPr>
                <w:p>
                  <w:pPr>
                    <w:spacing w:before="62" w:beforeLines="20"/>
                    <w:jc w:val="center"/>
                    <w:rPr>
                      <w:color w:val="000000" w:themeColor="text1"/>
                      <w:szCs w:val="21"/>
                    </w:rPr>
                  </w:pPr>
                  <w:r>
                    <w:rPr>
                      <w:rFonts w:hint="eastAsia"/>
                      <w:color w:val="000000" w:themeColor="text1"/>
                      <w:szCs w:val="21"/>
                    </w:rPr>
                    <w:t>冷却塔</w:t>
                  </w:r>
                </w:p>
              </w:tc>
              <w:tc>
                <w:tcPr>
                  <w:tcW w:w="1984" w:type="dxa"/>
                </w:tcPr>
                <w:p>
                  <w:pPr>
                    <w:spacing w:before="62" w:beforeLines="20"/>
                    <w:jc w:val="center"/>
                    <w:rPr>
                      <w:color w:val="000000" w:themeColor="text1"/>
                      <w:szCs w:val="21"/>
                    </w:rPr>
                  </w:pPr>
                  <w:r>
                    <w:rPr>
                      <w:rFonts w:eastAsia="等线"/>
                      <w:color w:val="000000" w:themeColor="text1"/>
                      <w:kern w:val="0"/>
                      <w:szCs w:val="21"/>
                    </w:rPr>
                    <w:t>LBCM-125</w:t>
                  </w:r>
                </w:p>
              </w:tc>
              <w:tc>
                <w:tcPr>
                  <w:tcW w:w="1418" w:type="dxa"/>
                </w:tcPr>
                <w:p>
                  <w:pPr>
                    <w:spacing w:before="62" w:beforeLines="20"/>
                    <w:jc w:val="center"/>
                    <w:rPr>
                      <w:color w:val="000000" w:themeColor="text1"/>
                      <w:szCs w:val="21"/>
                    </w:rPr>
                  </w:pPr>
                  <w:r>
                    <w:rPr>
                      <w:rFonts w:hint="eastAsia"/>
                      <w:color w:val="000000" w:themeColor="text1"/>
                      <w:szCs w:val="21"/>
                    </w:rPr>
                    <w:t>冷却</w:t>
                  </w:r>
                </w:p>
              </w:tc>
              <w:tc>
                <w:tcPr>
                  <w:tcW w:w="1095" w:type="dxa"/>
                </w:tcPr>
                <w:p>
                  <w:pPr>
                    <w:spacing w:before="62" w:beforeLines="20"/>
                    <w:jc w:val="center"/>
                    <w:rPr>
                      <w:color w:val="000000" w:themeColor="text1"/>
                      <w:szCs w:val="21"/>
                    </w:rPr>
                  </w:pPr>
                  <w:r>
                    <w:rPr>
                      <w:rFonts w:hint="eastAsia"/>
                      <w:color w:val="000000" w:themeColor="text1"/>
                      <w:szCs w:val="21"/>
                    </w:rPr>
                    <w:t>4</w:t>
                  </w:r>
                </w:p>
              </w:tc>
              <w:tc>
                <w:tcPr>
                  <w:tcW w:w="1134" w:type="dxa"/>
                </w:tcPr>
                <w:p>
                  <w:pPr>
                    <w:spacing w:before="62" w:beforeLines="20"/>
                    <w:jc w:val="center"/>
                    <w:rPr>
                      <w:color w:val="000000" w:themeColor="text1"/>
                      <w:szCs w:val="21"/>
                    </w:rPr>
                  </w:pPr>
                  <w:r>
                    <w:rPr>
                      <w:rFonts w:hint="eastAsia"/>
                      <w:color w:val="000000" w:themeColor="text1"/>
                      <w:szCs w:val="21"/>
                    </w:rPr>
                    <w:t>5</w:t>
                  </w:r>
                </w:p>
              </w:tc>
              <w:tc>
                <w:tcPr>
                  <w:tcW w:w="966" w:type="dxa"/>
                </w:tcPr>
                <w:p>
                  <w:pPr>
                    <w:spacing w:before="62" w:beforeLines="20"/>
                    <w:jc w:val="center"/>
                    <w:rPr>
                      <w:color w:val="000000" w:themeColor="text1"/>
                      <w:szCs w:val="21"/>
                    </w:rPr>
                  </w:pPr>
                  <w:r>
                    <w:rPr>
                      <w:rFonts w:hint="eastAsia"/>
                      <w:color w:val="000000" w:themeColor="text1"/>
                      <w:szCs w:val="21"/>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156" w:beforeLines="50"/>
                    <w:jc w:val="center"/>
                    <w:rPr>
                      <w:color w:val="000000" w:themeColor="text1"/>
                      <w:szCs w:val="21"/>
                    </w:rPr>
                  </w:pPr>
                  <w:r>
                    <w:rPr>
                      <w:rFonts w:hint="eastAsia"/>
                      <w:color w:val="000000" w:themeColor="text1"/>
                      <w:szCs w:val="21"/>
                    </w:rPr>
                    <w:t>21</w:t>
                  </w:r>
                </w:p>
              </w:tc>
              <w:tc>
                <w:tcPr>
                  <w:tcW w:w="1701" w:type="dxa"/>
                </w:tcPr>
                <w:p>
                  <w:pPr>
                    <w:spacing w:before="62" w:beforeLines="20"/>
                    <w:jc w:val="center"/>
                    <w:rPr>
                      <w:color w:val="000000" w:themeColor="text1"/>
                      <w:szCs w:val="21"/>
                    </w:rPr>
                  </w:pPr>
                  <w:r>
                    <w:rPr>
                      <w:rFonts w:hint="eastAsia"/>
                      <w:color w:val="000000" w:themeColor="text1"/>
                      <w:szCs w:val="21"/>
                    </w:rPr>
                    <w:t>钢球专用寿命试验机</w:t>
                  </w:r>
                </w:p>
              </w:tc>
              <w:tc>
                <w:tcPr>
                  <w:tcW w:w="1984" w:type="dxa"/>
                </w:tcPr>
                <w:p>
                  <w:pPr>
                    <w:spacing w:before="156" w:beforeLines="50"/>
                    <w:jc w:val="center"/>
                    <w:rPr>
                      <w:rFonts w:eastAsia="等线"/>
                      <w:color w:val="000000" w:themeColor="text1"/>
                      <w:kern w:val="0"/>
                      <w:szCs w:val="21"/>
                    </w:rPr>
                  </w:pPr>
                  <w:r>
                    <w:rPr>
                      <w:rFonts w:hint="eastAsia" w:eastAsia="等线"/>
                      <w:color w:val="000000" w:themeColor="text1"/>
                      <w:kern w:val="0"/>
                      <w:szCs w:val="21"/>
                    </w:rPr>
                    <w:t>CZD-H8C</w:t>
                  </w:r>
                </w:p>
              </w:tc>
              <w:tc>
                <w:tcPr>
                  <w:tcW w:w="1418" w:type="dxa"/>
                </w:tcPr>
                <w:p>
                  <w:pPr>
                    <w:spacing w:before="156" w:beforeLines="50"/>
                    <w:jc w:val="center"/>
                    <w:rPr>
                      <w:color w:val="000000" w:themeColor="text1"/>
                      <w:szCs w:val="21"/>
                    </w:rPr>
                  </w:pPr>
                  <w:r>
                    <w:rPr>
                      <w:rFonts w:hint="eastAsia"/>
                      <w:color w:val="000000" w:themeColor="text1"/>
                      <w:szCs w:val="21"/>
                    </w:rPr>
                    <w:t>实验室内</w:t>
                  </w:r>
                </w:p>
              </w:tc>
              <w:tc>
                <w:tcPr>
                  <w:tcW w:w="1095" w:type="dxa"/>
                </w:tcPr>
                <w:p>
                  <w:pPr>
                    <w:spacing w:before="156" w:beforeLines="50"/>
                    <w:jc w:val="center"/>
                    <w:rPr>
                      <w:color w:val="000000" w:themeColor="text1"/>
                      <w:szCs w:val="21"/>
                    </w:rPr>
                  </w:pPr>
                  <w:r>
                    <w:rPr>
                      <w:rFonts w:hint="eastAsia"/>
                      <w:color w:val="000000" w:themeColor="text1"/>
                      <w:szCs w:val="21"/>
                    </w:rPr>
                    <w:t>0</w:t>
                  </w:r>
                </w:p>
              </w:tc>
              <w:tc>
                <w:tcPr>
                  <w:tcW w:w="1134" w:type="dxa"/>
                </w:tcPr>
                <w:p>
                  <w:pPr>
                    <w:spacing w:before="156" w:beforeLines="50"/>
                    <w:jc w:val="center"/>
                    <w:rPr>
                      <w:color w:val="000000" w:themeColor="text1"/>
                      <w:szCs w:val="21"/>
                    </w:rPr>
                  </w:pPr>
                  <w:r>
                    <w:rPr>
                      <w:rFonts w:hint="eastAsia"/>
                      <w:color w:val="000000" w:themeColor="text1"/>
                      <w:szCs w:val="21"/>
                    </w:rPr>
                    <w:t>2</w:t>
                  </w:r>
                </w:p>
              </w:tc>
              <w:tc>
                <w:tcPr>
                  <w:tcW w:w="966" w:type="dxa"/>
                </w:tcPr>
                <w:p>
                  <w:pPr>
                    <w:spacing w:before="156" w:beforeLines="50"/>
                    <w:jc w:val="center"/>
                    <w:rPr>
                      <w:color w:val="000000" w:themeColor="text1"/>
                      <w:szCs w:val="21"/>
                    </w:rPr>
                  </w:pPr>
                  <w:r>
                    <w:rPr>
                      <w:rFonts w:hint="eastAsia"/>
                      <w:color w:val="000000" w:themeColor="text1"/>
                      <w:szCs w:val="21"/>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452" w:type="dxa"/>
                </w:tcPr>
                <w:p>
                  <w:pPr>
                    <w:spacing w:before="156" w:beforeLines="50"/>
                    <w:jc w:val="center"/>
                    <w:rPr>
                      <w:color w:val="000000" w:themeColor="text1"/>
                      <w:szCs w:val="21"/>
                    </w:rPr>
                  </w:pPr>
                  <w:r>
                    <w:rPr>
                      <w:rFonts w:hint="eastAsia"/>
                      <w:color w:val="000000" w:themeColor="text1"/>
                      <w:szCs w:val="21"/>
                    </w:rPr>
                    <w:t>22</w:t>
                  </w:r>
                </w:p>
              </w:tc>
              <w:tc>
                <w:tcPr>
                  <w:tcW w:w="1701" w:type="dxa"/>
                </w:tcPr>
                <w:p>
                  <w:pPr>
                    <w:spacing w:before="156" w:beforeLines="50"/>
                    <w:jc w:val="center"/>
                    <w:rPr>
                      <w:color w:val="000000" w:themeColor="text1"/>
                      <w:szCs w:val="21"/>
                    </w:rPr>
                  </w:pPr>
                  <w:r>
                    <w:rPr>
                      <w:rFonts w:hint="eastAsia"/>
                      <w:color w:val="000000" w:themeColor="text1"/>
                      <w:szCs w:val="21"/>
                    </w:rPr>
                    <w:t>燃气锅炉</w:t>
                  </w:r>
                </w:p>
              </w:tc>
              <w:tc>
                <w:tcPr>
                  <w:tcW w:w="1984" w:type="dxa"/>
                </w:tcPr>
                <w:p>
                  <w:pPr>
                    <w:spacing w:before="156" w:beforeLines="50"/>
                    <w:jc w:val="center"/>
                    <w:rPr>
                      <w:rFonts w:eastAsia="等线"/>
                      <w:color w:val="000000" w:themeColor="text1"/>
                      <w:kern w:val="0"/>
                      <w:szCs w:val="21"/>
                    </w:rPr>
                  </w:pPr>
                  <w:r>
                    <w:rPr>
                      <w:rFonts w:eastAsia="等线"/>
                      <w:color w:val="000000" w:themeColor="text1"/>
                      <w:kern w:val="0"/>
                      <w:szCs w:val="21"/>
                    </w:rPr>
                    <w:t>LHS0.5-0.</w:t>
                  </w:r>
                  <w:r>
                    <w:rPr>
                      <w:rFonts w:eastAsia="等线"/>
                      <w:color w:val="000000" w:themeColor="text1"/>
                      <w:kern w:val="0"/>
                      <w:szCs w:val="21"/>
                    </w:rPr>
                    <w:cr/>
                  </w:r>
                  <w:r>
                    <w:rPr>
                      <w:rFonts w:eastAsia="等线"/>
                      <w:color w:val="000000" w:themeColor="text1"/>
                      <w:kern w:val="0"/>
                      <w:szCs w:val="21"/>
                    </w:rPr>
                    <w:cr/>
                  </w:r>
                  <w:r>
                    <w:rPr>
                      <w:rFonts w:eastAsia="等线"/>
                      <w:color w:val="000000" w:themeColor="text1"/>
                      <w:kern w:val="0"/>
                      <w:szCs w:val="21"/>
                    </w:rPr>
                    <w:t>Q.Y</w:t>
                  </w:r>
                </w:p>
              </w:tc>
              <w:tc>
                <w:tcPr>
                  <w:tcW w:w="1418" w:type="dxa"/>
                </w:tcPr>
                <w:p>
                  <w:pPr>
                    <w:spacing w:before="62" w:beforeLines="20"/>
                    <w:jc w:val="center"/>
                    <w:rPr>
                      <w:color w:val="000000" w:themeColor="text1"/>
                      <w:szCs w:val="21"/>
                    </w:rPr>
                  </w:pPr>
                  <w:r>
                    <w:rPr>
                      <w:rFonts w:hint="eastAsia"/>
                      <w:color w:val="000000" w:themeColor="text1"/>
                      <w:szCs w:val="21"/>
                    </w:rPr>
                    <w:t>污水三效蒸发/洗浴</w:t>
                  </w:r>
                </w:p>
              </w:tc>
              <w:tc>
                <w:tcPr>
                  <w:tcW w:w="1095" w:type="dxa"/>
                </w:tcPr>
                <w:p>
                  <w:pPr>
                    <w:spacing w:before="156" w:beforeLines="50"/>
                    <w:jc w:val="center"/>
                    <w:rPr>
                      <w:color w:val="000000" w:themeColor="text1"/>
                      <w:szCs w:val="21"/>
                    </w:rPr>
                  </w:pPr>
                  <w:r>
                    <w:rPr>
                      <w:rFonts w:hint="eastAsia"/>
                      <w:color w:val="000000" w:themeColor="text1"/>
                      <w:szCs w:val="21"/>
                    </w:rPr>
                    <w:t>2</w:t>
                  </w:r>
                </w:p>
              </w:tc>
              <w:tc>
                <w:tcPr>
                  <w:tcW w:w="1134" w:type="dxa"/>
                </w:tcPr>
                <w:p>
                  <w:pPr>
                    <w:spacing w:before="156" w:beforeLines="50"/>
                    <w:jc w:val="center"/>
                    <w:rPr>
                      <w:color w:val="000000" w:themeColor="text1"/>
                      <w:szCs w:val="21"/>
                    </w:rPr>
                  </w:pPr>
                  <w:r>
                    <w:rPr>
                      <w:rFonts w:hint="eastAsia"/>
                      <w:color w:val="000000" w:themeColor="text1"/>
                      <w:szCs w:val="21"/>
                    </w:rPr>
                    <w:t>2</w:t>
                  </w:r>
                </w:p>
              </w:tc>
              <w:tc>
                <w:tcPr>
                  <w:tcW w:w="966" w:type="dxa"/>
                </w:tcPr>
                <w:p>
                  <w:pPr>
                    <w:spacing w:before="156" w:beforeLines="50"/>
                    <w:jc w:val="center"/>
                    <w:rPr>
                      <w:color w:val="000000" w:themeColor="text1"/>
                      <w:szCs w:val="21"/>
                    </w:rPr>
                  </w:pPr>
                  <w:r>
                    <w:rPr>
                      <w:rFonts w:hint="eastAsia"/>
                      <w:color w:val="000000" w:themeColor="text1"/>
                      <w:szCs w:val="21"/>
                    </w:rPr>
                    <w:t>0</w:t>
                  </w:r>
                </w:p>
              </w:tc>
            </w:tr>
          </w:tbl>
          <w:p>
            <w:pPr>
              <w:keepNext/>
              <w:spacing w:before="156" w:beforeLines="50" w:line="360" w:lineRule="auto"/>
              <w:jc w:val="center"/>
              <w:rPr>
                <w:b/>
                <w:color w:val="000000" w:themeColor="text1"/>
                <w:sz w:val="24"/>
                <w:szCs w:val="24"/>
              </w:rPr>
            </w:pPr>
            <w:r>
              <w:rPr>
                <w:b/>
                <w:color w:val="000000" w:themeColor="text1"/>
                <w:sz w:val="24"/>
                <w:szCs w:val="24"/>
              </w:rPr>
              <w:t>表1-</w:t>
            </w:r>
            <w:r>
              <w:rPr>
                <w:rFonts w:hint="eastAsia"/>
                <w:b/>
                <w:color w:val="000000" w:themeColor="text1"/>
                <w:sz w:val="24"/>
                <w:szCs w:val="24"/>
              </w:rPr>
              <w:t>4  本项目主要原辅材料消耗表</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35"/>
              <w:gridCol w:w="2299"/>
              <w:gridCol w:w="1388"/>
              <w:gridCol w:w="1290"/>
              <w:gridCol w:w="1355"/>
              <w:gridCol w:w="143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35" w:type="dxa"/>
                  <w:vMerge w:val="restart"/>
                </w:tcPr>
                <w:p>
                  <w:pPr>
                    <w:jc w:val="center"/>
                    <w:rPr>
                      <w:b/>
                      <w:color w:val="000000" w:themeColor="text1"/>
                      <w:szCs w:val="21"/>
                    </w:rPr>
                  </w:pPr>
                </w:p>
                <w:p>
                  <w:pPr>
                    <w:jc w:val="center"/>
                    <w:rPr>
                      <w:b/>
                      <w:color w:val="000000" w:themeColor="text1"/>
                      <w:szCs w:val="21"/>
                    </w:rPr>
                  </w:pPr>
                  <w:r>
                    <w:rPr>
                      <w:rFonts w:hint="eastAsia"/>
                      <w:b/>
                      <w:color w:val="000000" w:themeColor="text1"/>
                      <w:szCs w:val="21"/>
                    </w:rPr>
                    <w:t>类别</w:t>
                  </w:r>
                </w:p>
              </w:tc>
              <w:tc>
                <w:tcPr>
                  <w:tcW w:w="2299" w:type="dxa"/>
                  <w:vMerge w:val="restart"/>
                </w:tcPr>
                <w:p>
                  <w:pPr>
                    <w:jc w:val="center"/>
                    <w:rPr>
                      <w:b/>
                      <w:color w:val="000000" w:themeColor="text1"/>
                      <w:szCs w:val="21"/>
                    </w:rPr>
                  </w:pPr>
                </w:p>
                <w:p>
                  <w:pPr>
                    <w:jc w:val="center"/>
                    <w:rPr>
                      <w:b/>
                      <w:color w:val="000000" w:themeColor="text1"/>
                      <w:szCs w:val="21"/>
                    </w:rPr>
                  </w:pPr>
                  <w:r>
                    <w:rPr>
                      <w:rFonts w:hint="eastAsia"/>
                      <w:b/>
                      <w:color w:val="000000" w:themeColor="text1"/>
                      <w:szCs w:val="21"/>
                    </w:rPr>
                    <w:t>名称</w:t>
                  </w:r>
                </w:p>
              </w:tc>
              <w:tc>
                <w:tcPr>
                  <w:tcW w:w="4033" w:type="dxa"/>
                  <w:gridSpan w:val="3"/>
                </w:tcPr>
                <w:p>
                  <w:pPr>
                    <w:jc w:val="center"/>
                    <w:rPr>
                      <w:b/>
                      <w:color w:val="000000" w:themeColor="text1"/>
                      <w:szCs w:val="21"/>
                    </w:rPr>
                  </w:pPr>
                  <w:r>
                    <w:rPr>
                      <w:rFonts w:hint="eastAsia"/>
                      <w:b/>
                      <w:color w:val="000000" w:themeColor="text1"/>
                      <w:szCs w:val="21"/>
                    </w:rPr>
                    <w:t>年耗量</w:t>
                  </w:r>
                  <w:r>
                    <w:rPr>
                      <w:b/>
                      <w:color w:val="000000" w:themeColor="text1"/>
                      <w:szCs w:val="21"/>
                    </w:rPr>
                    <w:t>（t/a）</w:t>
                  </w:r>
                </w:p>
              </w:tc>
              <w:tc>
                <w:tcPr>
                  <w:tcW w:w="1438" w:type="dxa"/>
                  <w:vMerge w:val="restart"/>
                </w:tcPr>
                <w:p>
                  <w:pPr>
                    <w:rPr>
                      <w:b/>
                      <w:color w:val="000000" w:themeColor="text1"/>
                      <w:szCs w:val="21"/>
                    </w:rPr>
                  </w:pPr>
                </w:p>
                <w:p>
                  <w:pPr>
                    <w:rPr>
                      <w:b/>
                      <w:color w:val="000000" w:themeColor="text1"/>
                      <w:szCs w:val="21"/>
                    </w:rPr>
                  </w:pPr>
                  <w:r>
                    <w:rPr>
                      <w:rFonts w:hint="eastAsia"/>
                      <w:b/>
                      <w:color w:val="000000" w:themeColor="text1"/>
                      <w:szCs w:val="21"/>
                    </w:rPr>
                    <w:t>来源及运输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35" w:type="dxa"/>
                  <w:vMerge w:val="continue"/>
                </w:tcPr>
                <w:p>
                  <w:pPr>
                    <w:rPr>
                      <w:color w:val="000000" w:themeColor="text1"/>
                      <w:szCs w:val="21"/>
                    </w:rPr>
                  </w:pPr>
                </w:p>
              </w:tc>
              <w:tc>
                <w:tcPr>
                  <w:tcW w:w="2299" w:type="dxa"/>
                  <w:vMerge w:val="continue"/>
                </w:tcPr>
                <w:p>
                  <w:pPr>
                    <w:rPr>
                      <w:color w:val="000000" w:themeColor="text1"/>
                      <w:szCs w:val="21"/>
                    </w:rPr>
                  </w:pPr>
                </w:p>
              </w:tc>
              <w:tc>
                <w:tcPr>
                  <w:tcW w:w="1388" w:type="dxa"/>
                </w:tcPr>
                <w:p>
                  <w:pPr>
                    <w:jc w:val="center"/>
                    <w:rPr>
                      <w:b/>
                      <w:color w:val="000000" w:themeColor="text1"/>
                      <w:szCs w:val="21"/>
                    </w:rPr>
                  </w:pPr>
                  <w:r>
                    <w:rPr>
                      <w:rFonts w:hint="eastAsia"/>
                      <w:b/>
                      <w:color w:val="000000" w:themeColor="text1"/>
                      <w:szCs w:val="21"/>
                    </w:rPr>
                    <w:t>改扩建前</w:t>
                  </w:r>
                </w:p>
              </w:tc>
              <w:tc>
                <w:tcPr>
                  <w:tcW w:w="1290" w:type="dxa"/>
                </w:tcPr>
                <w:p>
                  <w:pPr>
                    <w:jc w:val="center"/>
                    <w:rPr>
                      <w:b/>
                      <w:color w:val="000000" w:themeColor="text1"/>
                      <w:szCs w:val="21"/>
                    </w:rPr>
                  </w:pPr>
                  <w:r>
                    <w:rPr>
                      <w:rFonts w:hint="eastAsia"/>
                      <w:b/>
                      <w:color w:val="000000" w:themeColor="text1"/>
                      <w:szCs w:val="21"/>
                    </w:rPr>
                    <w:t>改扩建后</w:t>
                  </w:r>
                </w:p>
              </w:tc>
              <w:tc>
                <w:tcPr>
                  <w:tcW w:w="1355" w:type="dxa"/>
                </w:tcPr>
                <w:p>
                  <w:pPr>
                    <w:jc w:val="center"/>
                    <w:rPr>
                      <w:b/>
                      <w:color w:val="000000" w:themeColor="text1"/>
                      <w:szCs w:val="21"/>
                    </w:rPr>
                  </w:pPr>
                  <w:r>
                    <w:rPr>
                      <w:rFonts w:hint="eastAsia"/>
                      <w:b/>
                      <w:color w:val="000000" w:themeColor="text1"/>
                      <w:szCs w:val="21"/>
                    </w:rPr>
                    <w:t>增减量</w:t>
                  </w:r>
                </w:p>
              </w:tc>
              <w:tc>
                <w:tcPr>
                  <w:tcW w:w="1438" w:type="dxa"/>
                  <w:vMerge w:val="continue"/>
                </w:tcPr>
                <w:p>
                  <w:pPr>
                    <w:rPr>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35" w:type="dxa"/>
                  <w:vMerge w:val="restart"/>
                </w:tcPr>
                <w:p>
                  <w:pPr>
                    <w:rPr>
                      <w:color w:val="000000" w:themeColor="text1"/>
                      <w:szCs w:val="21"/>
                    </w:rPr>
                  </w:pPr>
                </w:p>
                <w:p>
                  <w:pPr>
                    <w:rPr>
                      <w:color w:val="000000" w:themeColor="text1"/>
                      <w:szCs w:val="21"/>
                    </w:rPr>
                  </w:pPr>
                </w:p>
                <w:p>
                  <w:pPr>
                    <w:rPr>
                      <w:color w:val="000000" w:themeColor="text1"/>
                      <w:szCs w:val="21"/>
                    </w:rPr>
                  </w:pPr>
                </w:p>
                <w:p>
                  <w:pPr>
                    <w:rPr>
                      <w:color w:val="000000" w:themeColor="text1"/>
                      <w:szCs w:val="21"/>
                    </w:rPr>
                  </w:pPr>
                </w:p>
                <w:p>
                  <w:pPr>
                    <w:rPr>
                      <w:color w:val="000000" w:themeColor="text1"/>
                      <w:szCs w:val="21"/>
                    </w:rPr>
                  </w:pPr>
                </w:p>
                <w:p>
                  <w:pPr>
                    <w:rPr>
                      <w:color w:val="000000" w:themeColor="text1"/>
                      <w:szCs w:val="21"/>
                    </w:rPr>
                  </w:pPr>
                </w:p>
                <w:p>
                  <w:pPr>
                    <w:rPr>
                      <w:color w:val="000000" w:themeColor="text1"/>
                      <w:szCs w:val="21"/>
                    </w:rPr>
                  </w:pPr>
                </w:p>
                <w:p>
                  <w:pPr>
                    <w:rPr>
                      <w:color w:val="000000" w:themeColor="text1"/>
                      <w:szCs w:val="21"/>
                    </w:rPr>
                  </w:pPr>
                </w:p>
                <w:p>
                  <w:pPr>
                    <w:rPr>
                      <w:color w:val="000000" w:themeColor="text1"/>
                      <w:szCs w:val="21"/>
                    </w:rPr>
                  </w:pPr>
                  <w:r>
                    <w:rPr>
                      <w:rFonts w:hint="eastAsia"/>
                      <w:color w:val="000000" w:themeColor="text1"/>
                      <w:szCs w:val="21"/>
                    </w:rPr>
                    <w:t>原辅材料</w:t>
                  </w:r>
                </w:p>
              </w:tc>
              <w:tc>
                <w:tcPr>
                  <w:tcW w:w="2299" w:type="dxa"/>
                </w:tcPr>
                <w:p>
                  <w:pPr>
                    <w:spacing w:before="62" w:beforeLines="20"/>
                    <w:jc w:val="center"/>
                    <w:rPr>
                      <w:color w:val="000000" w:themeColor="text1"/>
                      <w:szCs w:val="21"/>
                    </w:rPr>
                  </w:pPr>
                  <w:r>
                    <w:rPr>
                      <w:rFonts w:hint="eastAsia"/>
                      <w:color w:val="000000" w:themeColor="text1"/>
                      <w:szCs w:val="21"/>
                    </w:rPr>
                    <w:t>原线（线材）</w:t>
                  </w:r>
                </w:p>
              </w:tc>
              <w:tc>
                <w:tcPr>
                  <w:tcW w:w="1388" w:type="dxa"/>
                </w:tcPr>
                <w:p>
                  <w:pPr>
                    <w:spacing w:before="62" w:beforeLines="20"/>
                    <w:jc w:val="center"/>
                    <w:rPr>
                      <w:color w:val="000000" w:themeColor="text1"/>
                      <w:szCs w:val="21"/>
                    </w:rPr>
                  </w:pPr>
                  <w:r>
                    <w:rPr>
                      <w:rFonts w:hint="eastAsia"/>
                      <w:color w:val="000000" w:themeColor="text1"/>
                      <w:szCs w:val="21"/>
                    </w:rPr>
                    <w:t>20000</w:t>
                  </w:r>
                </w:p>
              </w:tc>
              <w:tc>
                <w:tcPr>
                  <w:tcW w:w="1290" w:type="dxa"/>
                </w:tcPr>
                <w:p>
                  <w:pPr>
                    <w:spacing w:before="62" w:beforeLines="20"/>
                    <w:jc w:val="center"/>
                    <w:rPr>
                      <w:color w:val="000000" w:themeColor="text1"/>
                      <w:szCs w:val="21"/>
                    </w:rPr>
                  </w:pPr>
                  <w:r>
                    <w:rPr>
                      <w:rFonts w:hint="eastAsia"/>
                      <w:color w:val="000000" w:themeColor="text1"/>
                      <w:szCs w:val="21"/>
                    </w:rPr>
                    <w:t>22858</w:t>
                  </w:r>
                </w:p>
              </w:tc>
              <w:tc>
                <w:tcPr>
                  <w:tcW w:w="1355" w:type="dxa"/>
                </w:tcPr>
                <w:p>
                  <w:pPr>
                    <w:spacing w:before="62" w:beforeLines="20"/>
                    <w:jc w:val="center"/>
                    <w:rPr>
                      <w:color w:val="000000" w:themeColor="text1"/>
                      <w:szCs w:val="21"/>
                    </w:rPr>
                  </w:pPr>
                  <w:r>
                    <w:rPr>
                      <w:rFonts w:hint="eastAsia"/>
                      <w:color w:val="000000" w:themeColor="text1"/>
                      <w:szCs w:val="21"/>
                    </w:rPr>
                    <w:t>2858</w:t>
                  </w:r>
                </w:p>
              </w:tc>
              <w:tc>
                <w:tcPr>
                  <w:tcW w:w="1438" w:type="dxa"/>
                  <w:vMerge w:val="restart"/>
                </w:tcPr>
                <w:p>
                  <w:pPr>
                    <w:rPr>
                      <w:color w:val="000000" w:themeColor="text1"/>
                      <w:szCs w:val="21"/>
                    </w:rPr>
                  </w:pPr>
                </w:p>
                <w:p>
                  <w:pPr>
                    <w:rPr>
                      <w:color w:val="000000" w:themeColor="text1"/>
                      <w:szCs w:val="21"/>
                    </w:rPr>
                  </w:pPr>
                </w:p>
                <w:p>
                  <w:pPr>
                    <w:rPr>
                      <w:color w:val="000000" w:themeColor="text1"/>
                      <w:szCs w:val="21"/>
                    </w:rPr>
                  </w:pPr>
                </w:p>
                <w:p>
                  <w:pPr>
                    <w:rPr>
                      <w:color w:val="000000" w:themeColor="text1"/>
                      <w:szCs w:val="21"/>
                    </w:rPr>
                  </w:pPr>
                </w:p>
                <w:p>
                  <w:pPr>
                    <w:rPr>
                      <w:color w:val="000000" w:themeColor="text1"/>
                      <w:szCs w:val="21"/>
                    </w:rPr>
                  </w:pPr>
                  <w:r>
                    <w:rPr>
                      <w:rFonts w:hint="eastAsia"/>
                      <w:color w:val="000000" w:themeColor="text1"/>
                      <w:szCs w:val="21"/>
                    </w:rPr>
                    <w:t>国内，汽运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35" w:type="dxa"/>
                  <w:vMerge w:val="continue"/>
                </w:tcPr>
                <w:p>
                  <w:pPr>
                    <w:rPr>
                      <w:color w:val="000000" w:themeColor="text1"/>
                      <w:szCs w:val="21"/>
                    </w:rPr>
                  </w:pPr>
                </w:p>
              </w:tc>
              <w:tc>
                <w:tcPr>
                  <w:tcW w:w="2299" w:type="dxa"/>
                </w:tcPr>
                <w:p>
                  <w:pPr>
                    <w:spacing w:before="62" w:beforeLines="20"/>
                    <w:jc w:val="center"/>
                    <w:rPr>
                      <w:color w:val="000000" w:themeColor="text1"/>
                      <w:szCs w:val="21"/>
                    </w:rPr>
                  </w:pPr>
                  <w:r>
                    <w:rPr>
                      <w:rFonts w:hint="eastAsia"/>
                      <w:color w:val="000000" w:themeColor="text1"/>
                      <w:szCs w:val="21"/>
                    </w:rPr>
                    <w:t>轻质白油（D100）</w:t>
                  </w:r>
                </w:p>
              </w:tc>
              <w:tc>
                <w:tcPr>
                  <w:tcW w:w="1388" w:type="dxa"/>
                </w:tcPr>
                <w:p>
                  <w:pPr>
                    <w:spacing w:before="62" w:beforeLines="20"/>
                    <w:jc w:val="center"/>
                    <w:rPr>
                      <w:color w:val="000000" w:themeColor="text1"/>
                      <w:szCs w:val="21"/>
                    </w:rPr>
                  </w:pPr>
                  <w:r>
                    <w:rPr>
                      <w:rFonts w:hint="eastAsia"/>
                      <w:color w:val="000000" w:themeColor="text1"/>
                      <w:szCs w:val="21"/>
                    </w:rPr>
                    <w:t>180</w:t>
                  </w:r>
                </w:p>
              </w:tc>
              <w:tc>
                <w:tcPr>
                  <w:tcW w:w="1290" w:type="dxa"/>
                </w:tcPr>
                <w:p>
                  <w:pPr>
                    <w:spacing w:before="62" w:beforeLines="20"/>
                    <w:jc w:val="center"/>
                    <w:rPr>
                      <w:color w:val="000000" w:themeColor="text1"/>
                      <w:szCs w:val="21"/>
                    </w:rPr>
                  </w:pPr>
                  <w:r>
                    <w:rPr>
                      <w:rFonts w:hint="eastAsia"/>
                      <w:color w:val="000000" w:themeColor="text1"/>
                      <w:szCs w:val="21"/>
                    </w:rPr>
                    <w:t>204.5</w:t>
                  </w:r>
                </w:p>
              </w:tc>
              <w:tc>
                <w:tcPr>
                  <w:tcW w:w="1355" w:type="dxa"/>
                </w:tcPr>
                <w:p>
                  <w:pPr>
                    <w:spacing w:before="62" w:beforeLines="20"/>
                    <w:jc w:val="center"/>
                    <w:rPr>
                      <w:color w:val="000000" w:themeColor="text1"/>
                      <w:szCs w:val="21"/>
                    </w:rPr>
                  </w:pPr>
                  <w:r>
                    <w:rPr>
                      <w:rFonts w:hint="eastAsia"/>
                      <w:color w:val="000000" w:themeColor="text1"/>
                      <w:szCs w:val="21"/>
                    </w:rPr>
                    <w:t>24.5</w:t>
                  </w:r>
                </w:p>
              </w:tc>
              <w:tc>
                <w:tcPr>
                  <w:tcW w:w="1438" w:type="dxa"/>
                  <w:vMerge w:val="continue"/>
                </w:tcPr>
                <w:p>
                  <w:pPr>
                    <w:rPr>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35" w:type="dxa"/>
                  <w:vMerge w:val="continue"/>
                </w:tcPr>
                <w:p>
                  <w:pPr>
                    <w:rPr>
                      <w:color w:val="000000" w:themeColor="text1"/>
                      <w:szCs w:val="21"/>
                    </w:rPr>
                  </w:pPr>
                </w:p>
              </w:tc>
              <w:tc>
                <w:tcPr>
                  <w:tcW w:w="2299" w:type="dxa"/>
                </w:tcPr>
                <w:p>
                  <w:pPr>
                    <w:spacing w:before="62" w:beforeLines="20"/>
                    <w:jc w:val="center"/>
                    <w:rPr>
                      <w:color w:val="000000" w:themeColor="text1"/>
                      <w:szCs w:val="21"/>
                    </w:rPr>
                  </w:pPr>
                  <w:r>
                    <w:rPr>
                      <w:rFonts w:hint="eastAsia"/>
                      <w:color w:val="000000" w:themeColor="text1"/>
                      <w:szCs w:val="21"/>
                    </w:rPr>
                    <w:t>柴油</w:t>
                  </w:r>
                </w:p>
              </w:tc>
              <w:tc>
                <w:tcPr>
                  <w:tcW w:w="1388" w:type="dxa"/>
                </w:tcPr>
                <w:p>
                  <w:pPr>
                    <w:spacing w:before="62" w:beforeLines="20"/>
                    <w:jc w:val="center"/>
                    <w:rPr>
                      <w:color w:val="000000" w:themeColor="text1"/>
                      <w:szCs w:val="21"/>
                    </w:rPr>
                  </w:pPr>
                  <w:r>
                    <w:rPr>
                      <w:rFonts w:hint="eastAsia"/>
                      <w:color w:val="000000" w:themeColor="text1"/>
                      <w:szCs w:val="21"/>
                    </w:rPr>
                    <w:t>230</w:t>
                  </w:r>
                </w:p>
              </w:tc>
              <w:tc>
                <w:tcPr>
                  <w:tcW w:w="1290" w:type="dxa"/>
                </w:tcPr>
                <w:p>
                  <w:pPr>
                    <w:spacing w:before="62" w:beforeLines="20"/>
                    <w:jc w:val="center"/>
                    <w:rPr>
                      <w:color w:val="000000" w:themeColor="text1"/>
                      <w:szCs w:val="21"/>
                    </w:rPr>
                  </w:pPr>
                  <w:r>
                    <w:rPr>
                      <w:rFonts w:hint="eastAsia"/>
                      <w:color w:val="000000" w:themeColor="text1"/>
                      <w:szCs w:val="21"/>
                    </w:rPr>
                    <w:t>273.6</w:t>
                  </w:r>
                </w:p>
              </w:tc>
              <w:tc>
                <w:tcPr>
                  <w:tcW w:w="1355" w:type="dxa"/>
                </w:tcPr>
                <w:p>
                  <w:pPr>
                    <w:spacing w:before="62" w:beforeLines="20"/>
                    <w:jc w:val="center"/>
                    <w:rPr>
                      <w:color w:val="000000" w:themeColor="text1"/>
                      <w:szCs w:val="21"/>
                    </w:rPr>
                  </w:pPr>
                  <w:r>
                    <w:rPr>
                      <w:rFonts w:hint="eastAsia"/>
                      <w:color w:val="000000" w:themeColor="text1"/>
                      <w:szCs w:val="21"/>
                    </w:rPr>
                    <w:t>43.6</w:t>
                  </w:r>
                </w:p>
              </w:tc>
              <w:tc>
                <w:tcPr>
                  <w:tcW w:w="1438" w:type="dxa"/>
                  <w:vMerge w:val="continue"/>
                </w:tcPr>
                <w:p>
                  <w:pPr>
                    <w:rPr>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35" w:type="dxa"/>
                  <w:vMerge w:val="continue"/>
                </w:tcPr>
                <w:p>
                  <w:pPr>
                    <w:rPr>
                      <w:color w:val="000000" w:themeColor="text1"/>
                      <w:szCs w:val="21"/>
                    </w:rPr>
                  </w:pPr>
                </w:p>
              </w:tc>
              <w:tc>
                <w:tcPr>
                  <w:tcW w:w="2299" w:type="dxa"/>
                </w:tcPr>
                <w:p>
                  <w:pPr>
                    <w:spacing w:before="62" w:beforeLines="20"/>
                    <w:jc w:val="center"/>
                    <w:rPr>
                      <w:color w:val="000000" w:themeColor="text1"/>
                      <w:szCs w:val="21"/>
                    </w:rPr>
                  </w:pPr>
                  <w:r>
                    <w:rPr>
                      <w:rFonts w:hint="eastAsia"/>
                      <w:color w:val="000000" w:themeColor="text1"/>
                      <w:szCs w:val="21"/>
                    </w:rPr>
                    <w:t>导轨油</w:t>
                  </w:r>
                </w:p>
              </w:tc>
              <w:tc>
                <w:tcPr>
                  <w:tcW w:w="1388" w:type="dxa"/>
                </w:tcPr>
                <w:p>
                  <w:pPr>
                    <w:spacing w:before="62" w:beforeLines="20"/>
                    <w:jc w:val="center"/>
                    <w:rPr>
                      <w:color w:val="000000" w:themeColor="text1"/>
                      <w:szCs w:val="21"/>
                    </w:rPr>
                  </w:pPr>
                  <w:r>
                    <w:rPr>
                      <w:rFonts w:hint="eastAsia"/>
                      <w:color w:val="000000" w:themeColor="text1"/>
                      <w:szCs w:val="21"/>
                    </w:rPr>
                    <w:t>135</w:t>
                  </w:r>
                </w:p>
              </w:tc>
              <w:tc>
                <w:tcPr>
                  <w:tcW w:w="1290" w:type="dxa"/>
                </w:tcPr>
                <w:p>
                  <w:pPr>
                    <w:spacing w:before="62" w:beforeLines="20"/>
                    <w:jc w:val="center"/>
                    <w:rPr>
                      <w:color w:val="000000" w:themeColor="text1"/>
                      <w:szCs w:val="21"/>
                    </w:rPr>
                  </w:pPr>
                  <w:r>
                    <w:rPr>
                      <w:rFonts w:hint="eastAsia"/>
                      <w:color w:val="000000" w:themeColor="text1"/>
                      <w:szCs w:val="21"/>
                    </w:rPr>
                    <w:t>167.7</w:t>
                  </w:r>
                </w:p>
              </w:tc>
              <w:tc>
                <w:tcPr>
                  <w:tcW w:w="1355" w:type="dxa"/>
                </w:tcPr>
                <w:p>
                  <w:pPr>
                    <w:spacing w:before="62" w:beforeLines="20"/>
                    <w:jc w:val="center"/>
                    <w:rPr>
                      <w:color w:val="000000" w:themeColor="text1"/>
                      <w:szCs w:val="21"/>
                    </w:rPr>
                  </w:pPr>
                  <w:r>
                    <w:rPr>
                      <w:rFonts w:hint="eastAsia"/>
                      <w:color w:val="000000" w:themeColor="text1"/>
                      <w:szCs w:val="21"/>
                    </w:rPr>
                    <w:t>32.7</w:t>
                  </w:r>
                </w:p>
              </w:tc>
              <w:tc>
                <w:tcPr>
                  <w:tcW w:w="1438" w:type="dxa"/>
                  <w:vMerge w:val="continue"/>
                </w:tcPr>
                <w:p>
                  <w:pPr>
                    <w:rPr>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35" w:type="dxa"/>
                  <w:vMerge w:val="continue"/>
                </w:tcPr>
                <w:p>
                  <w:pPr>
                    <w:rPr>
                      <w:color w:val="000000" w:themeColor="text1"/>
                      <w:szCs w:val="21"/>
                    </w:rPr>
                  </w:pPr>
                </w:p>
              </w:tc>
              <w:tc>
                <w:tcPr>
                  <w:tcW w:w="2299" w:type="dxa"/>
                </w:tcPr>
                <w:p>
                  <w:pPr>
                    <w:spacing w:before="62" w:beforeLines="20"/>
                    <w:jc w:val="center"/>
                    <w:rPr>
                      <w:color w:val="000000" w:themeColor="text1"/>
                      <w:szCs w:val="21"/>
                    </w:rPr>
                  </w:pPr>
                  <w:r>
                    <w:rPr>
                      <w:rFonts w:hint="eastAsia" w:ascii="宋体" w:hAnsi="宋体" w:cs="宋体"/>
                      <w:color w:val="000000" w:themeColor="text1"/>
                      <w:kern w:val="0"/>
                      <w:szCs w:val="21"/>
                    </w:rPr>
                    <w:t>甲醇</w:t>
                  </w:r>
                </w:p>
              </w:tc>
              <w:tc>
                <w:tcPr>
                  <w:tcW w:w="1388" w:type="dxa"/>
                </w:tcPr>
                <w:p>
                  <w:pPr>
                    <w:spacing w:before="62" w:beforeLines="20"/>
                    <w:jc w:val="center"/>
                    <w:rPr>
                      <w:color w:val="000000" w:themeColor="text1"/>
                      <w:szCs w:val="21"/>
                    </w:rPr>
                  </w:pPr>
                  <w:r>
                    <w:rPr>
                      <w:rFonts w:hint="eastAsia"/>
                      <w:color w:val="000000" w:themeColor="text1"/>
                      <w:szCs w:val="21"/>
                    </w:rPr>
                    <w:t>33</w:t>
                  </w:r>
                </w:p>
              </w:tc>
              <w:tc>
                <w:tcPr>
                  <w:tcW w:w="1290" w:type="dxa"/>
                </w:tcPr>
                <w:p>
                  <w:pPr>
                    <w:spacing w:before="62" w:beforeLines="20"/>
                    <w:jc w:val="center"/>
                    <w:rPr>
                      <w:color w:val="000000" w:themeColor="text1"/>
                      <w:szCs w:val="21"/>
                    </w:rPr>
                  </w:pPr>
                  <w:r>
                    <w:rPr>
                      <w:rFonts w:hint="eastAsia"/>
                      <w:color w:val="000000" w:themeColor="text1"/>
                      <w:szCs w:val="21"/>
                    </w:rPr>
                    <w:t>39</w:t>
                  </w:r>
                </w:p>
              </w:tc>
              <w:tc>
                <w:tcPr>
                  <w:tcW w:w="1355" w:type="dxa"/>
                </w:tcPr>
                <w:p>
                  <w:pPr>
                    <w:spacing w:before="62" w:beforeLines="20"/>
                    <w:jc w:val="center"/>
                    <w:rPr>
                      <w:color w:val="000000" w:themeColor="text1"/>
                      <w:szCs w:val="21"/>
                    </w:rPr>
                  </w:pPr>
                  <w:r>
                    <w:rPr>
                      <w:rFonts w:hint="eastAsia"/>
                      <w:color w:val="000000" w:themeColor="text1"/>
                      <w:szCs w:val="21"/>
                    </w:rPr>
                    <w:t>6</w:t>
                  </w:r>
                </w:p>
              </w:tc>
              <w:tc>
                <w:tcPr>
                  <w:tcW w:w="1438" w:type="dxa"/>
                  <w:vMerge w:val="continue"/>
                </w:tcPr>
                <w:p>
                  <w:pPr>
                    <w:rPr>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35" w:type="dxa"/>
                  <w:vMerge w:val="continue"/>
                </w:tcPr>
                <w:p>
                  <w:pPr>
                    <w:rPr>
                      <w:color w:val="000000" w:themeColor="text1"/>
                      <w:szCs w:val="21"/>
                    </w:rPr>
                  </w:pPr>
                </w:p>
              </w:tc>
              <w:tc>
                <w:tcPr>
                  <w:tcW w:w="2299" w:type="dxa"/>
                </w:tcPr>
                <w:p>
                  <w:pPr>
                    <w:spacing w:before="62" w:beforeLines="20"/>
                    <w:jc w:val="center"/>
                    <w:rPr>
                      <w:color w:val="000000" w:themeColor="text1"/>
                      <w:szCs w:val="21"/>
                    </w:rPr>
                  </w:pPr>
                  <w:r>
                    <w:rPr>
                      <w:rFonts w:hint="eastAsia" w:ascii="宋体" w:hAnsi="宋体" w:cs="宋体"/>
                      <w:color w:val="000000" w:themeColor="text1"/>
                      <w:kern w:val="0"/>
                      <w:szCs w:val="21"/>
                    </w:rPr>
                    <w:t>淬火油</w:t>
                  </w:r>
                </w:p>
              </w:tc>
              <w:tc>
                <w:tcPr>
                  <w:tcW w:w="1388" w:type="dxa"/>
                </w:tcPr>
                <w:p>
                  <w:pPr>
                    <w:spacing w:before="62" w:beforeLines="20"/>
                    <w:jc w:val="center"/>
                    <w:rPr>
                      <w:color w:val="000000" w:themeColor="text1"/>
                      <w:szCs w:val="21"/>
                    </w:rPr>
                  </w:pPr>
                  <w:r>
                    <w:rPr>
                      <w:rFonts w:hint="eastAsia"/>
                      <w:color w:val="000000" w:themeColor="text1"/>
                      <w:szCs w:val="21"/>
                    </w:rPr>
                    <w:t>33</w:t>
                  </w:r>
                </w:p>
              </w:tc>
              <w:tc>
                <w:tcPr>
                  <w:tcW w:w="1290" w:type="dxa"/>
                </w:tcPr>
                <w:p>
                  <w:pPr>
                    <w:spacing w:before="62" w:beforeLines="20"/>
                    <w:jc w:val="center"/>
                    <w:rPr>
                      <w:color w:val="000000" w:themeColor="text1"/>
                      <w:szCs w:val="21"/>
                    </w:rPr>
                  </w:pPr>
                  <w:r>
                    <w:rPr>
                      <w:rFonts w:hint="eastAsia"/>
                      <w:color w:val="000000" w:themeColor="text1"/>
                      <w:szCs w:val="21"/>
                    </w:rPr>
                    <w:t>39.5</w:t>
                  </w:r>
                </w:p>
              </w:tc>
              <w:tc>
                <w:tcPr>
                  <w:tcW w:w="1355" w:type="dxa"/>
                </w:tcPr>
                <w:p>
                  <w:pPr>
                    <w:spacing w:before="62" w:beforeLines="20"/>
                    <w:jc w:val="center"/>
                    <w:rPr>
                      <w:color w:val="000000" w:themeColor="text1"/>
                      <w:szCs w:val="21"/>
                    </w:rPr>
                  </w:pPr>
                  <w:r>
                    <w:rPr>
                      <w:rFonts w:hint="eastAsia"/>
                      <w:color w:val="000000" w:themeColor="text1"/>
                      <w:szCs w:val="21"/>
                    </w:rPr>
                    <w:t>6.5</w:t>
                  </w:r>
                </w:p>
              </w:tc>
              <w:tc>
                <w:tcPr>
                  <w:tcW w:w="1438" w:type="dxa"/>
                  <w:vMerge w:val="continue"/>
                </w:tcPr>
                <w:p>
                  <w:pPr>
                    <w:rPr>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35" w:type="dxa"/>
                  <w:vMerge w:val="continue"/>
                </w:tcPr>
                <w:p>
                  <w:pPr>
                    <w:rPr>
                      <w:color w:val="000000" w:themeColor="text1"/>
                      <w:szCs w:val="21"/>
                    </w:rPr>
                  </w:pPr>
                </w:p>
              </w:tc>
              <w:tc>
                <w:tcPr>
                  <w:tcW w:w="2299" w:type="dxa"/>
                </w:tcPr>
                <w:p>
                  <w:pPr>
                    <w:spacing w:before="62" w:beforeLines="20"/>
                    <w:jc w:val="center"/>
                    <w:rPr>
                      <w:color w:val="000000" w:themeColor="text1"/>
                      <w:szCs w:val="21"/>
                    </w:rPr>
                  </w:pPr>
                  <w:r>
                    <w:rPr>
                      <w:rFonts w:hint="eastAsia" w:ascii="宋体" w:hAnsi="宋体" w:cs="宋体"/>
                      <w:color w:val="000000" w:themeColor="text1"/>
                      <w:kern w:val="0"/>
                      <w:szCs w:val="21"/>
                    </w:rPr>
                    <w:t>防锈油</w:t>
                  </w:r>
                </w:p>
              </w:tc>
              <w:tc>
                <w:tcPr>
                  <w:tcW w:w="1388" w:type="dxa"/>
                </w:tcPr>
                <w:p>
                  <w:pPr>
                    <w:spacing w:before="62" w:beforeLines="20"/>
                    <w:jc w:val="center"/>
                    <w:rPr>
                      <w:color w:val="000000" w:themeColor="text1"/>
                      <w:szCs w:val="21"/>
                    </w:rPr>
                  </w:pPr>
                  <w:r>
                    <w:rPr>
                      <w:rFonts w:hint="eastAsia"/>
                      <w:color w:val="000000" w:themeColor="text1"/>
                      <w:szCs w:val="21"/>
                    </w:rPr>
                    <w:t>20</w:t>
                  </w:r>
                </w:p>
              </w:tc>
              <w:tc>
                <w:tcPr>
                  <w:tcW w:w="1290" w:type="dxa"/>
                </w:tcPr>
                <w:p>
                  <w:pPr>
                    <w:spacing w:before="62" w:beforeLines="20"/>
                    <w:jc w:val="center"/>
                    <w:rPr>
                      <w:color w:val="000000" w:themeColor="text1"/>
                      <w:szCs w:val="21"/>
                    </w:rPr>
                  </w:pPr>
                  <w:r>
                    <w:rPr>
                      <w:rFonts w:hint="eastAsia"/>
                      <w:color w:val="000000" w:themeColor="text1"/>
                      <w:szCs w:val="21"/>
                    </w:rPr>
                    <w:t>22.7</w:t>
                  </w:r>
                </w:p>
              </w:tc>
              <w:tc>
                <w:tcPr>
                  <w:tcW w:w="1355" w:type="dxa"/>
                </w:tcPr>
                <w:p>
                  <w:pPr>
                    <w:spacing w:before="62" w:beforeLines="20"/>
                    <w:jc w:val="center"/>
                    <w:rPr>
                      <w:color w:val="000000" w:themeColor="text1"/>
                      <w:szCs w:val="21"/>
                    </w:rPr>
                  </w:pPr>
                  <w:r>
                    <w:rPr>
                      <w:rFonts w:hint="eastAsia"/>
                      <w:color w:val="000000" w:themeColor="text1"/>
                      <w:szCs w:val="21"/>
                    </w:rPr>
                    <w:t>2.7</w:t>
                  </w:r>
                </w:p>
              </w:tc>
              <w:tc>
                <w:tcPr>
                  <w:tcW w:w="1438" w:type="dxa"/>
                  <w:vMerge w:val="continue"/>
                </w:tcPr>
                <w:p>
                  <w:pPr>
                    <w:rPr>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35" w:type="dxa"/>
                  <w:vMerge w:val="continue"/>
                </w:tcPr>
                <w:p>
                  <w:pPr>
                    <w:rPr>
                      <w:color w:val="000000" w:themeColor="text1"/>
                      <w:szCs w:val="21"/>
                    </w:rPr>
                  </w:pPr>
                </w:p>
              </w:tc>
              <w:tc>
                <w:tcPr>
                  <w:tcW w:w="2299" w:type="dxa"/>
                </w:tcPr>
                <w:p>
                  <w:pPr>
                    <w:spacing w:before="62" w:beforeLines="20"/>
                    <w:jc w:val="center"/>
                    <w:rPr>
                      <w:color w:val="000000" w:themeColor="text1"/>
                      <w:szCs w:val="21"/>
                    </w:rPr>
                  </w:pPr>
                  <w:r>
                    <w:rPr>
                      <w:rFonts w:eastAsia="等线"/>
                      <w:color w:val="000000" w:themeColor="text1"/>
                      <w:kern w:val="0"/>
                      <w:szCs w:val="21"/>
                    </w:rPr>
                    <w:t>福斯</w:t>
                  </w:r>
                  <w:r>
                    <w:rPr>
                      <w:rFonts w:hint="eastAsia" w:eastAsia="等线"/>
                      <w:color w:val="000000" w:themeColor="text1"/>
                      <w:kern w:val="0"/>
                      <w:szCs w:val="21"/>
                    </w:rPr>
                    <w:t>SPEZIAL2000</w:t>
                  </w:r>
                  <w:r>
                    <w:rPr>
                      <w:rFonts w:eastAsia="等线"/>
                      <w:color w:val="000000" w:themeColor="text1"/>
                      <w:kern w:val="0"/>
                      <w:szCs w:val="21"/>
                    </w:rPr>
                    <w:t xml:space="preserve">                   (</w:t>
                  </w:r>
                  <w:r>
                    <w:rPr>
                      <w:rFonts w:hint="eastAsia" w:ascii="宋体" w:hAnsi="宋体"/>
                      <w:color w:val="000000" w:themeColor="text1"/>
                      <w:kern w:val="0"/>
                      <w:szCs w:val="21"/>
                    </w:rPr>
                    <w:t>清洗剂</w:t>
                  </w:r>
                  <w:r>
                    <w:rPr>
                      <w:rFonts w:eastAsia="等线"/>
                      <w:color w:val="000000" w:themeColor="text1"/>
                      <w:kern w:val="0"/>
                      <w:szCs w:val="21"/>
                    </w:rPr>
                    <w:t>)</w:t>
                  </w:r>
                </w:p>
              </w:tc>
              <w:tc>
                <w:tcPr>
                  <w:tcW w:w="1388" w:type="dxa"/>
                </w:tcPr>
                <w:p>
                  <w:pPr>
                    <w:spacing w:before="156" w:beforeLines="50"/>
                    <w:jc w:val="center"/>
                    <w:rPr>
                      <w:color w:val="000000" w:themeColor="text1"/>
                      <w:szCs w:val="21"/>
                    </w:rPr>
                  </w:pPr>
                  <w:r>
                    <w:rPr>
                      <w:rFonts w:hint="eastAsia"/>
                      <w:color w:val="000000" w:themeColor="text1"/>
                      <w:szCs w:val="21"/>
                    </w:rPr>
                    <w:t>0</w:t>
                  </w:r>
                </w:p>
              </w:tc>
              <w:tc>
                <w:tcPr>
                  <w:tcW w:w="1290" w:type="dxa"/>
                </w:tcPr>
                <w:p>
                  <w:pPr>
                    <w:spacing w:before="156" w:beforeLines="50"/>
                    <w:jc w:val="center"/>
                    <w:rPr>
                      <w:color w:val="000000" w:themeColor="text1"/>
                      <w:szCs w:val="21"/>
                    </w:rPr>
                  </w:pPr>
                  <w:r>
                    <w:rPr>
                      <w:rFonts w:hint="eastAsia"/>
                      <w:color w:val="000000" w:themeColor="text1"/>
                      <w:szCs w:val="21"/>
                    </w:rPr>
                    <w:t>7.2</w:t>
                  </w:r>
                </w:p>
              </w:tc>
              <w:tc>
                <w:tcPr>
                  <w:tcW w:w="1355" w:type="dxa"/>
                </w:tcPr>
                <w:p>
                  <w:pPr>
                    <w:spacing w:before="156" w:beforeLines="50"/>
                    <w:jc w:val="center"/>
                    <w:rPr>
                      <w:color w:val="000000" w:themeColor="text1"/>
                      <w:szCs w:val="21"/>
                    </w:rPr>
                  </w:pPr>
                  <w:r>
                    <w:rPr>
                      <w:rFonts w:hint="eastAsia"/>
                      <w:color w:val="000000" w:themeColor="text1"/>
                      <w:szCs w:val="21"/>
                    </w:rPr>
                    <w:t>7.2</w:t>
                  </w:r>
                </w:p>
              </w:tc>
              <w:tc>
                <w:tcPr>
                  <w:tcW w:w="1438" w:type="dxa"/>
                </w:tcPr>
                <w:p>
                  <w:pPr>
                    <w:spacing w:before="156" w:beforeLines="50"/>
                    <w:rPr>
                      <w:color w:val="000000" w:themeColor="text1"/>
                      <w:szCs w:val="21"/>
                    </w:rPr>
                  </w:pPr>
                  <w:r>
                    <w:rPr>
                      <w:rFonts w:hint="eastAsia"/>
                      <w:color w:val="000000" w:themeColor="text1"/>
                      <w:szCs w:val="21"/>
                    </w:rPr>
                    <w:t>国内，汽运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35" w:type="dxa"/>
                  <w:vMerge w:val="continue"/>
                </w:tcPr>
                <w:p>
                  <w:pPr>
                    <w:rPr>
                      <w:color w:val="000000" w:themeColor="text1"/>
                      <w:szCs w:val="21"/>
                    </w:rPr>
                  </w:pPr>
                </w:p>
              </w:tc>
              <w:tc>
                <w:tcPr>
                  <w:tcW w:w="2299" w:type="dxa"/>
                </w:tcPr>
                <w:p>
                  <w:pPr>
                    <w:spacing w:before="62" w:beforeLines="20"/>
                    <w:jc w:val="center"/>
                    <w:rPr>
                      <w:rFonts w:eastAsia="等线"/>
                      <w:color w:val="000000" w:themeColor="text1"/>
                      <w:kern w:val="0"/>
                      <w:szCs w:val="21"/>
                    </w:rPr>
                  </w:pPr>
                  <w:r>
                    <w:rPr>
                      <w:rFonts w:hint="eastAsia" w:eastAsia="等线"/>
                      <w:color w:val="000000" w:themeColor="text1"/>
                      <w:kern w:val="0"/>
                      <w:szCs w:val="21"/>
                    </w:rPr>
                    <w:t>ST-2022C（清洗剂）</w:t>
                  </w:r>
                </w:p>
              </w:tc>
              <w:tc>
                <w:tcPr>
                  <w:tcW w:w="1388" w:type="dxa"/>
                </w:tcPr>
                <w:p>
                  <w:pPr>
                    <w:jc w:val="center"/>
                    <w:rPr>
                      <w:color w:val="000000" w:themeColor="text1"/>
                      <w:szCs w:val="21"/>
                    </w:rPr>
                  </w:pPr>
                  <w:r>
                    <w:rPr>
                      <w:rFonts w:hint="eastAsia"/>
                      <w:color w:val="000000" w:themeColor="text1"/>
                      <w:szCs w:val="21"/>
                    </w:rPr>
                    <w:t>84</w:t>
                  </w:r>
                </w:p>
              </w:tc>
              <w:tc>
                <w:tcPr>
                  <w:tcW w:w="1290" w:type="dxa"/>
                </w:tcPr>
                <w:p>
                  <w:pPr>
                    <w:jc w:val="center"/>
                    <w:rPr>
                      <w:color w:val="000000" w:themeColor="text1"/>
                      <w:szCs w:val="21"/>
                    </w:rPr>
                  </w:pPr>
                  <w:r>
                    <w:rPr>
                      <w:rFonts w:hint="eastAsia"/>
                      <w:color w:val="000000" w:themeColor="text1"/>
                      <w:szCs w:val="21"/>
                    </w:rPr>
                    <w:t>80</w:t>
                  </w:r>
                </w:p>
              </w:tc>
              <w:tc>
                <w:tcPr>
                  <w:tcW w:w="1355" w:type="dxa"/>
                </w:tcPr>
                <w:p>
                  <w:pPr>
                    <w:jc w:val="center"/>
                    <w:rPr>
                      <w:color w:val="000000" w:themeColor="text1"/>
                      <w:szCs w:val="21"/>
                    </w:rPr>
                  </w:pPr>
                  <w:r>
                    <w:rPr>
                      <w:rFonts w:hint="eastAsia"/>
                      <w:color w:val="000000" w:themeColor="text1"/>
                      <w:szCs w:val="21"/>
                    </w:rPr>
                    <w:t>-4</w:t>
                  </w:r>
                </w:p>
              </w:tc>
              <w:tc>
                <w:tcPr>
                  <w:tcW w:w="1438" w:type="dxa"/>
                </w:tcPr>
                <w:p>
                  <w:pPr>
                    <w:rPr>
                      <w:color w:val="000000" w:themeColor="text1"/>
                      <w:szCs w:val="21"/>
                    </w:rPr>
                  </w:pPr>
                  <w:r>
                    <w:rPr>
                      <w:rFonts w:hint="eastAsia"/>
                      <w:color w:val="000000" w:themeColor="text1"/>
                      <w:szCs w:val="21"/>
                    </w:rPr>
                    <w:t>国内，汽运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35" w:type="dxa"/>
                  <w:vMerge w:val="continue"/>
                </w:tcPr>
                <w:p>
                  <w:pPr>
                    <w:rPr>
                      <w:color w:val="000000" w:themeColor="text1"/>
                      <w:szCs w:val="21"/>
                    </w:rPr>
                  </w:pPr>
                </w:p>
              </w:tc>
              <w:tc>
                <w:tcPr>
                  <w:tcW w:w="2299" w:type="dxa"/>
                </w:tcPr>
                <w:p>
                  <w:pPr>
                    <w:spacing w:before="62" w:beforeLines="20"/>
                    <w:jc w:val="center"/>
                    <w:rPr>
                      <w:rFonts w:eastAsia="等线"/>
                      <w:color w:val="000000" w:themeColor="text1"/>
                      <w:kern w:val="0"/>
                      <w:szCs w:val="21"/>
                    </w:rPr>
                  </w:pPr>
                  <w:r>
                    <w:rPr>
                      <w:rFonts w:hint="eastAsia" w:eastAsia="等线"/>
                      <w:color w:val="000000" w:themeColor="text1"/>
                      <w:kern w:val="0"/>
                      <w:szCs w:val="21"/>
                    </w:rPr>
                    <w:t>Clean2600SH（清洗剂）</w:t>
                  </w:r>
                </w:p>
              </w:tc>
              <w:tc>
                <w:tcPr>
                  <w:tcW w:w="1388" w:type="dxa"/>
                </w:tcPr>
                <w:p>
                  <w:pPr>
                    <w:jc w:val="center"/>
                    <w:rPr>
                      <w:color w:val="000000" w:themeColor="text1"/>
                      <w:szCs w:val="21"/>
                    </w:rPr>
                  </w:pPr>
                  <w:r>
                    <w:rPr>
                      <w:rFonts w:hint="eastAsia"/>
                      <w:color w:val="000000" w:themeColor="text1"/>
                      <w:szCs w:val="21"/>
                    </w:rPr>
                    <w:t>99</w:t>
                  </w:r>
                </w:p>
              </w:tc>
              <w:tc>
                <w:tcPr>
                  <w:tcW w:w="1290" w:type="dxa"/>
                </w:tcPr>
                <w:p>
                  <w:pPr>
                    <w:jc w:val="center"/>
                    <w:rPr>
                      <w:color w:val="000000" w:themeColor="text1"/>
                      <w:szCs w:val="21"/>
                    </w:rPr>
                  </w:pPr>
                  <w:r>
                    <w:rPr>
                      <w:rFonts w:hint="eastAsia"/>
                      <w:color w:val="000000" w:themeColor="text1"/>
                      <w:szCs w:val="21"/>
                    </w:rPr>
                    <w:t>92</w:t>
                  </w:r>
                </w:p>
              </w:tc>
              <w:tc>
                <w:tcPr>
                  <w:tcW w:w="1355" w:type="dxa"/>
                </w:tcPr>
                <w:p>
                  <w:pPr>
                    <w:jc w:val="center"/>
                    <w:rPr>
                      <w:color w:val="000000" w:themeColor="text1"/>
                      <w:szCs w:val="21"/>
                    </w:rPr>
                  </w:pPr>
                  <w:r>
                    <w:rPr>
                      <w:rFonts w:hint="eastAsia"/>
                      <w:color w:val="000000" w:themeColor="text1"/>
                      <w:szCs w:val="21"/>
                    </w:rPr>
                    <w:t>-7</w:t>
                  </w:r>
                </w:p>
              </w:tc>
              <w:tc>
                <w:tcPr>
                  <w:tcW w:w="1438" w:type="dxa"/>
                </w:tcPr>
                <w:p>
                  <w:pPr>
                    <w:rPr>
                      <w:color w:val="000000" w:themeColor="text1"/>
                      <w:szCs w:val="21"/>
                    </w:rPr>
                  </w:pPr>
                  <w:r>
                    <w:rPr>
                      <w:rFonts w:hint="eastAsia"/>
                      <w:color w:val="000000" w:themeColor="text1"/>
                      <w:szCs w:val="21"/>
                    </w:rPr>
                    <w:t>国内，汽运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35" w:type="dxa"/>
                  <w:vMerge w:val="continue"/>
                </w:tcPr>
                <w:p>
                  <w:pPr>
                    <w:rPr>
                      <w:color w:val="000000" w:themeColor="text1"/>
                      <w:szCs w:val="21"/>
                    </w:rPr>
                  </w:pPr>
                </w:p>
              </w:tc>
              <w:tc>
                <w:tcPr>
                  <w:tcW w:w="2299" w:type="dxa"/>
                </w:tcPr>
                <w:p>
                  <w:pPr>
                    <w:spacing w:before="62" w:beforeLines="20"/>
                    <w:jc w:val="center"/>
                    <w:rPr>
                      <w:color w:val="000000" w:themeColor="text1"/>
                      <w:szCs w:val="21"/>
                    </w:rPr>
                  </w:pPr>
                  <w:r>
                    <w:rPr>
                      <w:rFonts w:eastAsia="等线"/>
                      <w:color w:val="000000" w:themeColor="text1"/>
                      <w:kern w:val="0"/>
                      <w:szCs w:val="21"/>
                    </w:rPr>
                    <w:t>605-207</w:t>
                  </w:r>
                  <w:r>
                    <w:rPr>
                      <w:rFonts w:hint="eastAsia" w:ascii="宋体" w:hAnsi="宋体"/>
                      <w:color w:val="000000" w:themeColor="text1"/>
                      <w:kern w:val="0"/>
                      <w:szCs w:val="21"/>
                    </w:rPr>
                    <w:t>无泡型清洗剂（清洗液）</w:t>
                  </w:r>
                </w:p>
              </w:tc>
              <w:tc>
                <w:tcPr>
                  <w:tcW w:w="1388" w:type="dxa"/>
                </w:tcPr>
                <w:p>
                  <w:pPr>
                    <w:spacing w:before="156" w:beforeLines="50"/>
                    <w:jc w:val="center"/>
                    <w:rPr>
                      <w:color w:val="000000" w:themeColor="text1"/>
                      <w:szCs w:val="21"/>
                    </w:rPr>
                  </w:pPr>
                  <w:r>
                    <w:rPr>
                      <w:rFonts w:hint="eastAsia"/>
                      <w:color w:val="000000" w:themeColor="text1"/>
                      <w:szCs w:val="21"/>
                    </w:rPr>
                    <w:t>14</w:t>
                  </w:r>
                </w:p>
              </w:tc>
              <w:tc>
                <w:tcPr>
                  <w:tcW w:w="1290" w:type="dxa"/>
                </w:tcPr>
                <w:p>
                  <w:pPr>
                    <w:spacing w:before="156" w:beforeLines="50"/>
                    <w:jc w:val="center"/>
                    <w:rPr>
                      <w:color w:val="000000" w:themeColor="text1"/>
                      <w:szCs w:val="21"/>
                    </w:rPr>
                  </w:pPr>
                  <w:r>
                    <w:rPr>
                      <w:rFonts w:hint="eastAsia"/>
                      <w:color w:val="000000" w:themeColor="text1"/>
                      <w:szCs w:val="21"/>
                    </w:rPr>
                    <w:t>17.27</w:t>
                  </w:r>
                </w:p>
              </w:tc>
              <w:tc>
                <w:tcPr>
                  <w:tcW w:w="1355" w:type="dxa"/>
                </w:tcPr>
                <w:p>
                  <w:pPr>
                    <w:spacing w:before="156" w:beforeLines="50"/>
                    <w:jc w:val="center"/>
                    <w:rPr>
                      <w:color w:val="000000" w:themeColor="text1"/>
                      <w:szCs w:val="21"/>
                    </w:rPr>
                  </w:pPr>
                  <w:r>
                    <w:rPr>
                      <w:rFonts w:hint="eastAsia"/>
                      <w:color w:val="000000" w:themeColor="text1"/>
                      <w:szCs w:val="21"/>
                    </w:rPr>
                    <w:t>3.27</w:t>
                  </w:r>
                </w:p>
              </w:tc>
              <w:tc>
                <w:tcPr>
                  <w:tcW w:w="1438" w:type="dxa"/>
                  <w:vMerge w:val="restart"/>
                </w:tcPr>
                <w:p>
                  <w:pPr>
                    <w:spacing w:before="156" w:beforeLines="50"/>
                    <w:rPr>
                      <w:color w:val="000000" w:themeColor="text1"/>
                      <w:szCs w:val="21"/>
                    </w:rPr>
                  </w:pPr>
                </w:p>
                <w:p>
                  <w:pPr>
                    <w:spacing w:before="156" w:beforeLines="50"/>
                    <w:rPr>
                      <w:color w:val="000000" w:themeColor="text1"/>
                      <w:szCs w:val="21"/>
                    </w:rPr>
                  </w:pPr>
                  <w:r>
                    <w:rPr>
                      <w:rFonts w:hint="eastAsia"/>
                      <w:color w:val="000000" w:themeColor="text1"/>
                      <w:szCs w:val="21"/>
                    </w:rPr>
                    <w:t>国内，汽运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35" w:type="dxa"/>
                  <w:vMerge w:val="continue"/>
                </w:tcPr>
                <w:p>
                  <w:pPr>
                    <w:rPr>
                      <w:color w:val="000000" w:themeColor="text1"/>
                      <w:szCs w:val="21"/>
                    </w:rPr>
                  </w:pPr>
                </w:p>
              </w:tc>
              <w:tc>
                <w:tcPr>
                  <w:tcW w:w="2299" w:type="dxa"/>
                </w:tcPr>
                <w:p>
                  <w:pPr>
                    <w:spacing w:before="62" w:beforeLines="20"/>
                    <w:jc w:val="center"/>
                    <w:rPr>
                      <w:rFonts w:ascii="宋体" w:hAnsi="宋体"/>
                      <w:color w:val="000000" w:themeColor="text1"/>
                      <w:kern w:val="0"/>
                      <w:szCs w:val="21"/>
                    </w:rPr>
                  </w:pPr>
                  <w:r>
                    <w:rPr>
                      <w:rFonts w:ascii="宋体" w:hAnsi="宋体"/>
                      <w:color w:val="000000" w:themeColor="text1"/>
                      <w:kern w:val="0"/>
                      <w:szCs w:val="21"/>
                    </w:rPr>
                    <w:t>航空煤油</w:t>
                  </w:r>
                </w:p>
              </w:tc>
              <w:tc>
                <w:tcPr>
                  <w:tcW w:w="1388" w:type="dxa"/>
                </w:tcPr>
                <w:p>
                  <w:pPr>
                    <w:spacing w:before="62" w:beforeLines="20"/>
                    <w:jc w:val="center"/>
                    <w:rPr>
                      <w:color w:val="000000" w:themeColor="text1"/>
                      <w:szCs w:val="21"/>
                    </w:rPr>
                  </w:pPr>
                  <w:r>
                    <w:rPr>
                      <w:rFonts w:hint="eastAsia"/>
                      <w:color w:val="000000" w:themeColor="text1"/>
                      <w:szCs w:val="21"/>
                    </w:rPr>
                    <w:t>6</w:t>
                  </w:r>
                </w:p>
              </w:tc>
              <w:tc>
                <w:tcPr>
                  <w:tcW w:w="1290" w:type="dxa"/>
                </w:tcPr>
                <w:p>
                  <w:pPr>
                    <w:spacing w:before="62" w:beforeLines="20"/>
                    <w:jc w:val="center"/>
                    <w:rPr>
                      <w:color w:val="000000" w:themeColor="text1"/>
                      <w:szCs w:val="21"/>
                    </w:rPr>
                  </w:pPr>
                  <w:r>
                    <w:rPr>
                      <w:rFonts w:hint="eastAsia"/>
                      <w:color w:val="000000" w:themeColor="text1"/>
                      <w:szCs w:val="21"/>
                    </w:rPr>
                    <w:t>7.3</w:t>
                  </w:r>
                </w:p>
              </w:tc>
              <w:tc>
                <w:tcPr>
                  <w:tcW w:w="1355" w:type="dxa"/>
                </w:tcPr>
                <w:p>
                  <w:pPr>
                    <w:spacing w:before="62" w:beforeLines="20"/>
                    <w:jc w:val="center"/>
                    <w:rPr>
                      <w:color w:val="000000" w:themeColor="text1"/>
                      <w:szCs w:val="21"/>
                    </w:rPr>
                  </w:pPr>
                  <w:r>
                    <w:rPr>
                      <w:rFonts w:hint="eastAsia"/>
                      <w:color w:val="000000" w:themeColor="text1"/>
                      <w:szCs w:val="21"/>
                    </w:rPr>
                    <w:t>1.3</w:t>
                  </w:r>
                </w:p>
              </w:tc>
              <w:tc>
                <w:tcPr>
                  <w:tcW w:w="1438" w:type="dxa"/>
                  <w:vMerge w:val="continue"/>
                </w:tcPr>
                <w:p>
                  <w:pPr>
                    <w:spacing w:before="62" w:beforeLines="20"/>
                    <w:rPr>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35" w:type="dxa"/>
                  <w:vMerge w:val="continue"/>
                </w:tcPr>
                <w:p>
                  <w:pPr>
                    <w:rPr>
                      <w:color w:val="000000" w:themeColor="text1"/>
                      <w:szCs w:val="21"/>
                    </w:rPr>
                  </w:pPr>
                </w:p>
              </w:tc>
              <w:tc>
                <w:tcPr>
                  <w:tcW w:w="2299" w:type="dxa"/>
                </w:tcPr>
                <w:p>
                  <w:pPr>
                    <w:spacing w:before="62" w:beforeLines="20"/>
                    <w:jc w:val="center"/>
                    <w:rPr>
                      <w:rFonts w:ascii="宋体" w:hAnsi="宋体"/>
                      <w:color w:val="000000" w:themeColor="text1"/>
                      <w:kern w:val="0"/>
                      <w:szCs w:val="21"/>
                    </w:rPr>
                  </w:pPr>
                  <w:r>
                    <w:rPr>
                      <w:rFonts w:ascii="宋体" w:hAnsi="宋体"/>
                      <w:color w:val="000000" w:themeColor="text1"/>
                      <w:kern w:val="0"/>
                      <w:szCs w:val="21"/>
                    </w:rPr>
                    <w:t>回火油</w:t>
                  </w:r>
                </w:p>
              </w:tc>
              <w:tc>
                <w:tcPr>
                  <w:tcW w:w="1388" w:type="dxa"/>
                </w:tcPr>
                <w:p>
                  <w:pPr>
                    <w:spacing w:before="62" w:beforeLines="20"/>
                    <w:jc w:val="center"/>
                    <w:rPr>
                      <w:color w:val="000000" w:themeColor="text1"/>
                      <w:szCs w:val="21"/>
                    </w:rPr>
                  </w:pPr>
                  <w:r>
                    <w:rPr>
                      <w:rFonts w:hint="eastAsia"/>
                      <w:color w:val="000000" w:themeColor="text1"/>
                      <w:szCs w:val="21"/>
                    </w:rPr>
                    <w:t>6</w:t>
                  </w:r>
                </w:p>
              </w:tc>
              <w:tc>
                <w:tcPr>
                  <w:tcW w:w="1290" w:type="dxa"/>
                </w:tcPr>
                <w:p>
                  <w:pPr>
                    <w:spacing w:before="62" w:beforeLines="20"/>
                    <w:jc w:val="center"/>
                    <w:rPr>
                      <w:color w:val="000000" w:themeColor="text1"/>
                      <w:szCs w:val="21"/>
                    </w:rPr>
                  </w:pPr>
                  <w:r>
                    <w:rPr>
                      <w:rFonts w:hint="eastAsia"/>
                      <w:color w:val="000000" w:themeColor="text1"/>
                      <w:szCs w:val="21"/>
                    </w:rPr>
                    <w:t>7.3</w:t>
                  </w:r>
                </w:p>
              </w:tc>
              <w:tc>
                <w:tcPr>
                  <w:tcW w:w="1355" w:type="dxa"/>
                </w:tcPr>
                <w:p>
                  <w:pPr>
                    <w:spacing w:before="62" w:beforeLines="20"/>
                    <w:jc w:val="center"/>
                    <w:rPr>
                      <w:color w:val="000000" w:themeColor="text1"/>
                      <w:szCs w:val="21"/>
                    </w:rPr>
                  </w:pPr>
                  <w:r>
                    <w:rPr>
                      <w:rFonts w:hint="eastAsia"/>
                      <w:color w:val="000000" w:themeColor="text1"/>
                      <w:szCs w:val="21"/>
                    </w:rPr>
                    <w:t>1.3</w:t>
                  </w:r>
                </w:p>
              </w:tc>
              <w:tc>
                <w:tcPr>
                  <w:tcW w:w="1438" w:type="dxa"/>
                  <w:vMerge w:val="continue"/>
                </w:tcPr>
                <w:p>
                  <w:pPr>
                    <w:spacing w:before="62" w:beforeLines="20"/>
                    <w:rPr>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35" w:type="dxa"/>
                  <w:vMerge w:val="continue"/>
                </w:tcPr>
                <w:p>
                  <w:pPr>
                    <w:rPr>
                      <w:color w:val="000000" w:themeColor="text1"/>
                      <w:szCs w:val="21"/>
                    </w:rPr>
                  </w:pPr>
                </w:p>
              </w:tc>
              <w:tc>
                <w:tcPr>
                  <w:tcW w:w="2299" w:type="dxa"/>
                </w:tcPr>
                <w:p>
                  <w:pPr>
                    <w:spacing w:before="62" w:beforeLines="20"/>
                    <w:jc w:val="center"/>
                    <w:rPr>
                      <w:rFonts w:ascii="宋体" w:hAnsi="宋体"/>
                      <w:color w:val="000000" w:themeColor="text1"/>
                      <w:kern w:val="0"/>
                      <w:szCs w:val="21"/>
                    </w:rPr>
                  </w:pPr>
                  <w:r>
                    <w:rPr>
                      <w:rFonts w:ascii="宋体" w:hAnsi="宋体"/>
                      <w:color w:val="000000" w:themeColor="text1"/>
                      <w:kern w:val="0"/>
                      <w:szCs w:val="21"/>
                    </w:rPr>
                    <w:t>盐酸</w:t>
                  </w:r>
                </w:p>
              </w:tc>
              <w:tc>
                <w:tcPr>
                  <w:tcW w:w="1388" w:type="dxa"/>
                </w:tcPr>
                <w:p>
                  <w:pPr>
                    <w:spacing w:before="62" w:beforeLines="20"/>
                    <w:jc w:val="center"/>
                    <w:rPr>
                      <w:color w:val="000000" w:themeColor="text1"/>
                      <w:szCs w:val="21"/>
                    </w:rPr>
                  </w:pPr>
                  <w:r>
                    <w:rPr>
                      <w:rFonts w:hint="eastAsia"/>
                      <w:color w:val="000000" w:themeColor="text1"/>
                      <w:szCs w:val="21"/>
                    </w:rPr>
                    <w:t>4</w:t>
                  </w:r>
                </w:p>
              </w:tc>
              <w:tc>
                <w:tcPr>
                  <w:tcW w:w="1290" w:type="dxa"/>
                </w:tcPr>
                <w:p>
                  <w:pPr>
                    <w:spacing w:before="62" w:beforeLines="20"/>
                    <w:jc w:val="center"/>
                    <w:rPr>
                      <w:color w:val="000000" w:themeColor="text1"/>
                      <w:szCs w:val="21"/>
                    </w:rPr>
                  </w:pPr>
                  <w:r>
                    <w:rPr>
                      <w:rFonts w:hint="eastAsia"/>
                      <w:color w:val="000000" w:themeColor="text1"/>
                      <w:szCs w:val="21"/>
                    </w:rPr>
                    <w:t>4.55</w:t>
                  </w:r>
                </w:p>
              </w:tc>
              <w:tc>
                <w:tcPr>
                  <w:tcW w:w="1355" w:type="dxa"/>
                </w:tcPr>
                <w:p>
                  <w:pPr>
                    <w:spacing w:before="62" w:beforeLines="20"/>
                    <w:jc w:val="center"/>
                    <w:rPr>
                      <w:color w:val="000000" w:themeColor="text1"/>
                      <w:szCs w:val="21"/>
                    </w:rPr>
                  </w:pPr>
                  <w:r>
                    <w:rPr>
                      <w:rFonts w:hint="eastAsia"/>
                      <w:color w:val="000000" w:themeColor="text1"/>
                      <w:szCs w:val="21"/>
                    </w:rPr>
                    <w:t>0.55</w:t>
                  </w:r>
                </w:p>
              </w:tc>
              <w:tc>
                <w:tcPr>
                  <w:tcW w:w="1438" w:type="dxa"/>
                  <w:vMerge w:val="continue"/>
                </w:tcPr>
                <w:p>
                  <w:pPr>
                    <w:spacing w:before="62" w:beforeLines="20"/>
                    <w:rPr>
                      <w:color w:val="000000" w:themeColor="text1"/>
                      <w:szCs w:val="21"/>
                    </w:rPr>
                  </w:pPr>
                </w:p>
              </w:tc>
            </w:tr>
          </w:tbl>
          <w:p>
            <w:pPr>
              <w:spacing w:before="156" w:beforeLines="50" w:line="360" w:lineRule="auto"/>
              <w:jc w:val="center"/>
              <w:rPr>
                <w:rFonts w:hAnsi="宋体"/>
                <w:b/>
                <w:color w:val="000000"/>
                <w:sz w:val="24"/>
              </w:rPr>
            </w:pPr>
            <w:r>
              <w:rPr>
                <w:rFonts w:hint="eastAsia" w:hAnsi="宋体"/>
                <w:b/>
                <w:color w:val="000000" w:themeColor="text1"/>
                <w:sz w:val="24"/>
              </w:rPr>
              <w:t>表1-5 主要原辅材料理化特性及</w:t>
            </w:r>
            <w:r>
              <w:rPr>
                <w:rFonts w:hint="eastAsia" w:hAnsi="宋体"/>
                <w:b/>
                <w:color w:val="000000"/>
                <w:sz w:val="24"/>
              </w:rPr>
              <w:t>毒理毒性表</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86"/>
              <w:gridCol w:w="992"/>
              <w:gridCol w:w="850"/>
              <w:gridCol w:w="2127"/>
              <w:gridCol w:w="1559"/>
              <w:gridCol w:w="1984"/>
              <w:gridCol w:w="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gridAfter w:val="1"/>
                <w:wAfter w:w="7" w:type="dxa"/>
                <w:trHeight w:val="449" w:hRule="atLeast"/>
                <w:jc w:val="center"/>
              </w:trPr>
              <w:tc>
                <w:tcPr>
                  <w:tcW w:w="986" w:type="dxa"/>
                </w:tcPr>
                <w:p>
                  <w:pPr>
                    <w:spacing w:before="62" w:beforeLines="20"/>
                    <w:jc w:val="center"/>
                    <w:rPr>
                      <w:b/>
                      <w:color w:val="000000"/>
                      <w:szCs w:val="21"/>
                    </w:rPr>
                  </w:pPr>
                  <w:r>
                    <w:rPr>
                      <w:rFonts w:hint="eastAsia"/>
                      <w:b/>
                      <w:color w:val="000000"/>
                      <w:szCs w:val="21"/>
                    </w:rPr>
                    <w:t>名称</w:t>
                  </w:r>
                </w:p>
              </w:tc>
              <w:tc>
                <w:tcPr>
                  <w:tcW w:w="992" w:type="dxa"/>
                </w:tcPr>
                <w:p>
                  <w:pPr>
                    <w:spacing w:before="62" w:beforeLines="20"/>
                    <w:jc w:val="center"/>
                    <w:rPr>
                      <w:b/>
                      <w:color w:val="000000"/>
                      <w:szCs w:val="21"/>
                    </w:rPr>
                  </w:pPr>
                  <w:r>
                    <w:rPr>
                      <w:rFonts w:hint="eastAsia"/>
                      <w:b/>
                      <w:color w:val="000000"/>
                      <w:szCs w:val="21"/>
                    </w:rPr>
                    <w:t>分子式</w:t>
                  </w:r>
                </w:p>
              </w:tc>
              <w:tc>
                <w:tcPr>
                  <w:tcW w:w="850" w:type="dxa"/>
                </w:tcPr>
                <w:p>
                  <w:pPr>
                    <w:spacing w:before="62" w:beforeLines="20"/>
                    <w:jc w:val="center"/>
                    <w:rPr>
                      <w:b/>
                      <w:color w:val="000000"/>
                      <w:szCs w:val="21"/>
                    </w:rPr>
                  </w:pPr>
                  <w:r>
                    <w:rPr>
                      <w:rFonts w:hint="eastAsia"/>
                      <w:b/>
                      <w:color w:val="000000"/>
                      <w:szCs w:val="21"/>
                    </w:rPr>
                    <w:t>危规号</w:t>
                  </w:r>
                </w:p>
              </w:tc>
              <w:tc>
                <w:tcPr>
                  <w:tcW w:w="2127" w:type="dxa"/>
                </w:tcPr>
                <w:p>
                  <w:pPr>
                    <w:spacing w:before="62" w:beforeLines="20"/>
                    <w:jc w:val="center"/>
                    <w:rPr>
                      <w:b/>
                      <w:color w:val="000000"/>
                      <w:szCs w:val="21"/>
                    </w:rPr>
                  </w:pPr>
                  <w:r>
                    <w:rPr>
                      <w:rFonts w:hint="eastAsia"/>
                      <w:b/>
                      <w:color w:val="000000"/>
                      <w:szCs w:val="21"/>
                    </w:rPr>
                    <w:t>理化特性</w:t>
                  </w:r>
                </w:p>
              </w:tc>
              <w:tc>
                <w:tcPr>
                  <w:tcW w:w="1559" w:type="dxa"/>
                </w:tcPr>
                <w:p>
                  <w:pPr>
                    <w:spacing w:before="62" w:beforeLines="20"/>
                    <w:jc w:val="center"/>
                    <w:rPr>
                      <w:b/>
                      <w:color w:val="000000"/>
                      <w:szCs w:val="21"/>
                    </w:rPr>
                  </w:pPr>
                  <w:r>
                    <w:rPr>
                      <w:rFonts w:hint="eastAsia"/>
                      <w:b/>
                      <w:color w:val="000000"/>
                      <w:szCs w:val="21"/>
                    </w:rPr>
                    <w:t>燃烧爆炸性</w:t>
                  </w:r>
                </w:p>
              </w:tc>
              <w:tc>
                <w:tcPr>
                  <w:tcW w:w="1984" w:type="dxa"/>
                </w:tcPr>
                <w:p>
                  <w:pPr>
                    <w:spacing w:before="62" w:beforeLines="20"/>
                    <w:jc w:val="center"/>
                    <w:rPr>
                      <w:b/>
                      <w:color w:val="000000"/>
                      <w:szCs w:val="21"/>
                    </w:rPr>
                  </w:pPr>
                  <w:r>
                    <w:rPr>
                      <w:rFonts w:hint="eastAsia"/>
                      <w:b/>
                      <w:color w:val="000000"/>
                      <w:szCs w:val="21"/>
                    </w:rPr>
                    <w:t>毒理毒性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90" w:hRule="atLeast"/>
                <w:jc w:val="center"/>
              </w:trPr>
              <w:tc>
                <w:tcPr>
                  <w:tcW w:w="986" w:type="dxa"/>
                </w:tcPr>
                <w:p>
                  <w:pPr>
                    <w:rPr>
                      <w:color w:val="000000"/>
                      <w:szCs w:val="21"/>
                    </w:rPr>
                  </w:pPr>
                </w:p>
                <w:p>
                  <w:pPr>
                    <w:rPr>
                      <w:color w:val="000000"/>
                      <w:szCs w:val="21"/>
                    </w:rPr>
                  </w:pPr>
                </w:p>
                <w:p>
                  <w:pPr>
                    <w:rPr>
                      <w:color w:val="000000"/>
                      <w:szCs w:val="21"/>
                    </w:rPr>
                  </w:pPr>
                  <w:r>
                    <w:rPr>
                      <w:rFonts w:hint="eastAsia"/>
                      <w:color w:val="000000"/>
                      <w:szCs w:val="21"/>
                    </w:rPr>
                    <w:t>SPEZIAL2000</w:t>
                  </w:r>
                </w:p>
              </w:tc>
              <w:tc>
                <w:tcPr>
                  <w:tcW w:w="992"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w:t>
                  </w:r>
                </w:p>
              </w:tc>
              <w:tc>
                <w:tcPr>
                  <w:tcW w:w="850"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w:t>
                  </w:r>
                </w:p>
              </w:tc>
              <w:tc>
                <w:tcPr>
                  <w:tcW w:w="2127" w:type="dxa"/>
                </w:tcPr>
                <w:p>
                  <w:pPr>
                    <w:spacing w:before="62" w:beforeLines="20"/>
                    <w:jc w:val="center"/>
                    <w:rPr>
                      <w:color w:val="FF0000"/>
                      <w:szCs w:val="21"/>
                    </w:rPr>
                  </w:pPr>
                  <w:r>
                    <w:rPr>
                      <w:rFonts w:hint="eastAsia"/>
                      <w:color w:val="000000" w:themeColor="text1"/>
                      <w:szCs w:val="21"/>
                    </w:rPr>
                    <w:t>成分为乙氧基化脂肪醇、单乙醇胺、乙二醇衍生物和D-柠檬烯。黄色液体，溶于水，密度：1.03g/ml（15℃）</w:t>
                  </w:r>
                </w:p>
              </w:tc>
              <w:tc>
                <w:tcPr>
                  <w:tcW w:w="1559" w:type="dxa"/>
                </w:tcPr>
                <w:p>
                  <w:pPr>
                    <w:spacing w:before="62" w:beforeLines="20"/>
                    <w:jc w:val="center"/>
                    <w:rPr>
                      <w:color w:val="FF0000"/>
                      <w:szCs w:val="21"/>
                    </w:rPr>
                  </w:pPr>
                </w:p>
                <w:p>
                  <w:pPr>
                    <w:spacing w:before="62" w:beforeLines="20"/>
                    <w:jc w:val="center"/>
                    <w:rPr>
                      <w:color w:val="FF0000"/>
                      <w:szCs w:val="21"/>
                    </w:rPr>
                  </w:pPr>
                </w:p>
                <w:p>
                  <w:pPr>
                    <w:spacing w:before="62" w:beforeLines="20"/>
                    <w:jc w:val="center"/>
                    <w:rPr>
                      <w:color w:val="000000" w:themeColor="text1"/>
                      <w:szCs w:val="21"/>
                    </w:rPr>
                  </w:pPr>
                  <w:r>
                    <w:rPr>
                      <w:rFonts w:hint="eastAsia"/>
                      <w:color w:val="000000" w:themeColor="text1"/>
                      <w:szCs w:val="21"/>
                    </w:rPr>
                    <w:t>数据不详</w:t>
                  </w:r>
                </w:p>
              </w:tc>
              <w:tc>
                <w:tcPr>
                  <w:tcW w:w="1991" w:type="dxa"/>
                  <w:gridSpan w:val="2"/>
                </w:tcPr>
                <w:p>
                  <w:pPr>
                    <w:rPr>
                      <w:color w:val="000000" w:themeColor="text1"/>
                      <w:szCs w:val="21"/>
                    </w:rPr>
                  </w:pPr>
                </w:p>
                <w:p>
                  <w:pPr>
                    <w:rPr>
                      <w:color w:val="000000" w:themeColor="text1"/>
                      <w:szCs w:val="21"/>
                    </w:rPr>
                  </w:pPr>
                </w:p>
                <w:p>
                  <w:pPr>
                    <w:rPr>
                      <w:color w:val="000000" w:themeColor="text1"/>
                      <w:szCs w:val="21"/>
                    </w:rPr>
                  </w:pPr>
                </w:p>
                <w:p>
                  <w:pPr>
                    <w:ind w:firstLine="525" w:firstLineChars="250"/>
                    <w:rPr>
                      <w:color w:val="000000" w:themeColor="text1"/>
                      <w:szCs w:val="21"/>
                    </w:rPr>
                  </w:pPr>
                  <w:r>
                    <w:rPr>
                      <w:rFonts w:hint="eastAsia"/>
                      <w:color w:val="000000" w:themeColor="text1"/>
                      <w:szCs w:val="21"/>
                    </w:rPr>
                    <w:t>无毒性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90" w:hRule="atLeast"/>
                <w:jc w:val="center"/>
              </w:trPr>
              <w:tc>
                <w:tcPr>
                  <w:tcW w:w="986" w:type="dxa"/>
                </w:tcPr>
                <w:p>
                  <w:pPr>
                    <w:rPr>
                      <w:color w:val="000000"/>
                      <w:szCs w:val="21"/>
                    </w:rPr>
                  </w:pPr>
                </w:p>
                <w:p>
                  <w:pPr>
                    <w:rPr>
                      <w:color w:val="000000"/>
                      <w:szCs w:val="21"/>
                    </w:rPr>
                  </w:pPr>
                </w:p>
                <w:p>
                  <w:pPr>
                    <w:rPr>
                      <w:color w:val="000000"/>
                      <w:szCs w:val="21"/>
                    </w:rPr>
                  </w:pPr>
                </w:p>
                <w:p>
                  <w:pPr>
                    <w:rPr>
                      <w:color w:val="000000"/>
                      <w:szCs w:val="21"/>
                    </w:rPr>
                  </w:pPr>
                  <w:r>
                    <w:rPr>
                      <w:rFonts w:hint="eastAsia"/>
                      <w:color w:val="000000"/>
                      <w:szCs w:val="21"/>
                    </w:rPr>
                    <w:t>ST-2022C（清洗剂）</w:t>
                  </w:r>
                </w:p>
              </w:tc>
              <w:tc>
                <w:tcPr>
                  <w:tcW w:w="992"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w:t>
                  </w:r>
                </w:p>
              </w:tc>
              <w:tc>
                <w:tcPr>
                  <w:tcW w:w="850"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w:t>
                  </w:r>
                </w:p>
              </w:tc>
              <w:tc>
                <w:tcPr>
                  <w:tcW w:w="2127" w:type="dxa"/>
                </w:tcPr>
                <w:p>
                  <w:pPr>
                    <w:spacing w:before="62" w:beforeLines="20"/>
                    <w:rPr>
                      <w:color w:val="000000" w:themeColor="text1"/>
                      <w:szCs w:val="21"/>
                    </w:rPr>
                  </w:pPr>
                  <w:r>
                    <w:rPr>
                      <w:rFonts w:hint="eastAsia"/>
                      <w:color w:val="000000" w:themeColor="text1"/>
                      <w:szCs w:val="21"/>
                    </w:rPr>
                    <w:t>三乙醇胺占10%~15%，葵二酸占10%~20%，二元酸占5%~10%，其余为保密成分，无色透明液体，无味，凝固段＜-20℃，蒸气压：0.019KPa，比重：0.96</w:t>
                  </w:r>
                </w:p>
              </w:tc>
              <w:tc>
                <w:tcPr>
                  <w:tcW w:w="1559" w:type="dxa"/>
                </w:tcPr>
                <w:p>
                  <w:pPr>
                    <w:spacing w:before="62" w:beforeLines="20"/>
                    <w:jc w:val="center"/>
                    <w:rPr>
                      <w:color w:val="FF0000"/>
                      <w:szCs w:val="21"/>
                    </w:rPr>
                  </w:pPr>
                </w:p>
                <w:p>
                  <w:pPr>
                    <w:spacing w:before="62" w:beforeLines="20"/>
                    <w:jc w:val="center"/>
                    <w:rPr>
                      <w:color w:val="FF0000"/>
                      <w:szCs w:val="21"/>
                    </w:rPr>
                  </w:pPr>
                </w:p>
                <w:p>
                  <w:pPr>
                    <w:spacing w:before="62" w:beforeLines="20"/>
                    <w:jc w:val="center"/>
                    <w:rPr>
                      <w:color w:val="FF0000"/>
                      <w:szCs w:val="21"/>
                    </w:rPr>
                  </w:pPr>
                </w:p>
                <w:p>
                  <w:pPr>
                    <w:tabs>
                      <w:tab w:val="left" w:pos="1140"/>
                    </w:tabs>
                    <w:jc w:val="center"/>
                    <w:rPr>
                      <w:szCs w:val="21"/>
                    </w:rPr>
                  </w:pPr>
                  <w:r>
                    <w:rPr>
                      <w:szCs w:val="21"/>
                    </w:rPr>
                    <w:t>不燃</w:t>
                  </w:r>
                </w:p>
              </w:tc>
              <w:tc>
                <w:tcPr>
                  <w:tcW w:w="1991" w:type="dxa"/>
                  <w:gridSpan w:val="2"/>
                </w:tcPr>
                <w:p>
                  <w:pPr>
                    <w:jc w:val="center"/>
                    <w:rPr>
                      <w:color w:val="000000" w:themeColor="text1"/>
                      <w:szCs w:val="21"/>
                    </w:rPr>
                  </w:pPr>
                </w:p>
                <w:p>
                  <w:pPr>
                    <w:jc w:val="center"/>
                    <w:rPr>
                      <w:color w:val="000000" w:themeColor="text1"/>
                      <w:szCs w:val="21"/>
                    </w:rPr>
                  </w:pPr>
                </w:p>
                <w:p>
                  <w:pPr>
                    <w:jc w:val="center"/>
                    <w:rPr>
                      <w:color w:val="000000" w:themeColor="text1"/>
                      <w:szCs w:val="21"/>
                    </w:rPr>
                  </w:pPr>
                </w:p>
                <w:p>
                  <w:pPr>
                    <w:jc w:val="center"/>
                    <w:rPr>
                      <w:color w:val="000000" w:themeColor="text1"/>
                      <w:szCs w:val="21"/>
                    </w:rPr>
                  </w:pPr>
                </w:p>
                <w:p>
                  <w:pPr>
                    <w:jc w:val="center"/>
                    <w:rPr>
                      <w:color w:val="000000" w:themeColor="text1"/>
                      <w:szCs w:val="21"/>
                    </w:rPr>
                  </w:pPr>
                  <w:r>
                    <w:rPr>
                      <w:rFonts w:hint="eastAsia"/>
                      <w:color w:val="000000" w:themeColor="text1"/>
                      <w:szCs w:val="21"/>
                    </w:rPr>
                    <w:t>毒性极小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90" w:hRule="atLeast"/>
                <w:jc w:val="center"/>
              </w:trPr>
              <w:tc>
                <w:tcPr>
                  <w:tcW w:w="986" w:type="dxa"/>
                </w:tcPr>
                <w:p>
                  <w:pPr>
                    <w:rPr>
                      <w:color w:val="000000"/>
                      <w:szCs w:val="21"/>
                    </w:rPr>
                  </w:pPr>
                </w:p>
                <w:p>
                  <w:pPr>
                    <w:rPr>
                      <w:color w:val="000000"/>
                      <w:szCs w:val="21"/>
                    </w:rPr>
                  </w:pPr>
                  <w:r>
                    <w:rPr>
                      <w:rFonts w:hint="eastAsia"/>
                      <w:color w:val="000000"/>
                      <w:szCs w:val="21"/>
                    </w:rPr>
                    <w:t>Clean2600SH（清洗剂）</w:t>
                  </w:r>
                </w:p>
              </w:tc>
              <w:tc>
                <w:tcPr>
                  <w:tcW w:w="992"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w:t>
                  </w:r>
                </w:p>
              </w:tc>
              <w:tc>
                <w:tcPr>
                  <w:tcW w:w="850" w:type="dxa"/>
                </w:tcPr>
                <w:p>
                  <w:pPr>
                    <w:spacing w:before="62" w:beforeLines="20"/>
                    <w:jc w:val="center"/>
                    <w:rPr>
                      <w:color w:val="000000"/>
                      <w:szCs w:val="21"/>
                    </w:rPr>
                  </w:pPr>
                </w:p>
                <w:p>
                  <w:pPr>
                    <w:spacing w:before="62" w:beforeLines="20"/>
                    <w:rPr>
                      <w:color w:val="000000"/>
                      <w:szCs w:val="21"/>
                    </w:rPr>
                  </w:pPr>
                </w:p>
                <w:p>
                  <w:pPr>
                    <w:spacing w:before="62" w:beforeLines="20"/>
                    <w:jc w:val="center"/>
                    <w:rPr>
                      <w:color w:val="000000"/>
                      <w:szCs w:val="21"/>
                    </w:rPr>
                  </w:pPr>
                  <w:r>
                    <w:rPr>
                      <w:rFonts w:hint="eastAsia"/>
                      <w:color w:val="000000"/>
                      <w:szCs w:val="21"/>
                    </w:rPr>
                    <w:t>/</w:t>
                  </w:r>
                </w:p>
              </w:tc>
              <w:tc>
                <w:tcPr>
                  <w:tcW w:w="2127" w:type="dxa"/>
                </w:tcPr>
                <w:p>
                  <w:pPr>
                    <w:spacing w:before="62" w:beforeLines="20"/>
                    <w:jc w:val="center"/>
                    <w:rPr>
                      <w:color w:val="000000" w:themeColor="text1"/>
                      <w:szCs w:val="21"/>
                    </w:rPr>
                  </w:pPr>
                  <w:r>
                    <w:rPr>
                      <w:rFonts w:hint="eastAsia"/>
                      <w:color w:val="000000" w:themeColor="text1"/>
                      <w:szCs w:val="21"/>
                    </w:rPr>
                    <w:t>三乙醇胺占10%~15%，乙醇胺与酸反应产品15%~20%，淡黄色液体，轻微胺味，沸点；100℃以上</w:t>
                  </w:r>
                </w:p>
              </w:tc>
              <w:tc>
                <w:tcPr>
                  <w:tcW w:w="1559" w:type="dxa"/>
                </w:tcPr>
                <w:p>
                  <w:pPr>
                    <w:spacing w:before="62" w:beforeLines="20"/>
                    <w:jc w:val="center"/>
                    <w:rPr>
                      <w:color w:val="FF0000"/>
                      <w:szCs w:val="21"/>
                    </w:rPr>
                  </w:pPr>
                </w:p>
                <w:p>
                  <w:pPr>
                    <w:spacing w:before="62" w:beforeLines="20"/>
                    <w:jc w:val="center"/>
                    <w:rPr>
                      <w:color w:val="FF0000"/>
                      <w:szCs w:val="21"/>
                    </w:rPr>
                  </w:pPr>
                </w:p>
                <w:p>
                  <w:pPr>
                    <w:spacing w:before="62" w:beforeLines="20"/>
                    <w:jc w:val="center"/>
                    <w:rPr>
                      <w:color w:val="000000" w:themeColor="text1"/>
                      <w:szCs w:val="21"/>
                    </w:rPr>
                  </w:pPr>
                  <w:r>
                    <w:rPr>
                      <w:color w:val="000000" w:themeColor="text1"/>
                      <w:szCs w:val="21"/>
                    </w:rPr>
                    <w:t>不燃</w:t>
                  </w:r>
                </w:p>
              </w:tc>
              <w:tc>
                <w:tcPr>
                  <w:tcW w:w="1991" w:type="dxa"/>
                  <w:gridSpan w:val="2"/>
                </w:tcPr>
                <w:p>
                  <w:pPr>
                    <w:rPr>
                      <w:color w:val="000000" w:themeColor="text1"/>
                      <w:szCs w:val="21"/>
                    </w:rPr>
                  </w:pPr>
                </w:p>
                <w:p>
                  <w:pPr>
                    <w:rPr>
                      <w:color w:val="000000" w:themeColor="text1"/>
                      <w:szCs w:val="21"/>
                    </w:rPr>
                  </w:pPr>
                  <w:r>
                    <w:rPr>
                      <w:rFonts w:hint="eastAsia"/>
                      <w:color w:val="000000" w:themeColor="text1"/>
                      <w:szCs w:val="21"/>
                    </w:rPr>
                    <w:t>蒸汽过量吸入时轻微毒性，皮肤吸入时相对非毒性，持续性的皮肤接触可能引发皮肤癌</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90" w:hRule="atLeast"/>
                <w:jc w:val="center"/>
              </w:trPr>
              <w:tc>
                <w:tcPr>
                  <w:tcW w:w="986" w:type="dxa"/>
                </w:tcPr>
                <w:p>
                  <w:pPr>
                    <w:rPr>
                      <w:color w:val="000000"/>
                      <w:szCs w:val="21"/>
                    </w:rPr>
                  </w:pPr>
                </w:p>
                <w:p>
                  <w:pPr>
                    <w:rPr>
                      <w:color w:val="000000"/>
                      <w:szCs w:val="21"/>
                    </w:rPr>
                  </w:pPr>
                  <w:r>
                    <w:rPr>
                      <w:rFonts w:hint="eastAsia"/>
                      <w:color w:val="000000"/>
                      <w:szCs w:val="21"/>
                    </w:rPr>
                    <w:t>605-207无泡型清洗剂</w:t>
                  </w:r>
                </w:p>
              </w:tc>
              <w:tc>
                <w:tcPr>
                  <w:tcW w:w="992"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w:t>
                  </w:r>
                </w:p>
              </w:tc>
              <w:tc>
                <w:tcPr>
                  <w:tcW w:w="850"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w:t>
                  </w:r>
                </w:p>
              </w:tc>
              <w:tc>
                <w:tcPr>
                  <w:tcW w:w="2127" w:type="dxa"/>
                </w:tcPr>
                <w:p>
                  <w:pPr>
                    <w:spacing w:before="62" w:beforeLines="20"/>
                    <w:jc w:val="center"/>
                    <w:rPr>
                      <w:color w:val="000000"/>
                      <w:szCs w:val="21"/>
                    </w:rPr>
                  </w:pPr>
                  <w:r>
                    <w:rPr>
                      <w:rFonts w:hint="eastAsia"/>
                      <w:color w:val="000000"/>
                      <w:szCs w:val="21"/>
                    </w:rPr>
                    <w:t>白色至无色液体，无特殊气味，沸点≥100℃，相对密度：2.02</w:t>
                  </w:r>
                  <w:r>
                    <w:rPr>
                      <w:rFonts w:hint="eastAsia" w:ascii="宋体" w:hAnsi="宋体"/>
                      <w:color w:val="000000"/>
                      <w:szCs w:val="21"/>
                    </w:rPr>
                    <w:t>±</w:t>
                  </w:r>
                  <w:r>
                    <w:rPr>
                      <w:rFonts w:hint="eastAsia"/>
                      <w:color w:val="000000"/>
                      <w:szCs w:val="21"/>
                    </w:rPr>
                    <w:t>0.02，完全溶解于水，pH：8-9</w:t>
                  </w:r>
                </w:p>
              </w:tc>
              <w:tc>
                <w:tcPr>
                  <w:tcW w:w="1559" w:type="dxa"/>
                </w:tcPr>
                <w:p>
                  <w:pPr>
                    <w:spacing w:before="62" w:beforeLines="20"/>
                    <w:jc w:val="center"/>
                    <w:rPr>
                      <w:color w:val="000000"/>
                      <w:szCs w:val="21"/>
                    </w:rPr>
                  </w:pPr>
                </w:p>
                <w:p>
                  <w:pPr>
                    <w:spacing w:before="62" w:beforeLines="20"/>
                    <w:jc w:val="center"/>
                    <w:rPr>
                      <w:color w:val="000000"/>
                      <w:szCs w:val="21"/>
                    </w:rPr>
                  </w:pPr>
                  <w:r>
                    <w:rPr>
                      <w:rFonts w:hint="eastAsia"/>
                      <w:color w:val="000000"/>
                      <w:szCs w:val="21"/>
                    </w:rPr>
                    <w:t>不燃，</w:t>
                  </w:r>
                </w:p>
                <w:p>
                  <w:pPr>
                    <w:spacing w:before="62" w:beforeLines="20"/>
                    <w:jc w:val="center"/>
                    <w:rPr>
                      <w:color w:val="000000"/>
                      <w:szCs w:val="21"/>
                    </w:rPr>
                  </w:pPr>
                  <w:r>
                    <w:rPr>
                      <w:rFonts w:hint="eastAsia"/>
                      <w:color w:val="000000"/>
                      <w:szCs w:val="21"/>
                    </w:rPr>
                    <w:t>无危险</w:t>
                  </w:r>
                </w:p>
              </w:tc>
              <w:tc>
                <w:tcPr>
                  <w:tcW w:w="1991" w:type="dxa"/>
                  <w:gridSpan w:val="2"/>
                </w:tcPr>
                <w:p>
                  <w:pPr>
                    <w:rPr>
                      <w:color w:val="000000"/>
                      <w:szCs w:val="21"/>
                    </w:rPr>
                  </w:pPr>
                </w:p>
                <w:p>
                  <w:pPr>
                    <w:rPr>
                      <w:color w:val="000000"/>
                      <w:szCs w:val="21"/>
                    </w:rPr>
                  </w:pPr>
                </w:p>
                <w:p>
                  <w:pPr>
                    <w:rPr>
                      <w:color w:val="000000"/>
                      <w:szCs w:val="21"/>
                    </w:rPr>
                  </w:pPr>
                  <w:r>
                    <w:rPr>
                      <w:rFonts w:hint="eastAsia"/>
                      <w:color w:val="000000"/>
                      <w:szCs w:val="21"/>
                    </w:rPr>
                    <w:t>无毒性，未列入致癌物名单</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855" w:hRule="atLeast"/>
                <w:jc w:val="center"/>
              </w:trPr>
              <w:tc>
                <w:tcPr>
                  <w:tcW w:w="986" w:type="dxa"/>
                </w:tcPr>
                <w:p>
                  <w:pPr>
                    <w:rPr>
                      <w:color w:val="000000"/>
                      <w:szCs w:val="21"/>
                    </w:rPr>
                  </w:pPr>
                </w:p>
                <w:p>
                  <w:pPr>
                    <w:rPr>
                      <w:color w:val="000000"/>
                      <w:szCs w:val="21"/>
                    </w:rPr>
                  </w:pPr>
                </w:p>
                <w:p>
                  <w:pPr>
                    <w:rPr>
                      <w:color w:val="000000"/>
                      <w:szCs w:val="21"/>
                    </w:rPr>
                  </w:pPr>
                </w:p>
                <w:p>
                  <w:pPr>
                    <w:rPr>
                      <w:color w:val="000000"/>
                      <w:szCs w:val="21"/>
                    </w:rPr>
                  </w:pPr>
                </w:p>
                <w:p>
                  <w:pPr>
                    <w:ind w:firstLine="210" w:firstLineChars="100"/>
                    <w:rPr>
                      <w:color w:val="000000"/>
                      <w:szCs w:val="21"/>
                    </w:rPr>
                  </w:pPr>
                  <w:r>
                    <w:rPr>
                      <w:rFonts w:hint="eastAsia"/>
                      <w:color w:val="000000"/>
                      <w:szCs w:val="21"/>
                    </w:rPr>
                    <w:t>甲醇</w:t>
                  </w:r>
                </w:p>
              </w:tc>
              <w:tc>
                <w:tcPr>
                  <w:tcW w:w="992"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CH</w:t>
                  </w:r>
                  <w:r>
                    <w:rPr>
                      <w:rFonts w:hint="eastAsia"/>
                      <w:color w:val="000000"/>
                      <w:szCs w:val="21"/>
                      <w:vertAlign w:val="subscript"/>
                    </w:rPr>
                    <w:t>3</w:t>
                  </w:r>
                  <w:r>
                    <w:rPr>
                      <w:rFonts w:hint="eastAsia"/>
                      <w:color w:val="000000"/>
                      <w:szCs w:val="21"/>
                    </w:rPr>
                    <w:t>OH</w:t>
                  </w:r>
                </w:p>
              </w:tc>
              <w:tc>
                <w:tcPr>
                  <w:tcW w:w="850" w:type="dxa"/>
                </w:tcPr>
                <w:p>
                  <w:pPr>
                    <w:spacing w:before="156" w:beforeLines="50"/>
                    <w:jc w:val="center"/>
                    <w:rPr>
                      <w:color w:val="000000"/>
                      <w:szCs w:val="21"/>
                    </w:rPr>
                  </w:pPr>
                </w:p>
                <w:p>
                  <w:pPr>
                    <w:spacing w:before="156" w:beforeLines="50"/>
                    <w:jc w:val="center"/>
                    <w:rPr>
                      <w:color w:val="000000"/>
                      <w:szCs w:val="21"/>
                    </w:rPr>
                  </w:pPr>
                </w:p>
                <w:p>
                  <w:pPr>
                    <w:spacing w:before="156" w:beforeLines="50"/>
                    <w:jc w:val="center"/>
                    <w:rPr>
                      <w:color w:val="000000"/>
                      <w:szCs w:val="21"/>
                    </w:rPr>
                  </w:pPr>
                  <w:r>
                    <w:rPr>
                      <w:rFonts w:hint="eastAsia"/>
                      <w:color w:val="000000"/>
                      <w:szCs w:val="21"/>
                    </w:rPr>
                    <w:t>67-56-1</w:t>
                  </w:r>
                </w:p>
              </w:tc>
              <w:tc>
                <w:tcPr>
                  <w:tcW w:w="2127" w:type="dxa"/>
                </w:tcPr>
                <w:p>
                  <w:pPr>
                    <w:spacing w:before="62" w:beforeLines="20"/>
                    <w:jc w:val="center"/>
                    <w:rPr>
                      <w:color w:val="000000"/>
                      <w:szCs w:val="21"/>
                    </w:rPr>
                  </w:pPr>
                  <w:r>
                    <w:rPr>
                      <w:rFonts w:hint="eastAsia"/>
                      <w:color w:val="000000"/>
                      <w:szCs w:val="21"/>
                    </w:rPr>
                    <w:t>无色澄清液体，有刺激气味，熔点：-97.8℃，沸点：64.8℃，相对密度：0.79，饱和蒸气压：13.33kPa，闪点：11℃，</w:t>
                  </w:r>
                </w:p>
              </w:tc>
              <w:tc>
                <w:tcPr>
                  <w:tcW w:w="1559" w:type="dxa"/>
                </w:tcPr>
                <w:p>
                  <w:pPr>
                    <w:spacing w:before="62" w:beforeLines="20"/>
                    <w:jc w:val="center"/>
                    <w:rPr>
                      <w:color w:val="000000"/>
                      <w:szCs w:val="21"/>
                    </w:rPr>
                  </w:pPr>
                  <w:r>
                    <w:rPr>
                      <w:rFonts w:hint="eastAsia"/>
                      <w:color w:val="000000"/>
                      <w:szCs w:val="21"/>
                    </w:rPr>
                    <w:t>燃烧热：727kJ/mol，易燃，爆炸下限：5.5%，爆炸上限：44%，引燃温度：385℃</w:t>
                  </w:r>
                </w:p>
              </w:tc>
              <w:tc>
                <w:tcPr>
                  <w:tcW w:w="1991" w:type="dxa"/>
                  <w:gridSpan w:val="2"/>
                </w:tcPr>
                <w:p>
                  <w:pPr>
                    <w:rPr>
                      <w:color w:val="000000"/>
                      <w:szCs w:val="21"/>
                    </w:rPr>
                  </w:pPr>
                </w:p>
                <w:p>
                  <w:pPr>
                    <w:rPr>
                      <w:color w:val="000000"/>
                      <w:szCs w:val="21"/>
                    </w:rPr>
                  </w:pPr>
                </w:p>
                <w:p>
                  <w:pPr>
                    <w:rPr>
                      <w:color w:val="000000"/>
                      <w:szCs w:val="21"/>
                    </w:rPr>
                  </w:pPr>
                  <w:r>
                    <w:rPr>
                      <w:rFonts w:hint="eastAsia"/>
                      <w:color w:val="000000"/>
                      <w:szCs w:val="21"/>
                    </w:rPr>
                    <w:t>LD50：5628mg/kg（大鼠经口）；15800mg/kg（兔经皮）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885" w:hRule="atLeast"/>
                <w:jc w:val="center"/>
              </w:trPr>
              <w:tc>
                <w:tcPr>
                  <w:tcW w:w="986" w:type="dxa"/>
                </w:tcPr>
                <w:p>
                  <w:pPr>
                    <w:rPr>
                      <w:color w:val="000000"/>
                      <w:szCs w:val="21"/>
                    </w:rPr>
                  </w:pPr>
                </w:p>
                <w:p>
                  <w:pPr>
                    <w:rPr>
                      <w:color w:val="000000"/>
                      <w:szCs w:val="21"/>
                    </w:rPr>
                  </w:pPr>
                </w:p>
                <w:p>
                  <w:pPr>
                    <w:rPr>
                      <w:color w:val="000000"/>
                      <w:szCs w:val="21"/>
                    </w:rPr>
                  </w:pPr>
                  <w:r>
                    <w:rPr>
                      <w:rFonts w:hint="eastAsia"/>
                      <w:color w:val="000000"/>
                      <w:szCs w:val="21"/>
                    </w:rPr>
                    <w:t>淬火油</w:t>
                  </w:r>
                </w:p>
              </w:tc>
              <w:tc>
                <w:tcPr>
                  <w:tcW w:w="992"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w:t>
                  </w:r>
                </w:p>
              </w:tc>
              <w:tc>
                <w:tcPr>
                  <w:tcW w:w="850"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w:t>
                  </w:r>
                </w:p>
              </w:tc>
              <w:tc>
                <w:tcPr>
                  <w:tcW w:w="2127" w:type="dxa"/>
                </w:tcPr>
                <w:p>
                  <w:pPr>
                    <w:spacing w:before="62" w:beforeLines="20"/>
                    <w:jc w:val="center"/>
                    <w:rPr>
                      <w:color w:val="000000"/>
                      <w:szCs w:val="21"/>
                    </w:rPr>
                  </w:pPr>
                  <w:r>
                    <w:rPr>
                      <w:rFonts w:hint="eastAsia"/>
                      <w:color w:val="000000"/>
                      <w:szCs w:val="21"/>
                    </w:rPr>
                    <w:t>有特殊气味，沸点＞200℃，山火点：190℃，密度：0.8632g/cm</w:t>
                  </w:r>
                  <w:r>
                    <w:rPr>
                      <w:rFonts w:hint="eastAsia"/>
                      <w:color w:val="000000"/>
                      <w:szCs w:val="21"/>
                      <w:vertAlign w:val="superscript"/>
                    </w:rPr>
                    <w:t>3</w:t>
                  </w:r>
                  <w:r>
                    <w:rPr>
                      <w:rFonts w:hint="eastAsia"/>
                      <w:color w:val="000000"/>
                      <w:szCs w:val="21"/>
                    </w:rPr>
                    <w:t>，不溶于水</w:t>
                  </w:r>
                </w:p>
              </w:tc>
              <w:tc>
                <w:tcPr>
                  <w:tcW w:w="1559" w:type="dxa"/>
                </w:tcPr>
                <w:p>
                  <w:pPr>
                    <w:spacing w:before="62" w:beforeLines="20"/>
                    <w:jc w:val="center"/>
                    <w:rPr>
                      <w:color w:val="000000"/>
                      <w:szCs w:val="21"/>
                    </w:rPr>
                  </w:pPr>
                </w:p>
                <w:p>
                  <w:pPr>
                    <w:spacing w:before="62" w:beforeLines="20"/>
                    <w:jc w:val="center"/>
                    <w:rPr>
                      <w:color w:val="000000"/>
                      <w:szCs w:val="21"/>
                    </w:rPr>
                  </w:pPr>
                  <w:r>
                    <w:rPr>
                      <w:rFonts w:hint="eastAsia"/>
                      <w:color w:val="000000"/>
                      <w:szCs w:val="21"/>
                    </w:rPr>
                    <w:t>爆炸上限：7%，下限：1%</w:t>
                  </w:r>
                </w:p>
              </w:tc>
              <w:tc>
                <w:tcPr>
                  <w:tcW w:w="1991" w:type="dxa"/>
                  <w:gridSpan w:val="2"/>
                </w:tcPr>
                <w:p>
                  <w:pPr>
                    <w:rPr>
                      <w:color w:val="000000"/>
                      <w:szCs w:val="21"/>
                    </w:rPr>
                  </w:pPr>
                </w:p>
                <w:p>
                  <w:pPr>
                    <w:rPr>
                      <w:color w:val="000000"/>
                      <w:szCs w:val="21"/>
                    </w:rPr>
                  </w:pPr>
                </w:p>
                <w:p>
                  <w:pPr>
                    <w:rPr>
                      <w:color w:val="000000"/>
                      <w:szCs w:val="21"/>
                    </w:rPr>
                  </w:pPr>
                  <w:r>
                    <w:rPr>
                      <w:rFonts w:hint="eastAsia"/>
                      <w:color w:val="000000"/>
                      <w:szCs w:val="21"/>
                    </w:rPr>
                    <w:t>LD50：＞5000mg/kg（大鼠、吞食）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885" w:hRule="atLeast"/>
                <w:jc w:val="center"/>
              </w:trPr>
              <w:tc>
                <w:tcPr>
                  <w:tcW w:w="986" w:type="dxa"/>
                </w:tcPr>
                <w:p>
                  <w:pPr>
                    <w:rPr>
                      <w:color w:val="000000"/>
                      <w:szCs w:val="21"/>
                    </w:rPr>
                  </w:pPr>
                </w:p>
                <w:p>
                  <w:pPr>
                    <w:rPr>
                      <w:color w:val="000000"/>
                      <w:szCs w:val="21"/>
                    </w:rPr>
                  </w:pPr>
                </w:p>
                <w:p>
                  <w:pPr>
                    <w:ind w:firstLine="210" w:firstLineChars="100"/>
                    <w:rPr>
                      <w:color w:val="000000"/>
                      <w:szCs w:val="21"/>
                    </w:rPr>
                  </w:pPr>
                  <w:r>
                    <w:rPr>
                      <w:rFonts w:hint="eastAsia"/>
                      <w:color w:val="000000"/>
                      <w:szCs w:val="21"/>
                    </w:rPr>
                    <w:t>柴油</w:t>
                  </w:r>
                </w:p>
              </w:tc>
              <w:tc>
                <w:tcPr>
                  <w:tcW w:w="992" w:type="dxa"/>
                </w:tcPr>
                <w:p>
                  <w:pPr>
                    <w:spacing w:before="62" w:beforeLines="20"/>
                    <w:jc w:val="center"/>
                    <w:rPr>
                      <w:color w:val="000000"/>
                      <w:szCs w:val="21"/>
                    </w:rPr>
                  </w:pPr>
                </w:p>
                <w:p>
                  <w:pPr>
                    <w:spacing w:before="62" w:beforeLines="20"/>
                    <w:jc w:val="center"/>
                    <w:rPr>
                      <w:color w:val="000000"/>
                      <w:szCs w:val="21"/>
                    </w:rPr>
                  </w:pPr>
                  <w:r>
                    <w:rPr>
                      <w:rFonts w:hint="eastAsia"/>
                      <w:color w:val="000000"/>
                      <w:szCs w:val="21"/>
                    </w:rPr>
                    <w:t>/</w:t>
                  </w:r>
                </w:p>
              </w:tc>
              <w:tc>
                <w:tcPr>
                  <w:tcW w:w="850" w:type="dxa"/>
                </w:tcPr>
                <w:p>
                  <w:pPr>
                    <w:spacing w:before="62" w:beforeLines="20"/>
                    <w:jc w:val="center"/>
                    <w:rPr>
                      <w:color w:val="000000"/>
                      <w:szCs w:val="21"/>
                    </w:rPr>
                  </w:pPr>
                </w:p>
                <w:p>
                  <w:pPr>
                    <w:spacing w:before="62" w:beforeLines="20"/>
                    <w:jc w:val="center"/>
                    <w:rPr>
                      <w:color w:val="000000"/>
                      <w:szCs w:val="21"/>
                    </w:rPr>
                  </w:pPr>
                  <w:r>
                    <w:rPr>
                      <w:rFonts w:hint="eastAsia"/>
                      <w:color w:val="000000"/>
                      <w:szCs w:val="21"/>
                    </w:rPr>
                    <w:t>/</w:t>
                  </w:r>
                </w:p>
              </w:tc>
              <w:tc>
                <w:tcPr>
                  <w:tcW w:w="2127" w:type="dxa"/>
                </w:tcPr>
                <w:p>
                  <w:pPr>
                    <w:spacing w:before="62" w:beforeLines="20"/>
                    <w:jc w:val="center"/>
                    <w:rPr>
                      <w:color w:val="000000"/>
                      <w:szCs w:val="21"/>
                    </w:rPr>
                  </w:pPr>
                  <w:r>
                    <w:rPr>
                      <w:rFonts w:hint="eastAsia"/>
                      <w:color w:val="000000"/>
                      <w:szCs w:val="21"/>
                    </w:rPr>
                    <w:t>稍有粘性的棕色液体，熔点：-18℃，沸点：282~338℃，密度：0.87~0.9，闪点：38℃，</w:t>
                  </w:r>
                </w:p>
              </w:tc>
              <w:tc>
                <w:tcPr>
                  <w:tcW w:w="1559" w:type="dxa"/>
                </w:tcPr>
                <w:p>
                  <w:pPr>
                    <w:spacing w:before="62" w:beforeLines="20"/>
                    <w:jc w:val="center"/>
                    <w:rPr>
                      <w:color w:val="000000"/>
                      <w:szCs w:val="21"/>
                    </w:rPr>
                  </w:pPr>
                </w:p>
                <w:p>
                  <w:pPr>
                    <w:spacing w:before="62" w:beforeLines="20"/>
                    <w:jc w:val="center"/>
                    <w:rPr>
                      <w:color w:val="000000"/>
                      <w:szCs w:val="21"/>
                    </w:rPr>
                  </w:pPr>
                  <w:r>
                    <w:rPr>
                      <w:rFonts w:hint="eastAsia"/>
                      <w:color w:val="000000"/>
                      <w:szCs w:val="21"/>
                    </w:rPr>
                    <w:t>易燃</w:t>
                  </w:r>
                </w:p>
              </w:tc>
              <w:tc>
                <w:tcPr>
                  <w:tcW w:w="1991" w:type="dxa"/>
                  <w:gridSpan w:val="2"/>
                </w:tcPr>
                <w:p>
                  <w:pPr>
                    <w:jc w:val="center"/>
                    <w:rPr>
                      <w:color w:val="000000"/>
                      <w:szCs w:val="21"/>
                    </w:rPr>
                  </w:pPr>
                </w:p>
                <w:p>
                  <w:pPr>
                    <w:jc w:val="center"/>
                    <w:rPr>
                      <w:color w:val="000000"/>
                      <w:szCs w:val="21"/>
                    </w:rPr>
                  </w:pPr>
                </w:p>
                <w:p>
                  <w:pPr>
                    <w:jc w:val="center"/>
                    <w:rPr>
                      <w:color w:val="000000"/>
                      <w:szCs w:val="21"/>
                    </w:rPr>
                  </w:pPr>
                  <w:r>
                    <w:rPr>
                      <w:rFonts w:hint="eastAsia"/>
                      <w:color w:val="000000"/>
                      <w:szCs w:val="21"/>
                    </w:rPr>
                    <w:t>无</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885" w:hRule="atLeast"/>
                <w:jc w:val="center"/>
              </w:trPr>
              <w:tc>
                <w:tcPr>
                  <w:tcW w:w="986" w:type="dxa"/>
                </w:tcPr>
                <w:p>
                  <w:pPr>
                    <w:rPr>
                      <w:color w:val="000000"/>
                      <w:szCs w:val="21"/>
                    </w:rPr>
                  </w:pPr>
                </w:p>
                <w:p>
                  <w:pPr>
                    <w:rPr>
                      <w:color w:val="000000"/>
                      <w:szCs w:val="21"/>
                    </w:rPr>
                  </w:pPr>
                </w:p>
                <w:p>
                  <w:pPr>
                    <w:rPr>
                      <w:color w:val="000000"/>
                      <w:szCs w:val="21"/>
                    </w:rPr>
                  </w:pPr>
                </w:p>
                <w:p>
                  <w:pPr>
                    <w:rPr>
                      <w:color w:val="000000"/>
                      <w:szCs w:val="21"/>
                    </w:rPr>
                  </w:pPr>
                  <w:r>
                    <w:rPr>
                      <w:rFonts w:hint="eastAsia"/>
                      <w:color w:val="000000"/>
                      <w:szCs w:val="21"/>
                    </w:rPr>
                    <w:t>防锈油</w:t>
                  </w:r>
                </w:p>
              </w:tc>
              <w:tc>
                <w:tcPr>
                  <w:tcW w:w="992"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w:t>
                  </w:r>
                </w:p>
              </w:tc>
              <w:tc>
                <w:tcPr>
                  <w:tcW w:w="850"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84-74-2</w:t>
                  </w:r>
                </w:p>
              </w:tc>
              <w:tc>
                <w:tcPr>
                  <w:tcW w:w="2127" w:type="dxa"/>
                </w:tcPr>
                <w:p>
                  <w:pPr>
                    <w:spacing w:before="62" w:beforeLines="20"/>
                    <w:jc w:val="center"/>
                    <w:rPr>
                      <w:color w:val="000000"/>
                      <w:szCs w:val="21"/>
                    </w:rPr>
                  </w:pPr>
                  <w:r>
                    <w:rPr>
                      <w:rFonts w:hint="eastAsia"/>
                      <w:color w:val="000000"/>
                      <w:szCs w:val="21"/>
                    </w:rPr>
                    <w:t>棕红色透明油状液体，轻味矿物油味，密度0.85g/cm</w:t>
                  </w:r>
                  <w:r>
                    <w:rPr>
                      <w:rFonts w:hint="eastAsia"/>
                      <w:color w:val="000000"/>
                      <w:szCs w:val="21"/>
                      <w:vertAlign w:val="superscript"/>
                    </w:rPr>
                    <w:t>3</w:t>
                  </w:r>
                  <w:r>
                    <w:rPr>
                      <w:rFonts w:hint="eastAsia"/>
                      <w:color w:val="000000"/>
                      <w:szCs w:val="21"/>
                    </w:rPr>
                    <w:t>，闪点≥150℃，引燃温度：248℃，相对密度＜1，不溶于水，溶于汽油</w:t>
                  </w:r>
                </w:p>
              </w:tc>
              <w:tc>
                <w:tcPr>
                  <w:tcW w:w="1559" w:type="dxa"/>
                </w:tcPr>
                <w:p>
                  <w:pPr>
                    <w:spacing w:before="62" w:beforeLines="20"/>
                    <w:jc w:val="center"/>
                    <w:rPr>
                      <w:color w:val="000000"/>
                      <w:szCs w:val="21"/>
                    </w:rPr>
                  </w:pPr>
                </w:p>
                <w:p>
                  <w:pPr>
                    <w:spacing w:before="62" w:beforeLines="20"/>
                    <w:jc w:val="center"/>
                    <w:rPr>
                      <w:color w:val="000000"/>
                      <w:szCs w:val="21"/>
                    </w:rPr>
                  </w:pPr>
                </w:p>
                <w:p>
                  <w:pPr>
                    <w:spacing w:before="62" w:beforeLines="20"/>
                    <w:ind w:firstLine="420" w:firstLineChars="200"/>
                    <w:rPr>
                      <w:color w:val="000000"/>
                      <w:szCs w:val="21"/>
                    </w:rPr>
                  </w:pPr>
                  <w:r>
                    <w:rPr>
                      <w:rFonts w:hint="eastAsia"/>
                      <w:color w:val="000000"/>
                      <w:szCs w:val="21"/>
                    </w:rPr>
                    <w:t>可燃</w:t>
                  </w:r>
                </w:p>
              </w:tc>
              <w:tc>
                <w:tcPr>
                  <w:tcW w:w="1991" w:type="dxa"/>
                  <w:gridSpan w:val="2"/>
                </w:tcPr>
                <w:p>
                  <w:pPr>
                    <w:rPr>
                      <w:color w:val="000000"/>
                      <w:szCs w:val="21"/>
                    </w:rPr>
                  </w:pPr>
                </w:p>
                <w:p>
                  <w:pPr>
                    <w:rPr>
                      <w:color w:val="000000"/>
                      <w:szCs w:val="21"/>
                    </w:rPr>
                  </w:pPr>
                </w:p>
                <w:p>
                  <w:pPr>
                    <w:rPr>
                      <w:color w:val="000000"/>
                      <w:szCs w:val="21"/>
                    </w:rPr>
                  </w:pPr>
                  <w:r>
                    <w:rPr>
                      <w:rFonts w:hint="eastAsia"/>
                      <w:color w:val="000000"/>
                      <w:szCs w:val="21"/>
                    </w:rPr>
                    <w:t>小白鼠经口LD50≥15000mg/kg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885" w:hRule="atLeast"/>
                <w:jc w:val="center"/>
              </w:trPr>
              <w:tc>
                <w:tcPr>
                  <w:tcW w:w="986" w:type="dxa"/>
                </w:tcPr>
                <w:p>
                  <w:pPr>
                    <w:rPr>
                      <w:color w:val="000000"/>
                      <w:szCs w:val="21"/>
                    </w:rPr>
                  </w:pPr>
                </w:p>
                <w:p>
                  <w:pPr>
                    <w:rPr>
                      <w:color w:val="000000"/>
                      <w:szCs w:val="21"/>
                    </w:rPr>
                  </w:pPr>
                </w:p>
                <w:p>
                  <w:pPr>
                    <w:rPr>
                      <w:color w:val="000000"/>
                      <w:szCs w:val="21"/>
                    </w:rPr>
                  </w:pPr>
                </w:p>
                <w:p>
                  <w:pPr>
                    <w:rPr>
                      <w:color w:val="000000"/>
                      <w:szCs w:val="21"/>
                    </w:rPr>
                  </w:pPr>
                  <w:r>
                    <w:rPr>
                      <w:rFonts w:hint="eastAsia"/>
                      <w:color w:val="000000"/>
                      <w:szCs w:val="21"/>
                    </w:rPr>
                    <w:t>轻质白油D100</w:t>
                  </w:r>
                </w:p>
              </w:tc>
              <w:tc>
                <w:tcPr>
                  <w:tcW w:w="992"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w:t>
                  </w:r>
                </w:p>
              </w:tc>
              <w:tc>
                <w:tcPr>
                  <w:tcW w:w="850"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71-43-2</w:t>
                  </w:r>
                </w:p>
              </w:tc>
              <w:tc>
                <w:tcPr>
                  <w:tcW w:w="2127" w:type="dxa"/>
                </w:tcPr>
                <w:p>
                  <w:pPr>
                    <w:spacing w:before="62" w:beforeLines="20"/>
                    <w:jc w:val="center"/>
                    <w:rPr>
                      <w:color w:val="000000"/>
                      <w:szCs w:val="21"/>
                    </w:rPr>
                  </w:pPr>
                  <w:r>
                    <w:rPr>
                      <w:rFonts w:hint="eastAsia"/>
                      <w:color w:val="000000"/>
                      <w:szCs w:val="21"/>
                    </w:rPr>
                    <w:t>无色透明液体，无芳香剂味，沸点：236~290℃，闪点：108℃，蒸气压：0.03~0.06，密度：0.818，不溶于水，溶于醇</w:t>
                  </w:r>
                </w:p>
              </w:tc>
              <w:tc>
                <w:tcPr>
                  <w:tcW w:w="1559"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爆炸上限：5%，爆炸下限：0.7%</w:t>
                  </w:r>
                </w:p>
              </w:tc>
              <w:tc>
                <w:tcPr>
                  <w:tcW w:w="1991" w:type="dxa"/>
                  <w:gridSpan w:val="2"/>
                </w:tcPr>
                <w:p>
                  <w:pPr>
                    <w:rPr>
                      <w:color w:val="000000"/>
                      <w:szCs w:val="21"/>
                    </w:rPr>
                  </w:pPr>
                </w:p>
                <w:p>
                  <w:pPr>
                    <w:rPr>
                      <w:color w:val="000000"/>
                      <w:szCs w:val="21"/>
                    </w:rPr>
                  </w:pPr>
                </w:p>
                <w:p>
                  <w:pPr>
                    <w:rPr>
                      <w:color w:val="000000"/>
                      <w:szCs w:val="21"/>
                    </w:rPr>
                  </w:pPr>
                  <w:r>
                    <w:rPr>
                      <w:rFonts w:hint="eastAsia"/>
                      <w:color w:val="000000"/>
                      <w:szCs w:val="21"/>
                    </w:rPr>
                    <w:t>LD50:36000mg/kg（大鼠经口）；7072mg/kg（兔经皮）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01" w:hRule="atLeast"/>
                <w:jc w:val="center"/>
              </w:trPr>
              <w:tc>
                <w:tcPr>
                  <w:tcW w:w="986" w:type="dxa"/>
                </w:tcPr>
                <w:p>
                  <w:pPr>
                    <w:spacing w:before="156" w:beforeLines="50"/>
                    <w:rPr>
                      <w:color w:val="000000"/>
                      <w:szCs w:val="21"/>
                    </w:rPr>
                  </w:pPr>
                  <w:r>
                    <w:rPr>
                      <w:rFonts w:hint="eastAsia"/>
                      <w:color w:val="000000"/>
                      <w:szCs w:val="21"/>
                    </w:rPr>
                    <w:t>导轨油</w:t>
                  </w:r>
                </w:p>
              </w:tc>
              <w:tc>
                <w:tcPr>
                  <w:tcW w:w="992" w:type="dxa"/>
                </w:tcPr>
                <w:p>
                  <w:pPr>
                    <w:spacing w:before="156" w:beforeLines="50"/>
                    <w:jc w:val="center"/>
                    <w:rPr>
                      <w:color w:val="000000"/>
                      <w:szCs w:val="21"/>
                    </w:rPr>
                  </w:pPr>
                  <w:r>
                    <w:rPr>
                      <w:rFonts w:hint="eastAsia"/>
                      <w:color w:val="000000"/>
                      <w:szCs w:val="21"/>
                    </w:rPr>
                    <w:t>/</w:t>
                  </w:r>
                </w:p>
              </w:tc>
              <w:tc>
                <w:tcPr>
                  <w:tcW w:w="850" w:type="dxa"/>
                </w:tcPr>
                <w:p>
                  <w:pPr>
                    <w:spacing w:before="156" w:beforeLines="50"/>
                    <w:jc w:val="center"/>
                    <w:rPr>
                      <w:color w:val="000000"/>
                      <w:szCs w:val="21"/>
                    </w:rPr>
                  </w:pPr>
                  <w:r>
                    <w:rPr>
                      <w:rFonts w:hint="eastAsia"/>
                      <w:color w:val="000000"/>
                      <w:szCs w:val="21"/>
                    </w:rPr>
                    <w:t>/</w:t>
                  </w:r>
                </w:p>
              </w:tc>
              <w:tc>
                <w:tcPr>
                  <w:tcW w:w="2127" w:type="dxa"/>
                </w:tcPr>
                <w:p>
                  <w:pPr>
                    <w:spacing w:before="62" w:beforeLines="20"/>
                    <w:jc w:val="center"/>
                    <w:rPr>
                      <w:color w:val="000000"/>
                      <w:szCs w:val="21"/>
                    </w:rPr>
                  </w:pPr>
                  <w:r>
                    <w:rPr>
                      <w:rFonts w:hint="eastAsia"/>
                      <w:color w:val="000000"/>
                      <w:szCs w:val="21"/>
                    </w:rPr>
                    <w:t>黄色透明液体，闪点＞185℃，无异味，</w:t>
                  </w:r>
                </w:p>
              </w:tc>
              <w:tc>
                <w:tcPr>
                  <w:tcW w:w="1559" w:type="dxa"/>
                </w:tcPr>
                <w:p>
                  <w:pPr>
                    <w:spacing w:before="156" w:beforeLines="50"/>
                    <w:jc w:val="center"/>
                    <w:rPr>
                      <w:color w:val="000000"/>
                      <w:szCs w:val="21"/>
                    </w:rPr>
                  </w:pPr>
                  <w:r>
                    <w:rPr>
                      <w:rFonts w:hint="eastAsia"/>
                      <w:color w:val="000000"/>
                      <w:szCs w:val="21"/>
                    </w:rPr>
                    <w:t>不燃</w:t>
                  </w:r>
                </w:p>
              </w:tc>
              <w:tc>
                <w:tcPr>
                  <w:tcW w:w="1991" w:type="dxa"/>
                  <w:gridSpan w:val="2"/>
                </w:tcPr>
                <w:p>
                  <w:pPr>
                    <w:rPr>
                      <w:color w:val="000000"/>
                      <w:szCs w:val="21"/>
                    </w:rPr>
                  </w:pPr>
                  <w:r>
                    <w:rPr>
                      <w:rFonts w:hint="eastAsia"/>
                      <w:color w:val="000000"/>
                      <w:szCs w:val="21"/>
                    </w:rPr>
                    <w:t>LD50＞5000mg/kg，LC50＞10000mg/m</w:t>
                  </w:r>
                  <w:r>
                    <w:rPr>
                      <w:rFonts w:hint="eastAsia"/>
                      <w:color w:val="000000"/>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885" w:hRule="atLeast"/>
                <w:jc w:val="center"/>
              </w:trPr>
              <w:tc>
                <w:tcPr>
                  <w:tcW w:w="986" w:type="dxa"/>
                </w:tcPr>
                <w:p>
                  <w:pPr>
                    <w:rPr>
                      <w:color w:val="000000"/>
                      <w:szCs w:val="21"/>
                    </w:rPr>
                  </w:pPr>
                </w:p>
                <w:p>
                  <w:pPr>
                    <w:rPr>
                      <w:color w:val="000000"/>
                      <w:szCs w:val="21"/>
                    </w:rPr>
                  </w:pPr>
                </w:p>
                <w:p>
                  <w:pPr>
                    <w:rPr>
                      <w:color w:val="000000"/>
                      <w:szCs w:val="21"/>
                    </w:rPr>
                  </w:pPr>
                </w:p>
                <w:p>
                  <w:pPr>
                    <w:ind w:firstLine="210" w:firstLineChars="100"/>
                    <w:rPr>
                      <w:color w:val="000000"/>
                      <w:szCs w:val="21"/>
                    </w:rPr>
                  </w:pPr>
                  <w:r>
                    <w:rPr>
                      <w:rFonts w:hint="eastAsia"/>
                      <w:color w:val="000000"/>
                      <w:szCs w:val="21"/>
                    </w:rPr>
                    <w:t>盐酸</w:t>
                  </w:r>
                </w:p>
              </w:tc>
              <w:tc>
                <w:tcPr>
                  <w:tcW w:w="992"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HCl</w:t>
                  </w:r>
                </w:p>
              </w:tc>
              <w:tc>
                <w:tcPr>
                  <w:tcW w:w="850"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7647-01-0</w:t>
                  </w:r>
                </w:p>
              </w:tc>
              <w:tc>
                <w:tcPr>
                  <w:tcW w:w="2127"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沸点：45℃，密度：1.19g/ml，能与水混溶，溶于碱液</w:t>
                  </w:r>
                </w:p>
              </w:tc>
              <w:tc>
                <w:tcPr>
                  <w:tcW w:w="1559" w:type="dxa"/>
                </w:tcPr>
                <w:p>
                  <w:pPr>
                    <w:spacing w:before="62" w:beforeLines="20"/>
                    <w:jc w:val="center"/>
                    <w:rPr>
                      <w:color w:val="000000"/>
                      <w:szCs w:val="21"/>
                    </w:rPr>
                  </w:pPr>
                </w:p>
                <w:p>
                  <w:pPr>
                    <w:spacing w:before="62" w:beforeLines="20"/>
                    <w:jc w:val="center"/>
                    <w:rPr>
                      <w:color w:val="000000"/>
                      <w:szCs w:val="21"/>
                    </w:rPr>
                  </w:pPr>
                </w:p>
                <w:p>
                  <w:pPr>
                    <w:spacing w:before="62" w:beforeLines="20"/>
                    <w:jc w:val="center"/>
                    <w:rPr>
                      <w:color w:val="000000"/>
                      <w:szCs w:val="21"/>
                    </w:rPr>
                  </w:pPr>
                  <w:r>
                    <w:rPr>
                      <w:rFonts w:hint="eastAsia"/>
                      <w:color w:val="000000"/>
                      <w:szCs w:val="21"/>
                    </w:rPr>
                    <w:t>不燃</w:t>
                  </w:r>
                </w:p>
              </w:tc>
              <w:tc>
                <w:tcPr>
                  <w:tcW w:w="1991" w:type="dxa"/>
                  <w:gridSpan w:val="2"/>
                </w:tcPr>
                <w:p>
                  <w:pPr>
                    <w:rPr>
                      <w:color w:val="000000"/>
                      <w:szCs w:val="21"/>
                    </w:rPr>
                  </w:pPr>
                  <w:r>
                    <w:rPr>
                      <w:rFonts w:hint="eastAsia"/>
                      <w:color w:val="000000"/>
                      <w:szCs w:val="21"/>
                    </w:rPr>
                    <w:t>半致死浓度LC50:0.282mg/l对皮肤、粘膜和眼睛具有强烈刺激和烧灼作用，引起刺激部位的炎性水中、充血和坏死</w:t>
                  </w:r>
                </w:p>
              </w:tc>
            </w:tr>
          </w:tbl>
          <w:p>
            <w:pPr>
              <w:spacing w:before="156" w:beforeLines="50" w:line="360" w:lineRule="auto"/>
              <w:ind w:firstLine="480" w:firstLineChars="200"/>
              <w:rPr>
                <w:rFonts w:hAnsi="宋体"/>
                <w:color w:val="000000"/>
                <w:sz w:val="24"/>
              </w:rPr>
            </w:pPr>
            <w:r>
              <w:rPr>
                <w:rFonts w:hint="eastAsia" w:hAnsi="宋体"/>
                <w:color w:val="000000"/>
                <w:sz w:val="24"/>
              </w:rPr>
              <w:t>4</w:t>
            </w:r>
            <w:r>
              <w:rPr>
                <w:rFonts w:hAnsi="宋体"/>
                <w:color w:val="000000"/>
                <w:sz w:val="24"/>
              </w:rPr>
              <w:t>、建设项目地理位置、厂区平面布置及厂界周围</w:t>
            </w:r>
            <w:r>
              <w:rPr>
                <w:rFonts w:hint="eastAsia" w:hAnsi="宋体"/>
                <w:color w:val="000000"/>
                <w:sz w:val="24"/>
              </w:rPr>
              <w:t>5</w:t>
            </w:r>
            <w:r>
              <w:rPr>
                <w:rFonts w:hAnsi="宋体"/>
                <w:color w:val="000000"/>
                <w:sz w:val="24"/>
              </w:rPr>
              <w:t>00米土地利用现状</w:t>
            </w:r>
          </w:p>
          <w:p>
            <w:pPr>
              <w:spacing w:line="360" w:lineRule="auto"/>
              <w:ind w:firstLine="480" w:firstLineChars="200"/>
              <w:rPr>
                <w:rFonts w:hAnsi="宋体"/>
                <w:color w:val="000000"/>
                <w:sz w:val="24"/>
              </w:rPr>
            </w:pPr>
            <w:r>
              <w:rPr>
                <w:rFonts w:hAnsi="宋体"/>
                <w:color w:val="000000"/>
                <w:sz w:val="24"/>
              </w:rPr>
              <w:t>地理位置：本次改扩建项目位于江苏省太仓经济开发区广州东路</w:t>
            </w:r>
            <w:r>
              <w:rPr>
                <w:rFonts w:hint="eastAsia" w:hAnsi="宋体"/>
                <w:color w:val="000000"/>
                <w:sz w:val="24"/>
              </w:rPr>
              <w:t>1号（现有厂区内），具体地理位置详见</w:t>
            </w:r>
            <w:r>
              <w:rPr>
                <w:rFonts w:hAnsi="宋体"/>
                <w:color w:val="000000"/>
                <w:sz w:val="24"/>
              </w:rPr>
              <w:t>附图1。</w:t>
            </w:r>
          </w:p>
          <w:p>
            <w:pPr>
              <w:spacing w:line="360" w:lineRule="auto"/>
              <w:ind w:firstLine="480" w:firstLineChars="200"/>
              <w:rPr>
                <w:rFonts w:hAnsi="宋体"/>
                <w:color w:val="000000"/>
                <w:sz w:val="24"/>
              </w:rPr>
            </w:pPr>
            <w:r>
              <w:rPr>
                <w:rFonts w:hint="eastAsia" w:hAnsi="宋体"/>
                <w:color w:val="000000"/>
                <w:sz w:val="24"/>
              </w:rPr>
              <w:t>项目厂区厂界周围500米土地利用现状：项目东侧为通城河，河以东为太仓神明电子有限公司和长富不锈钢中心（苏州）有限公司；项目东南侧为青岛东路，路以南为太仓科技企业加速器园区b区；项目西侧为太平北路，路以西为太仓阿尔派电子有限公司；项目北侧为广州东路，路以北为耐克物流中心。</w:t>
            </w:r>
            <w:r>
              <w:rPr>
                <w:rFonts w:hAnsi="宋体"/>
                <w:color w:val="000000"/>
                <w:sz w:val="24"/>
              </w:rPr>
              <w:t>建设项目周围</w:t>
            </w:r>
            <w:r>
              <w:rPr>
                <w:rFonts w:hint="eastAsia" w:hAnsi="宋体"/>
                <w:color w:val="000000"/>
                <w:sz w:val="24"/>
              </w:rPr>
              <w:t>5</w:t>
            </w:r>
            <w:r>
              <w:rPr>
                <w:rFonts w:hAnsi="宋体"/>
                <w:color w:val="000000"/>
                <w:sz w:val="24"/>
              </w:rPr>
              <w:t>00米环境概况见附图</w:t>
            </w:r>
            <w:r>
              <w:rPr>
                <w:rFonts w:hint="eastAsia" w:hAnsi="宋体"/>
                <w:color w:val="000000"/>
                <w:sz w:val="24"/>
              </w:rPr>
              <w:t>2</w:t>
            </w:r>
            <w:r>
              <w:rPr>
                <w:rFonts w:hAnsi="宋体"/>
                <w:color w:val="000000"/>
                <w:sz w:val="24"/>
              </w:rPr>
              <w:t>。</w:t>
            </w:r>
          </w:p>
          <w:p>
            <w:pPr>
              <w:spacing w:line="360" w:lineRule="auto"/>
              <w:ind w:firstLine="480" w:firstLineChars="200"/>
              <w:rPr>
                <w:rFonts w:hAnsi="宋体"/>
                <w:color w:val="000000" w:themeColor="text1"/>
                <w:sz w:val="24"/>
              </w:rPr>
            </w:pPr>
            <w:r>
              <w:rPr>
                <w:rFonts w:hint="eastAsia" w:hAnsi="宋体"/>
                <w:color w:val="000000" w:themeColor="text1"/>
                <w:sz w:val="24"/>
              </w:rPr>
              <w:t>厂区内设置6栋生产车间、2栋仓库和1栋办公楼，车间位于厂区内西侧，各车间自北向南分别为6#车间、1#车间、2#车间、3#车间、4#车间、5#车间；厂区内东侧自北向南依次为办公楼、1#仓库和2#仓库。</w:t>
            </w:r>
          </w:p>
          <w:p>
            <w:pPr>
              <w:spacing w:line="360" w:lineRule="auto"/>
              <w:ind w:firstLine="480" w:firstLineChars="200"/>
              <w:rPr>
                <w:rFonts w:hAnsi="宋体"/>
                <w:color w:val="000000" w:themeColor="text1"/>
                <w:sz w:val="24"/>
              </w:rPr>
            </w:pPr>
            <w:r>
              <w:rPr>
                <w:rFonts w:hint="eastAsia" w:hAnsi="宋体"/>
                <w:color w:val="000000" w:themeColor="text1"/>
                <w:sz w:val="24"/>
              </w:rPr>
              <w:t>本次技改扩建项目依托现有厂区内车间进行生产，生产工艺中的四次和五次研磨、刷洗、选别、包装放置在1#车间，三次研磨放置在2#车间，热处理、SP强化和二次研磨放置于3#和4#车间，冷镦和一次研磨及清洗工序放置于5#车间。</w:t>
            </w:r>
          </w:p>
          <w:p>
            <w:pPr>
              <w:spacing w:line="360" w:lineRule="auto"/>
              <w:ind w:firstLine="480" w:firstLineChars="200"/>
              <w:rPr>
                <w:rFonts w:hAnsi="宋体"/>
                <w:color w:val="000000"/>
                <w:sz w:val="24"/>
              </w:rPr>
            </w:pPr>
            <w:r>
              <w:rPr>
                <w:rFonts w:hint="eastAsia" w:hAnsi="宋体"/>
                <w:color w:val="000000"/>
                <w:sz w:val="24"/>
              </w:rPr>
              <w:t>5</w:t>
            </w:r>
            <w:r>
              <w:rPr>
                <w:rFonts w:hAnsi="宋体"/>
                <w:color w:val="000000"/>
                <w:sz w:val="24"/>
              </w:rPr>
              <w:t>、工作制度及劳动定员：</w:t>
            </w:r>
          </w:p>
          <w:p>
            <w:pPr>
              <w:spacing w:line="360" w:lineRule="auto"/>
              <w:ind w:firstLine="480" w:firstLineChars="200"/>
              <w:rPr>
                <w:rFonts w:hAnsi="宋体"/>
                <w:color w:val="000000"/>
                <w:sz w:val="24"/>
              </w:rPr>
            </w:pPr>
            <w:r>
              <w:rPr>
                <w:rFonts w:hAnsi="宋体"/>
                <w:color w:val="000000"/>
                <w:sz w:val="24"/>
              </w:rPr>
              <w:t>工作制度：本次改扩建项目实行</w:t>
            </w:r>
            <w:r>
              <w:rPr>
                <w:rFonts w:hint="eastAsia" w:hAnsi="宋体"/>
                <w:color w:val="000000"/>
                <w:sz w:val="24"/>
              </w:rPr>
              <w:t>三班制，每班8小时，</w:t>
            </w:r>
            <w:r>
              <w:rPr>
                <w:rFonts w:hAnsi="宋体"/>
                <w:color w:val="000000"/>
                <w:sz w:val="24"/>
              </w:rPr>
              <w:t>年有效工作日为</w:t>
            </w:r>
            <w:r>
              <w:rPr>
                <w:rFonts w:hint="eastAsia" w:hAnsi="宋体"/>
                <w:color w:val="000000"/>
                <w:sz w:val="24"/>
              </w:rPr>
              <w:t>300</w:t>
            </w:r>
            <w:r>
              <w:rPr>
                <w:rFonts w:hAnsi="宋体"/>
                <w:color w:val="000000"/>
                <w:sz w:val="24"/>
              </w:rPr>
              <w:t>天。</w:t>
            </w:r>
          </w:p>
          <w:p>
            <w:pPr>
              <w:spacing w:line="360" w:lineRule="auto"/>
              <w:ind w:firstLine="480" w:firstLineChars="200"/>
              <w:rPr>
                <w:rFonts w:hAnsi="宋体"/>
                <w:color w:val="000000"/>
                <w:sz w:val="24"/>
              </w:rPr>
            </w:pPr>
            <w:r>
              <w:rPr>
                <w:rFonts w:hAnsi="宋体"/>
                <w:color w:val="000000"/>
                <w:sz w:val="24"/>
              </w:rPr>
              <w:t>劳动定员：</w:t>
            </w:r>
            <w:r>
              <w:rPr>
                <w:rFonts w:hint="eastAsia" w:hAnsi="宋体"/>
                <w:color w:val="000000"/>
                <w:sz w:val="24"/>
              </w:rPr>
              <w:t>本项目新增员工80人</w:t>
            </w:r>
            <w:r>
              <w:rPr>
                <w:rFonts w:hAnsi="宋体"/>
                <w:color w:val="000000"/>
                <w:sz w:val="24"/>
              </w:rPr>
              <w:t>。</w:t>
            </w:r>
          </w:p>
          <w:p>
            <w:pPr>
              <w:spacing w:line="360" w:lineRule="auto"/>
              <w:ind w:firstLine="480" w:firstLineChars="200"/>
              <w:rPr>
                <w:rFonts w:hAnsi="宋体"/>
                <w:color w:val="000000"/>
                <w:sz w:val="24"/>
              </w:rPr>
            </w:pPr>
            <w:r>
              <w:rPr>
                <w:rFonts w:hint="eastAsia" w:hAnsi="宋体"/>
                <w:color w:val="000000"/>
                <w:sz w:val="24"/>
              </w:rPr>
              <w:t>6、产业政策及规划相符性分析</w:t>
            </w:r>
          </w:p>
          <w:p>
            <w:pPr>
              <w:spacing w:line="360" w:lineRule="auto"/>
              <w:ind w:firstLine="480" w:firstLineChars="200"/>
              <w:rPr>
                <w:rFonts w:hAnsi="宋体"/>
                <w:color w:val="000000"/>
                <w:sz w:val="24"/>
              </w:rPr>
            </w:pPr>
            <w:r>
              <w:rPr>
                <w:rFonts w:hint="eastAsia" w:hAnsi="宋体"/>
                <w:color w:val="000000"/>
                <w:sz w:val="24"/>
              </w:rPr>
              <w:t>（1）产业政策相符性</w:t>
            </w:r>
          </w:p>
          <w:p>
            <w:pPr>
              <w:spacing w:line="360" w:lineRule="auto"/>
              <w:ind w:firstLine="480" w:firstLineChars="200"/>
              <w:rPr>
                <w:rFonts w:hAnsi="宋体"/>
                <w:color w:val="000000"/>
                <w:sz w:val="24"/>
              </w:rPr>
            </w:pPr>
            <w:r>
              <w:rPr>
                <w:rFonts w:hint="eastAsia" w:hAnsi="宋体"/>
                <w:color w:val="000000"/>
                <w:sz w:val="24"/>
              </w:rPr>
              <w:t>本项目属于轴承制造项目，经查阅《产业结构调整指导目录（2011年本）</w:t>
            </w:r>
            <w:r>
              <w:rPr>
                <w:rFonts w:hAnsi="宋体"/>
                <w:color w:val="000000"/>
                <w:sz w:val="24"/>
              </w:rPr>
              <w:t>（2013年修正）</w:t>
            </w:r>
            <w:r>
              <w:rPr>
                <w:rFonts w:hint="eastAsia" w:hAnsi="宋体"/>
                <w:color w:val="000000"/>
                <w:sz w:val="24"/>
              </w:rPr>
              <w:t>》、《江苏省工业和信息产业结构调整指导目录</w:t>
            </w:r>
            <w:r>
              <w:rPr>
                <w:rFonts w:hAnsi="宋体"/>
                <w:color w:val="000000"/>
                <w:sz w:val="24"/>
              </w:rPr>
              <w:t>（2012年本）</w:t>
            </w:r>
            <w:r>
              <w:rPr>
                <w:rFonts w:hint="eastAsia" w:hAnsi="宋体"/>
                <w:color w:val="000000"/>
                <w:sz w:val="24"/>
              </w:rPr>
              <w:t>（2013年修订）》、《苏州市产业发展导向目录（2007年本）》，建设项目的产品、生产工艺与生产设备均不在国家淘汰及禁止、限制发展之列，属于允许类项目，因此该项目符合国家及地方有关产业政策。</w:t>
            </w:r>
          </w:p>
          <w:p>
            <w:pPr>
              <w:spacing w:line="360" w:lineRule="auto"/>
              <w:ind w:firstLine="480" w:firstLineChars="200"/>
              <w:rPr>
                <w:rFonts w:hAnsi="宋体"/>
                <w:color w:val="000000"/>
                <w:sz w:val="24"/>
              </w:rPr>
            </w:pPr>
            <w:r>
              <w:rPr>
                <w:rFonts w:hint="eastAsia" w:hAnsi="宋体"/>
                <w:color w:val="000000"/>
                <w:sz w:val="24"/>
              </w:rPr>
              <w:t>（2）与《太湖流域管理条例》及《江苏省太湖水污染防治条例》的相符性</w:t>
            </w:r>
          </w:p>
          <w:p>
            <w:pPr>
              <w:spacing w:line="360" w:lineRule="auto"/>
              <w:ind w:firstLine="480" w:firstLineChars="200"/>
              <w:rPr>
                <w:color w:val="000000" w:themeColor="text1"/>
                <w:sz w:val="24"/>
                <w:szCs w:val="24"/>
              </w:rPr>
            </w:pPr>
            <w:r>
              <w:rPr>
                <w:rFonts w:hint="eastAsia" w:hAnsi="宋体"/>
                <w:color w:val="000000"/>
                <w:sz w:val="24"/>
              </w:rPr>
              <w:t>项目</w:t>
            </w:r>
            <w:r>
              <w:rPr>
                <w:rFonts w:hint="eastAsia"/>
                <w:color w:val="000000"/>
                <w:sz w:val="24"/>
                <w:szCs w:val="24"/>
              </w:rPr>
              <w:t>生产过程中生产废水经厂区现有污水</w:t>
            </w:r>
            <w:r>
              <w:rPr>
                <w:rFonts w:hint="eastAsia"/>
                <w:color w:val="000000" w:themeColor="text1"/>
                <w:sz w:val="24"/>
                <w:szCs w:val="24"/>
              </w:rPr>
              <w:t>处理站处理后全部回用，无含有氮、磷的生产废水排放，不属于《江苏省太湖水污染防治条例》中“第四十三条太湖流域一、二、三级保护区禁止下列行为（一）新建、改建、扩建化学制浆造纸、制革、酿造、染料、印染、电镀以及其他排放含磷、氮等污染物的企业和项目，城镇污水集中处理等环境基础设施项目和第四十六条规定的情形除外”，因此符合《江苏省太湖水污染防治条例（2018）》的要求。</w:t>
            </w:r>
          </w:p>
          <w:p>
            <w:pPr>
              <w:spacing w:line="360" w:lineRule="auto"/>
              <w:ind w:firstLine="480" w:firstLineChars="200"/>
              <w:rPr>
                <w:rFonts w:hAnsi="宋体"/>
                <w:color w:val="000000" w:themeColor="text1"/>
                <w:sz w:val="24"/>
              </w:rPr>
            </w:pPr>
            <w:r>
              <w:rPr>
                <w:rFonts w:hint="eastAsia"/>
                <w:color w:val="000000" w:themeColor="text1"/>
                <w:sz w:val="24"/>
                <w:szCs w:val="24"/>
              </w:rPr>
              <w:t>项目位于太仓市经济开发区内，位于太湖流域三级保护区，不属于太湖一级保护区范围，因此，本项目符合《太湖流域管理条例》。</w:t>
            </w:r>
          </w:p>
          <w:p>
            <w:pPr>
              <w:spacing w:line="360" w:lineRule="auto"/>
              <w:ind w:firstLine="480" w:firstLineChars="200"/>
              <w:rPr>
                <w:rFonts w:hAnsi="宋体"/>
                <w:color w:val="000000" w:themeColor="text1"/>
                <w:sz w:val="24"/>
              </w:rPr>
            </w:pPr>
            <w:r>
              <w:rPr>
                <w:rFonts w:hint="eastAsia" w:hAnsi="宋体"/>
                <w:color w:val="000000" w:themeColor="text1"/>
                <w:sz w:val="24"/>
              </w:rPr>
              <w:t>（3）与苏发[2016]47号、苏政办发[2017]30号、太委发[2017]17号的相符性</w:t>
            </w:r>
          </w:p>
          <w:p>
            <w:pPr>
              <w:spacing w:line="360" w:lineRule="auto"/>
              <w:ind w:firstLine="480" w:firstLineChars="200"/>
              <w:rPr>
                <w:rFonts w:hAnsi="宋体"/>
                <w:color w:val="000000" w:themeColor="text1"/>
                <w:sz w:val="24"/>
              </w:rPr>
            </w:pPr>
            <w:r>
              <w:rPr>
                <w:rFonts w:hint="eastAsia" w:hAnsi="宋体"/>
                <w:color w:val="000000" w:themeColor="text1"/>
                <w:sz w:val="24"/>
              </w:rPr>
              <w:t>根据《关于印发&lt;“两减六治三提升专项行动方案&gt;的通知》（苏发[2016]47号）、《省政府办公厅关于印发江苏省“两减六治三提升”专项行动实施方案的通知》（苏政办发[2017]30号）要求：“严控工业废水排放。在太湖流域涉水重点行业组织实施2008年以来国家新颁布的特别排放限值。现有废水直排工业企业须通过接入污水处理厂或升级改造现有污水处理设施等措施，实现工业废水稳定达标排放。接管企业严格执行间接排放标准，不得影响城镇污水处理厂达标排放……”。</w:t>
            </w:r>
          </w:p>
          <w:p>
            <w:pPr>
              <w:spacing w:line="360" w:lineRule="auto"/>
              <w:ind w:firstLine="480" w:firstLineChars="200"/>
              <w:rPr>
                <w:rFonts w:hAnsi="宋体"/>
                <w:color w:val="000000" w:themeColor="text1"/>
                <w:sz w:val="24"/>
              </w:rPr>
            </w:pPr>
            <w:r>
              <w:rPr>
                <w:rFonts w:hint="eastAsia" w:hAnsi="宋体"/>
                <w:color w:val="000000" w:themeColor="text1"/>
                <w:sz w:val="24"/>
              </w:rPr>
              <w:t>根据《省政府办公厅关于印发江苏省“两减六治三提升”专项行动实施方案的通知》（苏政办发[2017]30号）及《太仓市“两减六治三提升”专项行动实施方案》要求：“</w:t>
            </w:r>
            <w:r>
              <w:rPr>
                <w:rFonts w:hAnsi="宋体"/>
                <w:color w:val="000000" w:themeColor="text1"/>
                <w:sz w:val="24"/>
              </w:rPr>
              <w:t>2017年底前，包装印刷、集装箱、交通工具、机械设备、人造板、家具、船舶制造等行业，全面使用低VOCs含量的涂料、胶黏剂、清洗剂、油墨替代原有的有机溶剂。集装箱制造行业在整箱抛（喷）砂、箱内外涂装、底架涂装和木地板涂装等工序全面使用水性等低VOCs含量涂料替代。交通工具制造行业使用高固体分、水性、粉末、无溶剂型等低VOCs含量涂料替代。家具制造行业使用水性、紫外光固化、高固体分等低VOCs含量涂料替代溶剂型涂料。机械设备、钢结构制造行业使用高固体分等低VOCs含量涂料替代。包装印刷行业使用水性、醇溶性、大豆基、紫外光固化等低VOCs含量的油墨替代。人造板制造行业使用低（无）VOCs含量的胶黏剂替代。”</w:t>
            </w:r>
          </w:p>
          <w:p>
            <w:pPr>
              <w:spacing w:line="360" w:lineRule="auto"/>
              <w:ind w:firstLine="480" w:firstLineChars="200"/>
              <w:rPr>
                <w:rFonts w:hAnsi="宋体"/>
                <w:color w:val="000000" w:themeColor="text1"/>
                <w:sz w:val="24"/>
              </w:rPr>
            </w:pPr>
            <w:r>
              <w:rPr>
                <w:rFonts w:hint="eastAsia" w:hAnsi="宋体"/>
                <w:color w:val="000000" w:themeColor="text1"/>
                <w:sz w:val="24"/>
              </w:rPr>
              <w:t>相符性分析：本项目位于太仓市经济开发区内，项目生产过程生产废水经厂区内污水处理站处理后全部回用，不外排。生活污水纳管入太仓市城东污水处理厂集中处理。符合苏发[2016]47号、苏政办发[2017]30号文中要求。本项目属于C3551轴承制造，根据使用的清洗剂和清洗液成分分析，其不含有挥发性有机物VOCs，因此符合苏政办发[2017]30号和太委发[2017]17号中的要求。</w:t>
            </w:r>
          </w:p>
          <w:p>
            <w:pPr>
              <w:spacing w:line="360" w:lineRule="auto"/>
              <w:ind w:firstLine="360" w:firstLineChars="150"/>
              <w:rPr>
                <w:rFonts w:hAnsi="宋体"/>
                <w:color w:val="000000" w:themeColor="text1"/>
                <w:sz w:val="24"/>
              </w:rPr>
            </w:pPr>
            <w:r>
              <w:rPr>
                <w:rFonts w:hint="eastAsia" w:hAnsi="宋体"/>
                <w:color w:val="000000" w:themeColor="text1"/>
                <w:sz w:val="24"/>
              </w:rPr>
              <w:t>（4）选址与规划的相符性</w:t>
            </w:r>
          </w:p>
          <w:p>
            <w:pPr>
              <w:spacing w:line="360" w:lineRule="auto"/>
              <w:ind w:firstLine="480" w:firstLineChars="200"/>
              <w:rPr>
                <w:rFonts w:hAnsi="宋体"/>
                <w:color w:val="000000"/>
                <w:sz w:val="24"/>
              </w:rPr>
            </w:pPr>
            <w:r>
              <w:rPr>
                <w:rFonts w:hint="eastAsia" w:ascii="宋体" w:hAnsi="宋体"/>
                <w:color w:val="000000"/>
                <w:sz w:val="24"/>
              </w:rPr>
              <w:t>①与规划相符性</w:t>
            </w:r>
          </w:p>
          <w:p>
            <w:pPr>
              <w:spacing w:line="360" w:lineRule="auto"/>
              <w:ind w:firstLine="480" w:firstLineChars="200"/>
              <w:rPr>
                <w:rFonts w:hAnsi="宋体"/>
                <w:color w:val="000000"/>
                <w:sz w:val="24"/>
              </w:rPr>
            </w:pPr>
            <w:r>
              <w:rPr>
                <w:rFonts w:hint="eastAsia" w:hAnsi="宋体"/>
                <w:color w:val="000000"/>
                <w:sz w:val="24"/>
              </w:rPr>
              <w:t>本项目位于太仓经济开发区广州东路，地块属于</w:t>
            </w:r>
            <w:r>
              <w:rPr>
                <w:rFonts w:hint="eastAsia" w:hAnsi="宋体"/>
                <w:color w:val="000000" w:themeColor="text1"/>
                <w:sz w:val="24"/>
              </w:rPr>
              <w:t>规划的太仓经济技术开发区（新区），属于</w:t>
            </w:r>
            <w:r>
              <w:rPr>
                <w:rFonts w:hint="eastAsia" w:hAnsi="宋体"/>
                <w:color w:val="000000"/>
                <w:sz w:val="24"/>
              </w:rPr>
              <w:t>工业用地。根据太仓市规划，太仓经济技术开发区（新区）四至范围为：北至昆太高速，南至新浏河，东至沿江高速、十八港，西至盐铁塘和太平路，总用地面积4418.7公顷。因此项目用地与用地规划相符。</w:t>
            </w:r>
          </w:p>
          <w:p>
            <w:pPr>
              <w:spacing w:line="360" w:lineRule="auto"/>
              <w:ind w:firstLine="480" w:firstLineChars="200"/>
              <w:rPr>
                <w:rFonts w:ascii="宋体" w:hAnsi="宋体"/>
                <w:color w:val="000000"/>
                <w:sz w:val="24"/>
              </w:rPr>
            </w:pPr>
            <w:r>
              <w:rPr>
                <w:rFonts w:hint="eastAsia" w:ascii="宋体" w:hAnsi="宋体"/>
                <w:color w:val="000000"/>
                <w:sz w:val="24"/>
              </w:rPr>
              <w:t>②与产业定位及选址相符性</w:t>
            </w:r>
          </w:p>
          <w:p>
            <w:pPr>
              <w:spacing w:line="360" w:lineRule="auto"/>
              <w:ind w:firstLine="480" w:firstLineChars="200"/>
              <w:rPr>
                <w:rFonts w:hAnsi="宋体"/>
                <w:color w:val="000000"/>
                <w:sz w:val="24"/>
              </w:rPr>
            </w:pPr>
            <w:r>
              <w:rPr>
                <w:rFonts w:hint="eastAsia" w:hAnsi="宋体"/>
                <w:color w:val="000000"/>
                <w:sz w:val="24"/>
              </w:rPr>
              <w:t>太仓经济技术开发区（新区）及周边地区主要发展机械电子、轻工纺织、食品、生物医药、环保等主导产业，其中机械电子环保产业主要发展新能源、装备制造、精密机械、电子信息等，生物医药主要发展复配分装以及研发等，不涉及原药生产，不涉及化工，整个区域是集城市新中心、高新技术产业开发区等为一体的综合性经济开发区。本项目所在地属于太仓经济技术开发区（新区），主要生产精密轴承及相关零部件，属于开发区主要产业，生产过程不使用高污染燃料作为能源，符合太仓市的环保规划。因此，本项目符合太仓经济开发区（新区）产业定位。</w:t>
            </w:r>
          </w:p>
          <w:p>
            <w:pPr>
              <w:spacing w:line="360" w:lineRule="auto"/>
              <w:ind w:firstLine="480" w:firstLineChars="200"/>
              <w:rPr>
                <w:rFonts w:ascii="宋体" w:hAnsi="宋体"/>
                <w:color w:val="000000" w:themeColor="text1"/>
                <w:sz w:val="24"/>
              </w:rPr>
            </w:pPr>
            <w:r>
              <w:rPr>
                <w:rFonts w:hint="eastAsia" w:hAnsi="宋体"/>
                <w:color w:val="000000"/>
                <w:sz w:val="24"/>
              </w:rPr>
              <w:t>另外，本项目选</w:t>
            </w:r>
            <w:r>
              <w:rPr>
                <w:rFonts w:hint="eastAsia" w:hAnsi="宋体"/>
                <w:color w:val="000000" w:themeColor="text1"/>
                <w:sz w:val="24"/>
              </w:rPr>
              <w:t>址</w:t>
            </w:r>
            <w:r>
              <w:rPr>
                <w:rFonts w:hint="eastAsia"/>
                <w:color w:val="000000" w:themeColor="text1"/>
                <w:sz w:val="24"/>
                <w:szCs w:val="24"/>
              </w:rPr>
              <w:t>距太仓市生态红线规划范围内较近的生态功能保护区太仓金</w:t>
            </w:r>
            <w:r>
              <w:rPr>
                <w:rFonts w:hint="eastAsia"/>
                <w:color w:val="000000"/>
                <w:sz w:val="24"/>
                <w:szCs w:val="24"/>
              </w:rPr>
              <w:t>仓湖省级湿地公园二级管控区2.5km，距离杨林塘（太仓市）清水通道维护区二级管控区3.1km</w:t>
            </w:r>
            <w:r>
              <w:rPr>
                <w:rFonts w:hint="eastAsia"/>
                <w:color w:val="000000" w:themeColor="text1"/>
                <w:sz w:val="24"/>
                <w:szCs w:val="24"/>
              </w:rPr>
              <w:t>，</w:t>
            </w:r>
            <w:r>
              <w:rPr>
                <w:rFonts w:hint="eastAsia"/>
                <w:color w:val="000000"/>
                <w:sz w:val="24"/>
                <w:szCs w:val="24"/>
              </w:rPr>
              <w:t>不</w:t>
            </w:r>
            <w:r>
              <w:rPr>
                <w:rFonts w:hint="eastAsia"/>
                <w:color w:val="000000" w:themeColor="text1"/>
                <w:sz w:val="24"/>
                <w:szCs w:val="24"/>
              </w:rPr>
              <w:t>违背《江苏省生态红线区域保护规划》要求。</w:t>
            </w:r>
          </w:p>
          <w:p>
            <w:pPr>
              <w:spacing w:line="360" w:lineRule="auto"/>
              <w:ind w:firstLine="480" w:firstLineChars="200"/>
              <w:rPr>
                <w:color w:val="000000" w:themeColor="text1"/>
                <w:sz w:val="24"/>
                <w:szCs w:val="24"/>
              </w:rPr>
            </w:pPr>
            <w:r>
              <w:rPr>
                <w:rFonts w:hint="eastAsia" w:eastAsia="仿宋"/>
                <w:color w:val="000000" w:themeColor="text1"/>
                <w:kern w:val="0"/>
                <w:sz w:val="24"/>
                <w:szCs w:val="22"/>
              </w:rPr>
              <w:t>（5）“</w:t>
            </w:r>
            <w:r>
              <w:rPr>
                <w:rFonts w:hint="eastAsia" w:hAnsi="宋体"/>
                <w:color w:val="000000" w:themeColor="text1"/>
                <w:sz w:val="24"/>
              </w:rPr>
              <w:t>三线一单”相符性</w:t>
            </w:r>
            <w:r>
              <w:rPr>
                <w:rFonts w:hint="eastAsia"/>
                <w:color w:val="000000" w:themeColor="text1"/>
                <w:sz w:val="24"/>
                <w:szCs w:val="24"/>
              </w:rPr>
              <w:t>分析</w:t>
            </w:r>
          </w:p>
          <w:p>
            <w:pPr>
              <w:spacing w:line="360" w:lineRule="auto"/>
              <w:jc w:val="center"/>
              <w:rPr>
                <w:b/>
                <w:color w:val="000000"/>
                <w:sz w:val="24"/>
                <w:szCs w:val="24"/>
              </w:rPr>
            </w:pPr>
            <w:r>
              <w:rPr>
                <w:rFonts w:hint="eastAsia"/>
                <w:b/>
                <w:color w:val="000000"/>
                <w:sz w:val="24"/>
                <w:szCs w:val="24"/>
              </w:rPr>
              <w:t>表1-6 “三线一单”相符性分析</w:t>
            </w:r>
          </w:p>
          <w:tbl>
            <w:tblPr>
              <w:tblStyle w:val="35"/>
              <w:tblW w:w="8728" w:type="dxa"/>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
            <w:tblGrid>
              <w:gridCol w:w="267"/>
              <w:gridCol w:w="674"/>
              <w:gridCol w:w="1075"/>
              <w:gridCol w:w="2468"/>
              <w:gridCol w:w="3237"/>
              <w:gridCol w:w="1007"/>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Ex>
              <w:trPr>
                <w:trHeight w:val="340" w:hRule="atLeast"/>
              </w:trPr>
              <w:tc>
                <w:tcPr>
                  <w:tcW w:w="4484" w:type="dxa"/>
                  <w:gridSpan w:val="4"/>
                  <w:shd w:val="clear" w:color="auto" w:fill="auto"/>
                  <w:vAlign w:val="center"/>
                </w:tcPr>
                <w:p>
                  <w:pPr>
                    <w:spacing w:before="62" w:beforeLines="20"/>
                    <w:jc w:val="center"/>
                    <w:rPr>
                      <w:b/>
                      <w:color w:val="000000" w:themeColor="text1"/>
                      <w:szCs w:val="21"/>
                    </w:rPr>
                  </w:pPr>
                  <w:r>
                    <w:rPr>
                      <w:b/>
                      <w:color w:val="000000" w:themeColor="text1"/>
                      <w:szCs w:val="21"/>
                    </w:rPr>
                    <w:t>判定依据</w:t>
                  </w:r>
                </w:p>
              </w:tc>
              <w:tc>
                <w:tcPr>
                  <w:tcW w:w="3237" w:type="dxa"/>
                  <w:shd w:val="clear" w:color="auto" w:fill="auto"/>
                  <w:vAlign w:val="center"/>
                </w:tcPr>
                <w:p>
                  <w:pPr>
                    <w:spacing w:before="62" w:beforeLines="20"/>
                    <w:jc w:val="center"/>
                    <w:rPr>
                      <w:b/>
                      <w:color w:val="000000" w:themeColor="text1"/>
                      <w:szCs w:val="21"/>
                    </w:rPr>
                  </w:pPr>
                  <w:r>
                    <w:rPr>
                      <w:b/>
                      <w:color w:val="000000" w:themeColor="text1"/>
                      <w:szCs w:val="21"/>
                    </w:rPr>
                    <w:t>本项目相符性分析</w:t>
                  </w:r>
                </w:p>
              </w:tc>
              <w:tc>
                <w:tcPr>
                  <w:tcW w:w="1007" w:type="dxa"/>
                  <w:vAlign w:val="center"/>
                </w:tcPr>
                <w:p>
                  <w:pPr>
                    <w:spacing w:before="62" w:beforeLines="20"/>
                    <w:jc w:val="center"/>
                    <w:rPr>
                      <w:b/>
                      <w:color w:val="000000" w:themeColor="text1"/>
                      <w:szCs w:val="21"/>
                    </w:rPr>
                  </w:pPr>
                  <w:r>
                    <w:rPr>
                      <w:b/>
                      <w:color w:val="000000" w:themeColor="text1"/>
                      <w:szCs w:val="21"/>
                    </w:rPr>
                    <w:t>判定结果</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Ex>
              <w:trPr>
                <w:trHeight w:val="340" w:hRule="atLeast"/>
              </w:trPr>
              <w:tc>
                <w:tcPr>
                  <w:tcW w:w="267" w:type="dxa"/>
                  <w:vMerge w:val="restart"/>
                  <w:shd w:val="clear" w:color="auto" w:fill="auto"/>
                  <w:vAlign w:val="center"/>
                </w:tcPr>
                <w:p>
                  <w:pPr>
                    <w:jc w:val="center"/>
                    <w:rPr>
                      <w:color w:val="000000" w:themeColor="text1"/>
                      <w:szCs w:val="21"/>
                    </w:rPr>
                  </w:pPr>
                  <w:r>
                    <w:rPr>
                      <w:color w:val="000000" w:themeColor="text1"/>
                      <w:szCs w:val="21"/>
                    </w:rPr>
                    <w:t>三线</w:t>
                  </w:r>
                </w:p>
              </w:tc>
              <w:tc>
                <w:tcPr>
                  <w:tcW w:w="674" w:type="dxa"/>
                  <w:vMerge w:val="restart"/>
                  <w:shd w:val="clear" w:color="auto" w:fill="auto"/>
                  <w:vAlign w:val="center"/>
                </w:tcPr>
                <w:p>
                  <w:pPr>
                    <w:jc w:val="center"/>
                    <w:rPr>
                      <w:color w:val="000000" w:themeColor="text1"/>
                      <w:szCs w:val="21"/>
                    </w:rPr>
                  </w:pPr>
                  <w:r>
                    <w:rPr>
                      <w:color w:val="000000" w:themeColor="text1"/>
                      <w:szCs w:val="21"/>
                    </w:rPr>
                    <w:t>生态保护</w:t>
                  </w:r>
                </w:p>
                <w:p>
                  <w:pPr>
                    <w:jc w:val="center"/>
                    <w:rPr>
                      <w:color w:val="000000" w:themeColor="text1"/>
                      <w:szCs w:val="21"/>
                    </w:rPr>
                  </w:pPr>
                  <w:r>
                    <w:rPr>
                      <w:color w:val="000000" w:themeColor="text1"/>
                      <w:szCs w:val="21"/>
                    </w:rPr>
                    <w:t>红线</w:t>
                  </w:r>
                </w:p>
              </w:tc>
              <w:tc>
                <w:tcPr>
                  <w:tcW w:w="3543" w:type="dxa"/>
                  <w:gridSpan w:val="2"/>
                  <w:vMerge w:val="restart"/>
                  <w:shd w:val="clear" w:color="auto" w:fill="auto"/>
                  <w:vAlign w:val="center"/>
                </w:tcPr>
                <w:p>
                  <w:pPr>
                    <w:jc w:val="center"/>
                    <w:rPr>
                      <w:color w:val="000000" w:themeColor="text1"/>
                      <w:szCs w:val="21"/>
                    </w:rPr>
                  </w:pPr>
                  <w:r>
                    <w:rPr>
                      <w:color w:val="000000" w:themeColor="text1"/>
                      <w:szCs w:val="21"/>
                    </w:rPr>
                    <w:t>《江苏省生态红线区域保护规划》（苏政发〔2013〕113号）、《江苏省国家级生态保护红线规划》（苏政发〔2018〕74</w:t>
                  </w:r>
                  <w:r>
                    <w:rPr>
                      <w:color w:val="000000" w:themeColor="text1"/>
                      <w:szCs w:val="21"/>
                    </w:rPr>
                    <w:cr/>
                  </w:r>
                  <w:r>
                    <w:rPr>
                      <w:color w:val="000000" w:themeColor="text1"/>
                      <w:szCs w:val="21"/>
                    </w:rPr>
                    <w:t>）</w:t>
                  </w:r>
                </w:p>
              </w:tc>
              <w:tc>
                <w:tcPr>
                  <w:tcW w:w="3237" w:type="dxa"/>
                  <w:shd w:val="clear" w:color="auto" w:fill="auto"/>
                  <w:vAlign w:val="center"/>
                </w:tcPr>
                <w:p>
                  <w:pPr>
                    <w:jc w:val="center"/>
                    <w:rPr>
                      <w:color w:val="000000" w:themeColor="text1"/>
                      <w:szCs w:val="21"/>
                    </w:rPr>
                  </w:pPr>
                  <w:r>
                    <w:rPr>
                      <w:color w:val="000000" w:themeColor="text1"/>
                      <w:szCs w:val="21"/>
                    </w:rPr>
                    <w:t>距最近的</w:t>
                  </w:r>
                  <w:r>
                    <w:rPr>
                      <w:rFonts w:hint="eastAsia"/>
                      <w:color w:val="000000" w:themeColor="text1"/>
                      <w:szCs w:val="21"/>
                    </w:rPr>
                    <w:t>太仓金仓湖省级湿地公园二级管控区2.5km</w:t>
                  </w:r>
                </w:p>
              </w:tc>
              <w:tc>
                <w:tcPr>
                  <w:tcW w:w="1007" w:type="dxa"/>
                  <w:vAlign w:val="center"/>
                </w:tcPr>
                <w:p>
                  <w:pPr>
                    <w:jc w:val="center"/>
                    <w:rPr>
                      <w:color w:val="000000" w:themeColor="text1"/>
                      <w:szCs w:val="21"/>
                    </w:rPr>
                  </w:pPr>
                  <w:r>
                    <w:rPr>
                      <w:color w:val="000000" w:themeColor="text1"/>
                      <w:szCs w:val="21"/>
                    </w:rPr>
                    <w:t>相符</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Ex>
              <w:trPr>
                <w:trHeight w:val="340" w:hRule="atLeast"/>
              </w:trPr>
              <w:tc>
                <w:tcPr>
                  <w:tcW w:w="267" w:type="dxa"/>
                  <w:vMerge w:val="continue"/>
                  <w:shd w:val="clear" w:color="auto" w:fill="auto"/>
                  <w:vAlign w:val="center"/>
                </w:tcPr>
                <w:p>
                  <w:pPr>
                    <w:jc w:val="center"/>
                    <w:rPr>
                      <w:color w:val="000000" w:themeColor="text1"/>
                      <w:szCs w:val="21"/>
                    </w:rPr>
                  </w:pPr>
                </w:p>
              </w:tc>
              <w:tc>
                <w:tcPr>
                  <w:tcW w:w="674" w:type="dxa"/>
                  <w:vMerge w:val="continue"/>
                  <w:shd w:val="clear" w:color="auto" w:fill="auto"/>
                  <w:vAlign w:val="center"/>
                </w:tcPr>
                <w:p>
                  <w:pPr>
                    <w:jc w:val="center"/>
                    <w:rPr>
                      <w:color w:val="000000" w:themeColor="text1"/>
                      <w:szCs w:val="21"/>
                    </w:rPr>
                  </w:pPr>
                </w:p>
              </w:tc>
              <w:tc>
                <w:tcPr>
                  <w:tcW w:w="3543" w:type="dxa"/>
                  <w:gridSpan w:val="2"/>
                  <w:vMerge w:val="continue"/>
                  <w:shd w:val="clear" w:color="auto" w:fill="auto"/>
                  <w:vAlign w:val="center"/>
                </w:tcPr>
                <w:p>
                  <w:pPr>
                    <w:jc w:val="center"/>
                    <w:rPr>
                      <w:color w:val="000000" w:themeColor="text1"/>
                      <w:szCs w:val="21"/>
                    </w:rPr>
                  </w:pPr>
                </w:p>
              </w:tc>
              <w:tc>
                <w:tcPr>
                  <w:tcW w:w="3237" w:type="dxa"/>
                  <w:shd w:val="clear" w:color="auto" w:fill="auto"/>
                  <w:vAlign w:val="center"/>
                </w:tcPr>
                <w:p>
                  <w:pPr>
                    <w:jc w:val="center"/>
                    <w:rPr>
                      <w:color w:val="000000" w:themeColor="text1"/>
                      <w:szCs w:val="21"/>
                    </w:rPr>
                  </w:pPr>
                  <w:r>
                    <w:rPr>
                      <w:rFonts w:hint="eastAsia"/>
                      <w:color w:val="000000" w:themeColor="text1"/>
                      <w:szCs w:val="21"/>
                    </w:rPr>
                    <w:t>距离杨林塘（太仓市）清水通道维护区二级管控区3.1km</w:t>
                  </w:r>
                </w:p>
              </w:tc>
              <w:tc>
                <w:tcPr>
                  <w:tcW w:w="1007" w:type="dxa"/>
                  <w:vAlign w:val="center"/>
                </w:tcPr>
                <w:p>
                  <w:pPr>
                    <w:jc w:val="center"/>
                    <w:rPr>
                      <w:color w:val="000000" w:themeColor="text1"/>
                      <w:szCs w:val="21"/>
                    </w:rPr>
                  </w:pPr>
                  <w:r>
                    <w:rPr>
                      <w:rFonts w:hint="eastAsia"/>
                      <w:color w:val="000000" w:themeColor="text1"/>
                      <w:szCs w:val="21"/>
                    </w:rPr>
                    <w:t>相符</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Ex>
              <w:trPr>
                <w:trHeight w:val="340" w:hRule="atLeast"/>
              </w:trPr>
              <w:tc>
                <w:tcPr>
                  <w:tcW w:w="267" w:type="dxa"/>
                  <w:vMerge w:val="continue"/>
                  <w:shd w:val="clear" w:color="auto" w:fill="auto"/>
                  <w:vAlign w:val="center"/>
                </w:tcPr>
                <w:p>
                  <w:pPr>
                    <w:jc w:val="center"/>
                    <w:rPr>
                      <w:color w:val="000000" w:themeColor="text1"/>
                      <w:szCs w:val="21"/>
                    </w:rPr>
                  </w:pPr>
                </w:p>
              </w:tc>
              <w:tc>
                <w:tcPr>
                  <w:tcW w:w="674" w:type="dxa"/>
                  <w:vMerge w:val="restart"/>
                  <w:shd w:val="clear" w:color="auto" w:fill="auto"/>
                  <w:vAlign w:val="center"/>
                </w:tcPr>
                <w:p>
                  <w:pPr>
                    <w:jc w:val="center"/>
                    <w:rPr>
                      <w:color w:val="000000" w:themeColor="text1"/>
                      <w:szCs w:val="21"/>
                    </w:rPr>
                  </w:pPr>
                  <w:r>
                    <w:rPr>
                      <w:color w:val="000000" w:themeColor="text1"/>
                      <w:szCs w:val="21"/>
                    </w:rPr>
                    <w:t>环境质量底线</w:t>
                  </w:r>
                </w:p>
              </w:tc>
              <w:tc>
                <w:tcPr>
                  <w:tcW w:w="1075" w:type="dxa"/>
                  <w:shd w:val="clear" w:color="auto" w:fill="auto"/>
                  <w:vAlign w:val="center"/>
                </w:tcPr>
                <w:p>
                  <w:pPr>
                    <w:jc w:val="center"/>
                    <w:rPr>
                      <w:color w:val="000000" w:themeColor="text1"/>
                      <w:szCs w:val="21"/>
                    </w:rPr>
                  </w:pPr>
                  <w:r>
                    <w:rPr>
                      <w:color w:val="000000" w:themeColor="text1"/>
                      <w:szCs w:val="21"/>
                    </w:rPr>
                    <w:t>大气</w:t>
                  </w:r>
                </w:p>
              </w:tc>
              <w:tc>
                <w:tcPr>
                  <w:tcW w:w="5705" w:type="dxa"/>
                  <w:gridSpan w:val="2"/>
                  <w:shd w:val="clear" w:color="auto" w:fill="auto"/>
                  <w:vAlign w:val="center"/>
                </w:tcPr>
                <w:p>
                  <w:pPr>
                    <w:jc w:val="center"/>
                    <w:rPr>
                      <w:color w:val="000000" w:themeColor="text1"/>
                      <w:szCs w:val="21"/>
                    </w:rPr>
                  </w:pPr>
                  <w:r>
                    <w:rPr>
                      <w:color w:val="000000" w:themeColor="text1"/>
                      <w:szCs w:val="21"/>
                    </w:rPr>
                    <w:t>根据太仓市2017年环境质量监测数据，本项目所在区域为非达标区，SO</w:t>
                  </w:r>
                  <w:r>
                    <w:rPr>
                      <w:color w:val="000000" w:themeColor="text1"/>
                      <w:szCs w:val="21"/>
                      <w:vertAlign w:val="subscript"/>
                    </w:rPr>
                    <w:t>2</w:t>
                  </w:r>
                  <w:r>
                    <w:rPr>
                      <w:color w:val="000000" w:themeColor="text1"/>
                      <w:szCs w:val="21"/>
                    </w:rPr>
                    <w:t>年均值、CO日均值符合《环境空气质量标准》（GB3095-2012）二级标准，PM</w:t>
                  </w:r>
                  <w:r>
                    <w:rPr>
                      <w:color w:val="000000" w:themeColor="text1"/>
                      <w:szCs w:val="21"/>
                      <w:vertAlign w:val="subscript"/>
                    </w:rPr>
                    <w:t>10</w:t>
                  </w:r>
                  <w:r>
                    <w:rPr>
                      <w:color w:val="000000" w:themeColor="text1"/>
                      <w:szCs w:val="21"/>
                    </w:rPr>
                    <w:t>年均值、PM</w:t>
                  </w:r>
                  <w:r>
                    <w:rPr>
                      <w:color w:val="000000" w:themeColor="text1"/>
                      <w:szCs w:val="21"/>
                      <w:vertAlign w:val="subscript"/>
                    </w:rPr>
                    <w:t>2.5</w:t>
                  </w:r>
                  <w:r>
                    <w:rPr>
                      <w:color w:val="000000" w:themeColor="text1"/>
                      <w:szCs w:val="21"/>
                    </w:rPr>
                    <w:t>年均值、NO</w:t>
                  </w:r>
                  <w:r>
                    <w:rPr>
                      <w:color w:val="000000" w:themeColor="text1"/>
                      <w:szCs w:val="21"/>
                      <w:vertAlign w:val="subscript"/>
                    </w:rPr>
                    <w:t>2</w:t>
                  </w:r>
                  <w:r>
                    <w:rPr>
                      <w:color w:val="000000" w:themeColor="text1"/>
                      <w:szCs w:val="21"/>
                    </w:rPr>
                    <w:t>年均值及O</w:t>
                  </w:r>
                  <w:r>
                    <w:rPr>
                      <w:color w:val="000000" w:themeColor="text1"/>
                      <w:szCs w:val="21"/>
                      <w:vertAlign w:val="subscript"/>
                    </w:rPr>
                    <w:t>3</w:t>
                  </w:r>
                  <w:r>
                    <w:rPr>
                      <w:color w:val="000000" w:themeColor="text1"/>
                      <w:szCs w:val="21"/>
                    </w:rPr>
                    <w:t>日最大8小时平均值超过《环境空气质量标准》（GB3095-2012）二级标准浓度限值。另外，</w:t>
                  </w:r>
                  <w:r>
                    <w:rPr>
                      <w:rFonts w:hint="eastAsia"/>
                      <w:color w:val="000000" w:themeColor="text1"/>
                      <w:szCs w:val="21"/>
                    </w:rPr>
                    <w:t>SO</w:t>
                  </w:r>
                  <w:r>
                    <w:rPr>
                      <w:rFonts w:hint="eastAsia"/>
                      <w:color w:val="000000" w:themeColor="text1"/>
                      <w:szCs w:val="21"/>
                      <w:vertAlign w:val="subscript"/>
                    </w:rPr>
                    <w:t>2</w:t>
                  </w:r>
                  <w:r>
                    <w:rPr>
                      <w:rFonts w:hint="eastAsia"/>
                      <w:color w:val="000000" w:themeColor="text1"/>
                      <w:szCs w:val="21"/>
                    </w:rPr>
                    <w:t>、NO</w:t>
                  </w:r>
                  <w:r>
                    <w:rPr>
                      <w:rFonts w:hint="eastAsia"/>
                      <w:color w:val="000000" w:themeColor="text1"/>
                      <w:szCs w:val="21"/>
                      <w:vertAlign w:val="subscript"/>
                    </w:rPr>
                    <w:t>2</w:t>
                  </w:r>
                  <w:r>
                    <w:rPr>
                      <w:rFonts w:hint="eastAsia"/>
                      <w:color w:val="000000" w:themeColor="text1"/>
                      <w:szCs w:val="21"/>
                    </w:rPr>
                    <w:t>、PM</w:t>
                  </w:r>
                  <w:r>
                    <w:rPr>
                      <w:rFonts w:hint="eastAsia"/>
                      <w:color w:val="000000" w:themeColor="text1"/>
                      <w:szCs w:val="21"/>
                      <w:vertAlign w:val="subscript"/>
                    </w:rPr>
                    <w:t>10</w:t>
                  </w:r>
                  <w:r>
                    <w:rPr>
                      <w:rFonts w:hint="eastAsia"/>
                      <w:color w:val="000000" w:themeColor="text1"/>
                      <w:szCs w:val="21"/>
                    </w:rPr>
                    <w:t>、</w:t>
                  </w:r>
                  <w:r>
                    <w:rPr>
                      <w:color w:val="000000" w:themeColor="text1"/>
                      <w:szCs w:val="21"/>
                    </w:rPr>
                    <w:t>非甲烷总烃引用</w:t>
                  </w:r>
                  <w:r>
                    <w:rPr>
                      <w:rFonts w:hint="eastAsia"/>
                      <w:color w:val="000000" w:themeColor="text1"/>
                      <w:szCs w:val="21"/>
                    </w:rPr>
                    <w:t>苏州市百信环境检测工程技术有限公司环境检测报告中“G1宁波东路、娄江路东”测点</w:t>
                  </w:r>
                  <w:r>
                    <w:rPr>
                      <w:color w:val="000000" w:themeColor="text1"/>
                      <w:szCs w:val="21"/>
                    </w:rPr>
                    <w:t>现状监测数据，</w:t>
                  </w:r>
                  <w:r>
                    <w:rPr>
                      <w:rFonts w:hint="eastAsia"/>
                      <w:color w:val="000000" w:themeColor="text1"/>
                      <w:szCs w:val="21"/>
                    </w:rPr>
                    <w:t>数据表明SO</w:t>
                  </w:r>
                  <w:r>
                    <w:rPr>
                      <w:rFonts w:hint="eastAsia"/>
                      <w:color w:val="000000" w:themeColor="text1"/>
                      <w:szCs w:val="21"/>
                      <w:vertAlign w:val="subscript"/>
                    </w:rPr>
                    <w:t>2</w:t>
                  </w:r>
                  <w:r>
                    <w:rPr>
                      <w:rFonts w:hint="eastAsia"/>
                      <w:color w:val="000000" w:themeColor="text1"/>
                      <w:szCs w:val="21"/>
                    </w:rPr>
                    <w:t>、</w:t>
                  </w:r>
                  <w:r>
                    <w:rPr>
                      <w:color w:val="000000" w:themeColor="text1"/>
                      <w:szCs w:val="21"/>
                    </w:rPr>
                    <w:t>NOx</w:t>
                  </w:r>
                  <w:r>
                    <w:rPr>
                      <w:rFonts w:hint="eastAsia"/>
                      <w:color w:val="000000" w:themeColor="text1"/>
                      <w:szCs w:val="21"/>
                    </w:rPr>
                    <w:t>、PM</w:t>
                  </w:r>
                  <w:r>
                    <w:rPr>
                      <w:rFonts w:hint="eastAsia"/>
                      <w:color w:val="000000" w:themeColor="text1"/>
                      <w:szCs w:val="21"/>
                      <w:vertAlign w:val="subscript"/>
                    </w:rPr>
                    <w:t>10</w:t>
                  </w:r>
                  <w:r>
                    <w:rPr>
                      <w:color w:val="000000" w:themeColor="text1"/>
                      <w:szCs w:val="21"/>
                    </w:rPr>
                    <w:t>能够达到《环境空气质量标准》（GB3095-2012）中二级标准，非甲烷总烃能够满足大气污染物综合排放标准详解的标准限值</w:t>
                  </w:r>
                </w:p>
              </w:tc>
              <w:tc>
                <w:tcPr>
                  <w:tcW w:w="1007" w:type="dxa"/>
                  <w:vAlign w:val="center"/>
                </w:tcPr>
                <w:p>
                  <w:pPr>
                    <w:jc w:val="center"/>
                    <w:rPr>
                      <w:color w:val="000000" w:themeColor="text1"/>
                      <w:szCs w:val="21"/>
                    </w:rPr>
                  </w:pPr>
                  <w:r>
                    <w:rPr>
                      <w:color w:val="000000" w:themeColor="text1"/>
                      <w:szCs w:val="21"/>
                    </w:rPr>
                    <w:t>相符</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Ex>
              <w:trPr>
                <w:trHeight w:val="340" w:hRule="atLeast"/>
              </w:trPr>
              <w:tc>
                <w:tcPr>
                  <w:tcW w:w="267" w:type="dxa"/>
                  <w:vMerge w:val="continue"/>
                  <w:shd w:val="clear" w:color="auto" w:fill="auto"/>
                  <w:vAlign w:val="center"/>
                </w:tcPr>
                <w:p>
                  <w:pPr>
                    <w:jc w:val="center"/>
                    <w:rPr>
                      <w:color w:val="000000" w:themeColor="text1"/>
                      <w:szCs w:val="21"/>
                    </w:rPr>
                  </w:pPr>
                </w:p>
              </w:tc>
              <w:tc>
                <w:tcPr>
                  <w:tcW w:w="674" w:type="dxa"/>
                  <w:vMerge w:val="continue"/>
                  <w:shd w:val="clear" w:color="auto" w:fill="auto"/>
                  <w:vAlign w:val="center"/>
                </w:tcPr>
                <w:p>
                  <w:pPr>
                    <w:jc w:val="center"/>
                    <w:rPr>
                      <w:color w:val="000000" w:themeColor="text1"/>
                      <w:szCs w:val="21"/>
                    </w:rPr>
                  </w:pPr>
                </w:p>
              </w:tc>
              <w:tc>
                <w:tcPr>
                  <w:tcW w:w="1075" w:type="dxa"/>
                  <w:shd w:val="clear" w:color="auto" w:fill="auto"/>
                  <w:vAlign w:val="center"/>
                </w:tcPr>
                <w:p>
                  <w:pPr>
                    <w:jc w:val="center"/>
                    <w:rPr>
                      <w:color w:val="000000" w:themeColor="text1"/>
                      <w:szCs w:val="21"/>
                    </w:rPr>
                  </w:pPr>
                  <w:r>
                    <w:rPr>
                      <w:color w:val="000000" w:themeColor="text1"/>
                      <w:szCs w:val="21"/>
                    </w:rPr>
                    <w:t>水体</w:t>
                  </w:r>
                </w:p>
              </w:tc>
              <w:tc>
                <w:tcPr>
                  <w:tcW w:w="5705" w:type="dxa"/>
                  <w:gridSpan w:val="2"/>
                  <w:shd w:val="clear" w:color="auto" w:fill="auto"/>
                  <w:vAlign w:val="center"/>
                </w:tcPr>
                <w:p>
                  <w:pPr>
                    <w:jc w:val="center"/>
                    <w:rPr>
                      <w:color w:val="000000" w:themeColor="text1"/>
                      <w:szCs w:val="21"/>
                    </w:rPr>
                  </w:pPr>
                  <w:r>
                    <w:rPr>
                      <w:color w:val="000000" w:themeColor="text1"/>
                      <w:szCs w:val="21"/>
                    </w:rPr>
                    <w:t>引用《</w:t>
                  </w:r>
                  <w:r>
                    <w:rPr>
                      <w:rFonts w:hint="eastAsia"/>
                      <w:color w:val="000000" w:themeColor="text1"/>
                      <w:szCs w:val="21"/>
                    </w:rPr>
                    <w:t>太仓投资有限公司新建集中洗车场建设项目环境影响报告表</w:t>
                  </w:r>
                  <w:r>
                    <w:rPr>
                      <w:color w:val="000000" w:themeColor="text1"/>
                      <w:szCs w:val="21"/>
                    </w:rPr>
                    <w:t>》中现状监测数据，</w:t>
                  </w:r>
                  <w:r>
                    <w:rPr>
                      <w:rFonts w:hint="eastAsia"/>
                      <w:color w:val="000000" w:themeColor="text1"/>
                      <w:szCs w:val="21"/>
                    </w:rPr>
                    <w:t>太仓市城东污水处理厂上游500m、下游500m</w:t>
                  </w:r>
                  <w:r>
                    <w:rPr>
                      <w:color w:val="000000" w:themeColor="text1"/>
                      <w:szCs w:val="21"/>
                    </w:rPr>
                    <w:t>断面各项监测因子均达到《地表水环境质量标准》（GB3838-2002）中IV类标准。监测结果表明，项目建设地以及周边地表水环境质量较好。</w:t>
                  </w:r>
                </w:p>
              </w:tc>
              <w:tc>
                <w:tcPr>
                  <w:tcW w:w="1007" w:type="dxa"/>
                  <w:vAlign w:val="center"/>
                </w:tcPr>
                <w:p>
                  <w:pPr>
                    <w:jc w:val="center"/>
                    <w:rPr>
                      <w:color w:val="000000" w:themeColor="text1"/>
                      <w:szCs w:val="21"/>
                    </w:rPr>
                  </w:pPr>
                  <w:r>
                    <w:rPr>
                      <w:color w:val="000000" w:themeColor="text1"/>
                      <w:szCs w:val="21"/>
                    </w:rPr>
                    <w:t>相符</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Ex>
              <w:trPr>
                <w:trHeight w:val="340" w:hRule="atLeast"/>
              </w:trPr>
              <w:tc>
                <w:tcPr>
                  <w:tcW w:w="267" w:type="dxa"/>
                  <w:vMerge w:val="continue"/>
                  <w:shd w:val="clear" w:color="auto" w:fill="auto"/>
                  <w:vAlign w:val="center"/>
                </w:tcPr>
                <w:p>
                  <w:pPr>
                    <w:jc w:val="center"/>
                    <w:rPr>
                      <w:color w:val="000000" w:themeColor="text1"/>
                      <w:szCs w:val="21"/>
                    </w:rPr>
                  </w:pPr>
                </w:p>
              </w:tc>
              <w:tc>
                <w:tcPr>
                  <w:tcW w:w="674" w:type="dxa"/>
                  <w:vMerge w:val="continue"/>
                  <w:shd w:val="clear" w:color="auto" w:fill="auto"/>
                  <w:vAlign w:val="center"/>
                </w:tcPr>
                <w:p>
                  <w:pPr>
                    <w:jc w:val="center"/>
                    <w:rPr>
                      <w:color w:val="000000" w:themeColor="text1"/>
                      <w:szCs w:val="21"/>
                    </w:rPr>
                  </w:pPr>
                </w:p>
              </w:tc>
              <w:tc>
                <w:tcPr>
                  <w:tcW w:w="1075" w:type="dxa"/>
                  <w:shd w:val="clear" w:color="auto" w:fill="auto"/>
                  <w:vAlign w:val="center"/>
                </w:tcPr>
                <w:p>
                  <w:pPr>
                    <w:jc w:val="center"/>
                    <w:rPr>
                      <w:color w:val="000000" w:themeColor="text1"/>
                      <w:szCs w:val="21"/>
                    </w:rPr>
                  </w:pPr>
                  <w:r>
                    <w:rPr>
                      <w:color w:val="000000" w:themeColor="text1"/>
                      <w:szCs w:val="21"/>
                    </w:rPr>
                    <w:t>声</w:t>
                  </w:r>
                </w:p>
              </w:tc>
              <w:tc>
                <w:tcPr>
                  <w:tcW w:w="5705" w:type="dxa"/>
                  <w:gridSpan w:val="2"/>
                  <w:shd w:val="clear" w:color="auto" w:fill="auto"/>
                  <w:vAlign w:val="center"/>
                </w:tcPr>
                <w:p>
                  <w:pPr>
                    <w:jc w:val="center"/>
                    <w:rPr>
                      <w:color w:val="000000" w:themeColor="text1"/>
                      <w:szCs w:val="21"/>
                    </w:rPr>
                  </w:pPr>
                  <w:r>
                    <w:rPr>
                      <w:rFonts w:hint="eastAsia"/>
                      <w:color w:val="000000" w:themeColor="text1"/>
                      <w:szCs w:val="21"/>
                    </w:rPr>
                    <w:t>本项目东、南、西、北厂界监测点昼、夜间声环境均符合3类区标准，说明项目所在地区声环境质量良好。</w:t>
                  </w:r>
                </w:p>
              </w:tc>
              <w:tc>
                <w:tcPr>
                  <w:tcW w:w="1007" w:type="dxa"/>
                  <w:vAlign w:val="center"/>
                </w:tcPr>
                <w:p>
                  <w:pPr>
                    <w:jc w:val="center"/>
                    <w:rPr>
                      <w:color w:val="000000" w:themeColor="text1"/>
                      <w:szCs w:val="21"/>
                    </w:rPr>
                  </w:pPr>
                  <w:r>
                    <w:rPr>
                      <w:color w:val="000000" w:themeColor="text1"/>
                      <w:szCs w:val="21"/>
                    </w:rPr>
                    <w:t>相符</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Ex>
              <w:trPr>
                <w:trHeight w:val="340" w:hRule="atLeast"/>
              </w:trPr>
              <w:tc>
                <w:tcPr>
                  <w:tcW w:w="267" w:type="dxa"/>
                  <w:vMerge w:val="continue"/>
                  <w:shd w:val="clear" w:color="auto" w:fill="auto"/>
                  <w:vAlign w:val="center"/>
                </w:tcPr>
                <w:p>
                  <w:pPr>
                    <w:jc w:val="center"/>
                    <w:rPr>
                      <w:color w:val="000000" w:themeColor="text1"/>
                      <w:szCs w:val="21"/>
                    </w:rPr>
                  </w:pPr>
                </w:p>
              </w:tc>
              <w:tc>
                <w:tcPr>
                  <w:tcW w:w="674" w:type="dxa"/>
                  <w:shd w:val="clear" w:color="auto" w:fill="auto"/>
                  <w:vAlign w:val="center"/>
                </w:tcPr>
                <w:p>
                  <w:pPr>
                    <w:jc w:val="center"/>
                    <w:rPr>
                      <w:color w:val="000000" w:themeColor="text1"/>
                      <w:szCs w:val="21"/>
                    </w:rPr>
                  </w:pPr>
                  <w:r>
                    <w:rPr>
                      <w:color w:val="000000" w:themeColor="text1"/>
                      <w:szCs w:val="21"/>
                    </w:rPr>
                    <w:t>资源利用上线</w:t>
                  </w:r>
                </w:p>
              </w:tc>
              <w:tc>
                <w:tcPr>
                  <w:tcW w:w="6780" w:type="dxa"/>
                  <w:gridSpan w:val="3"/>
                  <w:shd w:val="clear" w:color="auto" w:fill="auto"/>
                  <w:vAlign w:val="center"/>
                </w:tcPr>
                <w:p>
                  <w:pPr>
                    <w:jc w:val="center"/>
                    <w:rPr>
                      <w:color w:val="000000" w:themeColor="text1"/>
                      <w:szCs w:val="21"/>
                    </w:rPr>
                  </w:pPr>
                  <w:r>
                    <w:rPr>
                      <w:color w:val="000000" w:themeColor="text1"/>
                      <w:szCs w:val="21"/>
                    </w:rPr>
                    <w:t>项目用水来源为市政自来</w:t>
                  </w:r>
                  <w:r>
                    <w:rPr>
                      <w:rFonts w:hint="eastAsia"/>
                      <w:color w:val="000000" w:themeColor="text1"/>
                      <w:szCs w:val="21"/>
                    </w:rPr>
                    <w:t>水</w:t>
                  </w:r>
                  <w:r>
                    <w:rPr>
                      <w:color w:val="000000" w:themeColor="text1"/>
                      <w:szCs w:val="21"/>
                    </w:rPr>
                    <w:t>，用电为区域变电站，水厂供水能力和变电站供电能力均能够满足本项目的</w:t>
                  </w:r>
                  <w:r>
                    <w:rPr>
                      <w:rFonts w:hint="eastAsia"/>
                      <w:color w:val="000000" w:themeColor="text1"/>
                      <w:szCs w:val="21"/>
                    </w:rPr>
                    <w:t>使</w:t>
                  </w:r>
                  <w:r>
                    <w:rPr>
                      <w:color w:val="000000" w:themeColor="text1"/>
                      <w:szCs w:val="21"/>
                    </w:rPr>
                    <w:t>用要求。</w:t>
                  </w:r>
                </w:p>
              </w:tc>
              <w:tc>
                <w:tcPr>
                  <w:tcW w:w="1007" w:type="dxa"/>
                  <w:vAlign w:val="center"/>
                </w:tcPr>
                <w:p>
                  <w:pPr>
                    <w:jc w:val="center"/>
                    <w:rPr>
                      <w:color w:val="000000" w:themeColor="text1"/>
                      <w:szCs w:val="21"/>
                    </w:rPr>
                  </w:pPr>
                  <w:r>
                    <w:rPr>
                      <w:color w:val="000000" w:themeColor="text1"/>
                      <w:szCs w:val="21"/>
                    </w:rPr>
                    <w:t>相符</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Ex>
              <w:trPr>
                <w:trHeight w:val="435" w:hRule="atLeast"/>
              </w:trPr>
              <w:tc>
                <w:tcPr>
                  <w:tcW w:w="267" w:type="dxa"/>
                  <w:vMerge w:val="restart"/>
                  <w:shd w:val="clear" w:color="auto" w:fill="auto"/>
                  <w:vAlign w:val="center"/>
                </w:tcPr>
                <w:p>
                  <w:pPr>
                    <w:jc w:val="center"/>
                    <w:rPr>
                      <w:color w:val="000000" w:themeColor="text1"/>
                      <w:szCs w:val="21"/>
                    </w:rPr>
                  </w:pPr>
                  <w:r>
                    <w:rPr>
                      <w:color w:val="000000" w:themeColor="text1"/>
                      <w:szCs w:val="21"/>
                    </w:rPr>
                    <w:t>环境准入</w:t>
                  </w:r>
                </w:p>
                <w:p>
                  <w:pPr>
                    <w:jc w:val="center"/>
                    <w:rPr>
                      <w:color w:val="000000" w:themeColor="text1"/>
                      <w:szCs w:val="21"/>
                    </w:rPr>
                  </w:pPr>
                  <w:r>
                    <w:rPr>
                      <w:color w:val="000000" w:themeColor="text1"/>
                      <w:szCs w:val="21"/>
                    </w:rPr>
                    <w:t>负面清单</w:t>
                  </w:r>
                </w:p>
              </w:tc>
              <w:tc>
                <w:tcPr>
                  <w:tcW w:w="7454" w:type="dxa"/>
                  <w:gridSpan w:val="4"/>
                  <w:shd w:val="clear" w:color="auto" w:fill="auto"/>
                  <w:vAlign w:val="center"/>
                </w:tcPr>
                <w:p>
                  <w:pPr>
                    <w:jc w:val="center"/>
                    <w:rPr>
                      <w:color w:val="000000" w:themeColor="text1"/>
                      <w:szCs w:val="21"/>
                    </w:rPr>
                  </w:pPr>
                  <w:r>
                    <w:rPr>
                      <w:color w:val="000000" w:themeColor="text1"/>
                      <w:szCs w:val="21"/>
                    </w:rPr>
                    <w:t>《产业结构调整指导目录（2011年本）（2013年修正）》</w:t>
                  </w:r>
                </w:p>
              </w:tc>
              <w:tc>
                <w:tcPr>
                  <w:tcW w:w="1007" w:type="dxa"/>
                  <w:vMerge w:val="restart"/>
                  <w:vAlign w:val="center"/>
                </w:tcPr>
                <w:p>
                  <w:pPr>
                    <w:jc w:val="center"/>
                    <w:rPr>
                      <w:color w:val="000000" w:themeColor="text1"/>
                      <w:szCs w:val="21"/>
                    </w:rPr>
                  </w:pPr>
                  <w:r>
                    <w:rPr>
                      <w:color w:val="000000" w:themeColor="text1"/>
                      <w:szCs w:val="21"/>
                    </w:rPr>
                    <w:t>本项目不属于“限制类”和“淘汰类”建设的项目</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Ex>
              <w:trPr>
                <w:trHeight w:val="435" w:hRule="atLeast"/>
              </w:trPr>
              <w:tc>
                <w:tcPr>
                  <w:tcW w:w="267" w:type="dxa"/>
                  <w:vMerge w:val="continue"/>
                  <w:shd w:val="clear" w:color="auto" w:fill="auto"/>
                  <w:vAlign w:val="center"/>
                </w:tcPr>
                <w:p>
                  <w:pPr>
                    <w:jc w:val="center"/>
                    <w:rPr>
                      <w:color w:val="000000" w:themeColor="text1"/>
                      <w:szCs w:val="21"/>
                    </w:rPr>
                  </w:pPr>
                </w:p>
              </w:tc>
              <w:tc>
                <w:tcPr>
                  <w:tcW w:w="7454" w:type="dxa"/>
                  <w:gridSpan w:val="4"/>
                  <w:shd w:val="clear" w:color="auto" w:fill="auto"/>
                  <w:vAlign w:val="center"/>
                </w:tcPr>
                <w:p>
                  <w:pPr>
                    <w:jc w:val="center"/>
                    <w:rPr>
                      <w:color w:val="000000" w:themeColor="text1"/>
                      <w:szCs w:val="21"/>
                    </w:rPr>
                  </w:pPr>
                  <w:r>
                    <w:rPr>
                      <w:color w:val="000000" w:themeColor="text1"/>
                      <w:szCs w:val="21"/>
                    </w:rPr>
                    <w:t>《江苏省工业和信息产业结构调整指导目录（2012年本）（2013年修正）》</w:t>
                  </w:r>
                </w:p>
              </w:tc>
              <w:tc>
                <w:tcPr>
                  <w:tcW w:w="1007" w:type="dxa"/>
                  <w:vMerge w:val="continue"/>
                  <w:vAlign w:val="center"/>
                </w:tcPr>
                <w:p>
                  <w:pPr>
                    <w:jc w:val="center"/>
                    <w:rPr>
                      <w:color w:val="000000" w:themeColor="text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Ex>
              <w:trPr>
                <w:trHeight w:val="435" w:hRule="atLeast"/>
              </w:trPr>
              <w:tc>
                <w:tcPr>
                  <w:tcW w:w="267" w:type="dxa"/>
                  <w:vMerge w:val="continue"/>
                  <w:shd w:val="clear" w:color="auto" w:fill="auto"/>
                  <w:vAlign w:val="center"/>
                </w:tcPr>
                <w:p>
                  <w:pPr>
                    <w:jc w:val="center"/>
                    <w:rPr>
                      <w:color w:val="000000" w:themeColor="text1"/>
                      <w:szCs w:val="21"/>
                    </w:rPr>
                  </w:pPr>
                </w:p>
              </w:tc>
              <w:tc>
                <w:tcPr>
                  <w:tcW w:w="7454" w:type="dxa"/>
                  <w:gridSpan w:val="4"/>
                  <w:shd w:val="clear" w:color="auto" w:fill="auto"/>
                  <w:vAlign w:val="center"/>
                </w:tcPr>
                <w:p>
                  <w:pPr>
                    <w:jc w:val="center"/>
                    <w:rPr>
                      <w:color w:val="000000" w:themeColor="text1"/>
                      <w:szCs w:val="21"/>
                    </w:rPr>
                  </w:pPr>
                  <w:r>
                    <w:rPr>
                      <w:color w:val="000000" w:themeColor="text1"/>
                      <w:szCs w:val="21"/>
                    </w:rPr>
                    <w:t>《江苏省工业和信息产业结构调整限制淘汰目录和能耗限额的通知》（苏政办发〔2015〕118号）</w:t>
                  </w:r>
                </w:p>
              </w:tc>
              <w:tc>
                <w:tcPr>
                  <w:tcW w:w="1007" w:type="dxa"/>
                  <w:vMerge w:val="continue"/>
                  <w:vAlign w:val="center"/>
                </w:tcPr>
                <w:p>
                  <w:pPr>
                    <w:jc w:val="center"/>
                    <w:rPr>
                      <w:color w:val="000000" w:themeColor="text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Ex>
              <w:trPr>
                <w:trHeight w:val="435" w:hRule="atLeast"/>
              </w:trPr>
              <w:tc>
                <w:tcPr>
                  <w:tcW w:w="267" w:type="dxa"/>
                  <w:vMerge w:val="continue"/>
                  <w:shd w:val="clear" w:color="auto" w:fill="auto"/>
                  <w:vAlign w:val="center"/>
                </w:tcPr>
                <w:p>
                  <w:pPr>
                    <w:jc w:val="center"/>
                    <w:rPr>
                      <w:color w:val="000000" w:themeColor="text1"/>
                      <w:szCs w:val="21"/>
                    </w:rPr>
                  </w:pPr>
                </w:p>
              </w:tc>
              <w:tc>
                <w:tcPr>
                  <w:tcW w:w="7454" w:type="dxa"/>
                  <w:gridSpan w:val="4"/>
                  <w:shd w:val="clear" w:color="auto" w:fill="auto"/>
                  <w:vAlign w:val="center"/>
                </w:tcPr>
                <w:p>
                  <w:pPr>
                    <w:jc w:val="center"/>
                    <w:rPr>
                      <w:color w:val="000000" w:themeColor="text1"/>
                      <w:szCs w:val="21"/>
                    </w:rPr>
                  </w:pPr>
                  <w:r>
                    <w:rPr>
                      <w:color w:val="000000" w:themeColor="text1"/>
                      <w:szCs w:val="21"/>
                    </w:rPr>
                    <w:t>《苏州市产业发展导向目录（2007年本）》</w:t>
                  </w:r>
                </w:p>
              </w:tc>
              <w:tc>
                <w:tcPr>
                  <w:tcW w:w="1007" w:type="dxa"/>
                  <w:vMerge w:val="continue"/>
                  <w:vAlign w:val="center"/>
                </w:tcPr>
                <w:p>
                  <w:pPr>
                    <w:jc w:val="center"/>
                    <w:rPr>
                      <w:color w:val="000000" w:themeColor="text1"/>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28" w:type="dxa"/>
                  <w:bottom w:w="0" w:type="dxa"/>
                  <w:right w:w="28" w:type="dxa"/>
                </w:tblCellMar>
              </w:tblPrEx>
              <w:trPr>
                <w:trHeight w:val="435" w:hRule="atLeast"/>
              </w:trPr>
              <w:tc>
                <w:tcPr>
                  <w:tcW w:w="267" w:type="dxa"/>
                  <w:vMerge w:val="continue"/>
                  <w:shd w:val="clear" w:color="auto" w:fill="auto"/>
                  <w:vAlign w:val="center"/>
                </w:tcPr>
                <w:p>
                  <w:pPr>
                    <w:jc w:val="center"/>
                    <w:rPr>
                      <w:color w:val="000000" w:themeColor="text1"/>
                      <w:szCs w:val="21"/>
                    </w:rPr>
                  </w:pPr>
                </w:p>
              </w:tc>
              <w:tc>
                <w:tcPr>
                  <w:tcW w:w="7454" w:type="dxa"/>
                  <w:gridSpan w:val="4"/>
                  <w:shd w:val="clear" w:color="auto" w:fill="auto"/>
                  <w:vAlign w:val="center"/>
                </w:tcPr>
                <w:p>
                  <w:pPr>
                    <w:jc w:val="center"/>
                    <w:rPr>
                      <w:color w:val="000000" w:themeColor="text1"/>
                      <w:szCs w:val="21"/>
                    </w:rPr>
                  </w:pPr>
                  <w:r>
                    <w:rPr>
                      <w:color w:val="000000" w:themeColor="text1"/>
                      <w:szCs w:val="21"/>
                    </w:rPr>
                    <w:t>太仓</w:t>
                  </w:r>
                  <w:r>
                    <w:rPr>
                      <w:rFonts w:hint="eastAsia"/>
                      <w:color w:val="000000" w:themeColor="text1"/>
                      <w:szCs w:val="21"/>
                    </w:rPr>
                    <w:t>经济开发区</w:t>
                  </w:r>
                  <w:r>
                    <w:rPr>
                      <w:color w:val="000000" w:themeColor="text1"/>
                      <w:szCs w:val="21"/>
                    </w:rPr>
                    <w:t>负面清单</w:t>
                  </w:r>
                </w:p>
              </w:tc>
              <w:tc>
                <w:tcPr>
                  <w:tcW w:w="1007" w:type="dxa"/>
                  <w:vAlign w:val="center"/>
                </w:tcPr>
                <w:p>
                  <w:pPr>
                    <w:jc w:val="center"/>
                    <w:rPr>
                      <w:color w:val="000000" w:themeColor="text1"/>
                      <w:szCs w:val="21"/>
                    </w:rPr>
                  </w:pPr>
                  <w:r>
                    <w:rPr>
                      <w:rFonts w:hint="eastAsia"/>
                      <w:color w:val="000000" w:themeColor="text1"/>
                      <w:szCs w:val="21"/>
                    </w:rPr>
                    <w:t>无</w:t>
                  </w:r>
                </w:p>
              </w:tc>
            </w:tr>
          </w:tbl>
          <w:p>
            <w:pPr>
              <w:spacing w:before="156" w:beforeLines="50" w:line="360" w:lineRule="auto"/>
              <w:ind w:firstLine="470" w:firstLineChars="196"/>
              <w:rPr>
                <w:rFonts w:hAnsi="宋体"/>
                <w:color w:val="000000"/>
                <w:sz w:val="24"/>
              </w:rPr>
            </w:pPr>
            <w:r>
              <w:rPr>
                <w:rFonts w:hAnsi="宋体"/>
                <w:color w:val="000000" w:themeColor="text1"/>
                <w:sz w:val="24"/>
                <w:szCs w:val="24"/>
              </w:rPr>
              <w:t>综上所述，本项目符合国家和地方有关环境保护法律法规、标准、政策、规范、相关规划、规划环境影响评价结论及审查意见，且满足生态红线、环境质量底线、资源利用上线和环境准入负面清单的相关要求。</w:t>
            </w:r>
          </w:p>
        </w:tc>
      </w:tr>
      <w:tr>
        <w:tblPrEx>
          <w:tblBorders>
            <w:top w:val="single" w:color="auto" w:sz="12" w:space="0"/>
            <w:left w:val="single" w:color="auto" w:sz="12" w:space="0"/>
            <w:bottom w:val="single" w:color="auto" w:sz="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Ex>
        <w:trPr>
          <w:trHeight w:val="2638" w:hRule="atLeast"/>
          <w:jc w:val="center"/>
        </w:trPr>
        <w:tc>
          <w:tcPr>
            <w:tcW w:w="9072" w:type="dxa"/>
            <w:gridSpan w:val="12"/>
          </w:tcPr>
          <w:p>
            <w:pPr>
              <w:spacing w:before="156" w:beforeLines="50" w:line="360" w:lineRule="auto"/>
              <w:rPr>
                <w:b/>
                <w:bCs/>
                <w:color w:val="000000"/>
                <w:sz w:val="24"/>
                <w:szCs w:val="24"/>
              </w:rPr>
            </w:pPr>
            <w:r>
              <w:rPr>
                <w:b/>
                <w:color w:val="000000"/>
                <w:sz w:val="24"/>
                <w:szCs w:val="24"/>
              </w:rPr>
              <w:t>与本项目有关的原有污染情况及主要环境问题：</w:t>
            </w:r>
          </w:p>
          <w:p>
            <w:pPr>
              <w:pStyle w:val="13"/>
              <w:spacing w:line="360" w:lineRule="auto"/>
              <w:ind w:firstLine="0"/>
              <w:rPr>
                <w:b/>
                <w:color w:val="000000"/>
                <w:sz w:val="24"/>
                <w:szCs w:val="24"/>
              </w:rPr>
            </w:pPr>
            <w:r>
              <w:rPr>
                <w:rFonts w:hint="eastAsia"/>
                <w:b/>
                <w:color w:val="000000"/>
                <w:sz w:val="24"/>
                <w:szCs w:val="24"/>
              </w:rPr>
              <w:t>一、现有项目概况</w:t>
            </w:r>
          </w:p>
          <w:p>
            <w:pPr>
              <w:pStyle w:val="13"/>
              <w:spacing w:line="360" w:lineRule="auto"/>
              <w:ind w:firstLineChars="175"/>
              <w:rPr>
                <w:rFonts w:ascii="Times New Roman"/>
                <w:color w:val="000000"/>
                <w:sz w:val="24"/>
                <w:szCs w:val="24"/>
              </w:rPr>
            </w:pPr>
            <w:r>
              <w:rPr>
                <w:rFonts w:hint="eastAsia" w:ascii="Times New Roman"/>
                <w:color w:val="000000"/>
                <w:sz w:val="24"/>
                <w:szCs w:val="24"/>
              </w:rPr>
              <w:t>现有项目审批及验收情况如下：</w:t>
            </w:r>
          </w:p>
          <w:p>
            <w:pPr>
              <w:pStyle w:val="6"/>
              <w:spacing w:line="360" w:lineRule="auto"/>
              <w:ind w:firstLine="482"/>
              <w:jc w:val="center"/>
              <w:rPr>
                <w:b/>
                <w:color w:val="000000"/>
                <w:sz w:val="24"/>
                <w:szCs w:val="24"/>
              </w:rPr>
            </w:pPr>
            <w:r>
              <w:rPr>
                <w:b/>
                <w:color w:val="000000"/>
                <w:sz w:val="24"/>
                <w:szCs w:val="24"/>
              </w:rPr>
              <w:t>表1-</w:t>
            </w:r>
            <w:r>
              <w:rPr>
                <w:rFonts w:hint="eastAsia"/>
                <w:b/>
                <w:color w:val="000000"/>
                <w:sz w:val="24"/>
                <w:szCs w:val="24"/>
              </w:rPr>
              <w:t xml:space="preserve">7 </w:t>
            </w:r>
            <w:r>
              <w:rPr>
                <w:b/>
                <w:color w:val="000000"/>
                <w:sz w:val="24"/>
                <w:szCs w:val="24"/>
              </w:rPr>
              <w:t>现有项目审批及验收情况一览表</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828"/>
              <w:gridCol w:w="1418"/>
              <w:gridCol w:w="1984"/>
              <w:gridCol w:w="227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3" w:hRule="atLeast"/>
                <w:jc w:val="center"/>
              </w:trPr>
              <w:tc>
                <w:tcPr>
                  <w:tcW w:w="2828" w:type="dxa"/>
                  <w:vAlign w:val="center"/>
                </w:tcPr>
                <w:p>
                  <w:pPr>
                    <w:jc w:val="center"/>
                    <w:rPr>
                      <w:b/>
                      <w:color w:val="000000"/>
                      <w:szCs w:val="21"/>
                    </w:rPr>
                  </w:pPr>
                  <w:r>
                    <w:rPr>
                      <w:rFonts w:hint="eastAsia" w:hAnsi="宋体"/>
                      <w:b/>
                      <w:color w:val="000000"/>
                      <w:szCs w:val="21"/>
                    </w:rPr>
                    <w:t>项目</w:t>
                  </w:r>
                  <w:r>
                    <w:rPr>
                      <w:rFonts w:hAnsi="宋体"/>
                      <w:b/>
                      <w:color w:val="000000"/>
                      <w:szCs w:val="21"/>
                    </w:rPr>
                    <w:t>名称</w:t>
                  </w:r>
                </w:p>
              </w:tc>
              <w:tc>
                <w:tcPr>
                  <w:tcW w:w="1418" w:type="dxa"/>
                  <w:vAlign w:val="center"/>
                </w:tcPr>
                <w:p>
                  <w:pPr>
                    <w:jc w:val="center"/>
                    <w:rPr>
                      <w:b/>
                      <w:color w:val="000000"/>
                      <w:szCs w:val="21"/>
                    </w:rPr>
                  </w:pPr>
                  <w:r>
                    <w:rPr>
                      <w:rFonts w:hAnsi="宋体"/>
                      <w:b/>
                      <w:color w:val="000000"/>
                      <w:szCs w:val="21"/>
                    </w:rPr>
                    <w:t>批复部门</w:t>
                  </w:r>
                </w:p>
              </w:tc>
              <w:tc>
                <w:tcPr>
                  <w:tcW w:w="1984" w:type="dxa"/>
                  <w:vAlign w:val="center"/>
                </w:tcPr>
                <w:p>
                  <w:pPr>
                    <w:jc w:val="center"/>
                    <w:rPr>
                      <w:b/>
                      <w:color w:val="000000"/>
                      <w:szCs w:val="21"/>
                    </w:rPr>
                  </w:pPr>
                  <w:r>
                    <w:rPr>
                      <w:rFonts w:hAnsi="宋体"/>
                      <w:b/>
                      <w:color w:val="000000"/>
                      <w:szCs w:val="21"/>
                    </w:rPr>
                    <w:t>批复文号及时间</w:t>
                  </w:r>
                </w:p>
              </w:tc>
              <w:tc>
                <w:tcPr>
                  <w:tcW w:w="2275" w:type="dxa"/>
                  <w:vAlign w:val="center"/>
                </w:tcPr>
                <w:p>
                  <w:pPr>
                    <w:pStyle w:val="25"/>
                    <w:ind w:left="0" w:firstLine="0" w:firstLineChars="0"/>
                    <w:rPr>
                      <w:rFonts w:ascii="Times New Roman" w:hAnsi="Times New Roman" w:eastAsia="宋体"/>
                      <w:b/>
                      <w:color w:val="000000"/>
                      <w:szCs w:val="21"/>
                    </w:rPr>
                  </w:pPr>
                  <w:r>
                    <w:rPr>
                      <w:rFonts w:ascii="Times New Roman" w:hAnsi="Times New Roman" w:eastAsia="宋体"/>
                      <w:b/>
                      <w:color w:val="000000"/>
                      <w:szCs w:val="21"/>
                    </w:rPr>
                    <w:t>“</w:t>
                  </w:r>
                  <w:r>
                    <w:rPr>
                      <w:rFonts w:ascii="Times New Roman" w:eastAsia="宋体"/>
                      <w:b/>
                      <w:color w:val="000000"/>
                      <w:szCs w:val="21"/>
                    </w:rPr>
                    <w:t>三同时</w:t>
                  </w:r>
                  <w:r>
                    <w:rPr>
                      <w:rFonts w:ascii="Times New Roman" w:hAnsi="Times New Roman" w:eastAsia="宋体"/>
                      <w:b/>
                      <w:color w:val="000000"/>
                      <w:szCs w:val="21"/>
                    </w:rPr>
                    <w:t>”</w:t>
                  </w:r>
                  <w:r>
                    <w:rPr>
                      <w:rFonts w:ascii="Times New Roman" w:eastAsia="宋体"/>
                      <w:b/>
                      <w:color w:val="000000"/>
                      <w:szCs w:val="21"/>
                    </w:rPr>
                    <w:t>及验收情况</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2828" w:type="dxa"/>
                  <w:vAlign w:val="center"/>
                </w:tcPr>
                <w:p>
                  <w:pPr>
                    <w:jc w:val="center"/>
                    <w:rPr>
                      <w:color w:val="000000"/>
                      <w:szCs w:val="21"/>
                    </w:rPr>
                  </w:pPr>
                  <w:r>
                    <w:rPr>
                      <w:color w:val="000000"/>
                      <w:szCs w:val="21"/>
                    </w:rPr>
                    <w:t>椿中岛机械</w:t>
                  </w:r>
                  <w:r>
                    <w:rPr>
                      <w:rFonts w:hint="eastAsia"/>
                      <w:color w:val="000000"/>
                      <w:szCs w:val="21"/>
                    </w:rPr>
                    <w:t>（太仓）有限公司整体迁建项目</w:t>
                  </w:r>
                </w:p>
              </w:tc>
              <w:tc>
                <w:tcPr>
                  <w:tcW w:w="1418" w:type="dxa"/>
                  <w:vAlign w:val="center"/>
                </w:tcPr>
                <w:p>
                  <w:pPr>
                    <w:jc w:val="center"/>
                    <w:rPr>
                      <w:color w:val="000000"/>
                      <w:szCs w:val="21"/>
                    </w:rPr>
                  </w:pPr>
                  <w:r>
                    <w:rPr>
                      <w:color w:val="000000"/>
                      <w:szCs w:val="21"/>
                    </w:rPr>
                    <w:t>太仓市环境保护局</w:t>
                  </w:r>
                </w:p>
              </w:tc>
              <w:tc>
                <w:tcPr>
                  <w:tcW w:w="1984" w:type="dxa"/>
                  <w:vAlign w:val="center"/>
                </w:tcPr>
                <w:p>
                  <w:pPr>
                    <w:jc w:val="center"/>
                    <w:rPr>
                      <w:color w:val="000000"/>
                      <w:szCs w:val="21"/>
                    </w:rPr>
                  </w:pPr>
                  <w:r>
                    <w:rPr>
                      <w:color w:val="000000"/>
                      <w:szCs w:val="21"/>
                    </w:rPr>
                    <w:t>太环计</w:t>
                  </w:r>
                  <w:r>
                    <w:rPr>
                      <w:rFonts w:hint="eastAsia"/>
                      <w:color w:val="000000"/>
                      <w:szCs w:val="21"/>
                    </w:rPr>
                    <w:t>[2008]349号</w:t>
                  </w:r>
                </w:p>
                <w:p>
                  <w:pPr>
                    <w:jc w:val="center"/>
                    <w:rPr>
                      <w:color w:val="000000"/>
                      <w:szCs w:val="21"/>
                    </w:rPr>
                  </w:pPr>
                  <w:r>
                    <w:rPr>
                      <w:rFonts w:hint="eastAsia"/>
                      <w:color w:val="000000"/>
                      <w:szCs w:val="21"/>
                    </w:rPr>
                    <w:t>2008年12月26日</w:t>
                  </w:r>
                </w:p>
              </w:tc>
              <w:tc>
                <w:tcPr>
                  <w:tcW w:w="2275" w:type="dxa"/>
                  <w:vAlign w:val="center"/>
                </w:tcPr>
                <w:p>
                  <w:pPr>
                    <w:pStyle w:val="100"/>
                    <w:widowControl w:val="0"/>
                    <w:pBdr>
                      <w:left w:val="none" w:color="auto" w:sz="0" w:space="0"/>
                      <w:bottom w:val="none" w:color="auto" w:sz="0" w:space="0"/>
                      <w:right w:val="none" w:color="auto" w:sz="0" w:space="0"/>
                    </w:pBdr>
                    <w:spacing w:before="0" w:beforeAutospacing="0" w:after="0" w:afterAutospacing="0"/>
                    <w:rPr>
                      <w:rFonts w:ascii="Times New Roman" w:hAnsi="Times New Roman" w:eastAsia="宋体" w:cs="Times New Roman"/>
                      <w:color w:val="000000"/>
                      <w:kern w:val="2"/>
                      <w:sz w:val="21"/>
                    </w:rPr>
                  </w:pPr>
                  <w:r>
                    <w:rPr>
                      <w:rFonts w:hint="eastAsia" w:ascii="Times New Roman" w:hAnsi="Times New Roman" w:eastAsia="宋体" w:cs="Times New Roman"/>
                      <w:color w:val="000000"/>
                      <w:kern w:val="2"/>
                      <w:sz w:val="21"/>
                    </w:rPr>
                    <w:t>太环计[2011]593号</w:t>
                  </w:r>
                </w:p>
                <w:p>
                  <w:pPr>
                    <w:pStyle w:val="100"/>
                    <w:widowControl w:val="0"/>
                    <w:pBdr>
                      <w:left w:val="none" w:color="auto" w:sz="0" w:space="0"/>
                      <w:bottom w:val="none" w:color="auto" w:sz="0" w:space="0"/>
                      <w:right w:val="none" w:color="auto" w:sz="0" w:space="0"/>
                    </w:pBdr>
                    <w:spacing w:before="0" w:beforeAutospacing="0" w:after="0" w:afterAutospacing="0"/>
                    <w:rPr>
                      <w:rFonts w:ascii="Times New Roman" w:hAnsi="Times New Roman" w:eastAsia="宋体" w:cs="Times New Roman"/>
                      <w:color w:val="000000"/>
                      <w:kern w:val="2"/>
                      <w:sz w:val="21"/>
                    </w:rPr>
                  </w:pPr>
                  <w:r>
                    <w:rPr>
                      <w:rFonts w:hint="eastAsia" w:ascii="Times New Roman" w:hAnsi="Times New Roman" w:eastAsia="宋体" w:cs="Times New Roman"/>
                      <w:color w:val="000000"/>
                      <w:kern w:val="2"/>
                      <w:sz w:val="21"/>
                    </w:rPr>
                    <w:t>2010年11月3日/2011年12月28日</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2828" w:type="dxa"/>
                  <w:vAlign w:val="center"/>
                </w:tcPr>
                <w:p>
                  <w:pPr>
                    <w:jc w:val="center"/>
                    <w:rPr>
                      <w:rFonts w:hAnsi="宋体"/>
                      <w:bCs/>
                      <w:color w:val="000000"/>
                      <w:szCs w:val="21"/>
                    </w:rPr>
                  </w:pPr>
                  <w:r>
                    <w:rPr>
                      <w:rFonts w:hAnsi="宋体"/>
                      <w:bCs/>
                      <w:color w:val="000000"/>
                      <w:szCs w:val="21"/>
                    </w:rPr>
                    <w:t>椿中岛机械</w:t>
                  </w:r>
                  <w:r>
                    <w:rPr>
                      <w:rFonts w:hint="eastAsia" w:hAnsi="宋体"/>
                      <w:bCs/>
                      <w:color w:val="000000"/>
                      <w:szCs w:val="21"/>
                    </w:rPr>
                    <w:t>（太仓）有限公司扩建项目</w:t>
                  </w:r>
                </w:p>
              </w:tc>
              <w:tc>
                <w:tcPr>
                  <w:tcW w:w="1418" w:type="dxa"/>
                  <w:vAlign w:val="center"/>
                </w:tcPr>
                <w:p>
                  <w:pPr>
                    <w:jc w:val="center"/>
                    <w:rPr>
                      <w:rFonts w:hAnsi="宋体"/>
                      <w:color w:val="000000"/>
                      <w:szCs w:val="21"/>
                    </w:rPr>
                  </w:pPr>
                  <w:r>
                    <w:rPr>
                      <w:rFonts w:hAnsi="宋体"/>
                      <w:color w:val="000000"/>
                      <w:szCs w:val="21"/>
                    </w:rPr>
                    <w:t>太仓市环境保护局</w:t>
                  </w:r>
                </w:p>
              </w:tc>
              <w:tc>
                <w:tcPr>
                  <w:tcW w:w="1984" w:type="dxa"/>
                  <w:vAlign w:val="center"/>
                </w:tcPr>
                <w:p>
                  <w:pPr>
                    <w:jc w:val="center"/>
                    <w:rPr>
                      <w:rFonts w:hAnsi="宋体"/>
                      <w:color w:val="000000"/>
                      <w:szCs w:val="21"/>
                    </w:rPr>
                  </w:pPr>
                  <w:r>
                    <w:rPr>
                      <w:rFonts w:hint="eastAsia" w:hAnsi="宋体"/>
                      <w:color w:val="000000"/>
                      <w:szCs w:val="21"/>
                    </w:rPr>
                    <w:t>太环计[2011]79号</w:t>
                  </w:r>
                </w:p>
                <w:p>
                  <w:pPr>
                    <w:jc w:val="center"/>
                    <w:rPr>
                      <w:rFonts w:hAnsi="宋体"/>
                      <w:color w:val="000000"/>
                      <w:szCs w:val="21"/>
                    </w:rPr>
                  </w:pPr>
                  <w:r>
                    <w:rPr>
                      <w:rFonts w:hint="eastAsia" w:hAnsi="宋体"/>
                      <w:color w:val="000000"/>
                      <w:szCs w:val="21"/>
                    </w:rPr>
                    <w:t>2011年3月1日</w:t>
                  </w:r>
                </w:p>
              </w:tc>
              <w:tc>
                <w:tcPr>
                  <w:tcW w:w="2275" w:type="dxa"/>
                  <w:vAlign w:val="center"/>
                </w:tcPr>
                <w:p>
                  <w:pPr>
                    <w:pStyle w:val="100"/>
                    <w:widowControl w:val="0"/>
                    <w:pBdr>
                      <w:left w:val="none" w:color="auto" w:sz="0" w:space="0"/>
                      <w:bottom w:val="none" w:color="auto" w:sz="0" w:space="0"/>
                      <w:right w:val="none" w:color="auto" w:sz="0" w:space="0"/>
                    </w:pBdr>
                    <w:spacing w:before="0" w:beforeAutospacing="0" w:after="0" w:afterAutospacing="0"/>
                    <w:rPr>
                      <w:rFonts w:ascii="Times New Roman" w:hAnsi="Times New Roman" w:eastAsia="宋体" w:cs="Times New Roman"/>
                      <w:color w:val="000000"/>
                      <w:sz w:val="21"/>
                    </w:rPr>
                  </w:pPr>
                  <w:r>
                    <w:rPr>
                      <w:rFonts w:hint="eastAsia" w:ascii="Times New Roman" w:hAnsi="Times New Roman" w:eastAsia="宋体" w:cs="Times New Roman"/>
                      <w:color w:val="000000"/>
                      <w:sz w:val="21"/>
                    </w:rPr>
                    <w:t>2013年3月15日</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2828" w:type="dxa"/>
                  <w:vAlign w:val="center"/>
                </w:tcPr>
                <w:p>
                  <w:pPr>
                    <w:jc w:val="center"/>
                    <w:rPr>
                      <w:rFonts w:hAnsi="宋体"/>
                      <w:bCs/>
                      <w:color w:val="000000"/>
                      <w:szCs w:val="21"/>
                    </w:rPr>
                  </w:pPr>
                  <w:r>
                    <w:rPr>
                      <w:rFonts w:hAnsi="宋体"/>
                      <w:bCs/>
                      <w:color w:val="000000"/>
                      <w:szCs w:val="21"/>
                    </w:rPr>
                    <w:t>椿中岛机械</w:t>
                  </w:r>
                  <w:r>
                    <w:rPr>
                      <w:rFonts w:hint="eastAsia" w:hAnsi="宋体"/>
                      <w:bCs/>
                      <w:color w:val="000000"/>
                      <w:szCs w:val="21"/>
                    </w:rPr>
                    <w:t>（太仓）有限公司扩建高精密度、低噪音精密钢球项目</w:t>
                  </w:r>
                </w:p>
              </w:tc>
              <w:tc>
                <w:tcPr>
                  <w:tcW w:w="1418" w:type="dxa"/>
                  <w:vAlign w:val="center"/>
                </w:tcPr>
                <w:p>
                  <w:pPr>
                    <w:jc w:val="center"/>
                    <w:rPr>
                      <w:rFonts w:hAnsi="宋体"/>
                      <w:color w:val="000000"/>
                      <w:szCs w:val="21"/>
                    </w:rPr>
                  </w:pPr>
                  <w:r>
                    <w:rPr>
                      <w:rFonts w:hAnsi="宋体"/>
                      <w:color w:val="000000"/>
                      <w:szCs w:val="21"/>
                    </w:rPr>
                    <w:t>太仓市环境保护局</w:t>
                  </w:r>
                </w:p>
              </w:tc>
              <w:tc>
                <w:tcPr>
                  <w:tcW w:w="1984" w:type="dxa"/>
                  <w:vAlign w:val="center"/>
                </w:tcPr>
                <w:p>
                  <w:pPr>
                    <w:jc w:val="center"/>
                    <w:rPr>
                      <w:rFonts w:hAnsi="宋体"/>
                      <w:color w:val="000000"/>
                      <w:szCs w:val="21"/>
                    </w:rPr>
                  </w:pPr>
                  <w:r>
                    <w:rPr>
                      <w:rFonts w:hint="eastAsia" w:hAnsi="宋体"/>
                      <w:color w:val="000000"/>
                      <w:szCs w:val="21"/>
                    </w:rPr>
                    <w:t>太环建[2016]276号</w:t>
                  </w:r>
                </w:p>
                <w:p>
                  <w:pPr>
                    <w:jc w:val="center"/>
                    <w:rPr>
                      <w:rFonts w:hAnsi="宋体"/>
                      <w:color w:val="000000"/>
                      <w:szCs w:val="21"/>
                    </w:rPr>
                  </w:pPr>
                  <w:r>
                    <w:rPr>
                      <w:rFonts w:hint="eastAsia" w:hAnsi="宋体"/>
                      <w:color w:val="000000"/>
                      <w:szCs w:val="21"/>
                    </w:rPr>
                    <w:t>2016年8月16日</w:t>
                  </w:r>
                </w:p>
              </w:tc>
              <w:tc>
                <w:tcPr>
                  <w:tcW w:w="2275" w:type="dxa"/>
                  <w:vAlign w:val="center"/>
                </w:tcPr>
                <w:p>
                  <w:pPr>
                    <w:pStyle w:val="100"/>
                    <w:widowControl w:val="0"/>
                    <w:pBdr>
                      <w:left w:val="none" w:color="auto" w:sz="0" w:space="0"/>
                      <w:bottom w:val="none" w:color="auto" w:sz="0" w:space="0"/>
                      <w:right w:val="none" w:color="auto" w:sz="0" w:space="0"/>
                    </w:pBdr>
                    <w:spacing w:before="0" w:beforeAutospacing="0" w:after="0" w:afterAutospacing="0"/>
                    <w:rPr>
                      <w:rFonts w:ascii="Times New Roman" w:hAnsi="Times New Roman" w:eastAsia="宋体" w:cs="Times New Roman"/>
                      <w:color w:val="000000"/>
                      <w:sz w:val="21"/>
                    </w:rPr>
                  </w:pPr>
                  <w:r>
                    <w:rPr>
                      <w:rFonts w:hint="eastAsia" w:ascii="Times New Roman" w:hAnsi="Times New Roman" w:eastAsia="宋体" w:cs="Times New Roman"/>
                      <w:color w:val="000000"/>
                      <w:sz w:val="21"/>
                    </w:rPr>
                    <w:t>太环建验[2017]301号</w:t>
                  </w:r>
                </w:p>
                <w:p>
                  <w:pPr>
                    <w:pStyle w:val="100"/>
                    <w:widowControl w:val="0"/>
                    <w:pBdr>
                      <w:left w:val="none" w:color="auto" w:sz="0" w:space="0"/>
                      <w:bottom w:val="none" w:color="auto" w:sz="0" w:space="0"/>
                      <w:right w:val="none" w:color="auto" w:sz="0" w:space="0"/>
                    </w:pBdr>
                    <w:spacing w:before="0" w:beforeAutospacing="0" w:after="0" w:afterAutospacing="0"/>
                    <w:rPr>
                      <w:rFonts w:ascii="Times New Roman" w:hAnsi="Times New Roman" w:eastAsia="宋体" w:cs="Times New Roman"/>
                      <w:color w:val="000000"/>
                      <w:sz w:val="21"/>
                    </w:rPr>
                  </w:pPr>
                  <w:r>
                    <w:rPr>
                      <w:rFonts w:hint="eastAsia" w:ascii="Times New Roman" w:hAnsi="Times New Roman" w:eastAsia="宋体" w:cs="Times New Roman"/>
                      <w:color w:val="000000"/>
                      <w:sz w:val="21"/>
                    </w:rPr>
                    <w:t>2017年9月21日</w:t>
                  </w:r>
                </w:p>
              </w:tc>
            </w:tr>
          </w:tbl>
          <w:p>
            <w:pPr>
              <w:pStyle w:val="13"/>
              <w:spacing w:before="156" w:beforeLines="50" w:line="360" w:lineRule="auto"/>
              <w:ind w:firstLine="0"/>
              <w:rPr>
                <w:b/>
                <w:color w:val="000000"/>
                <w:sz w:val="24"/>
                <w:szCs w:val="24"/>
              </w:rPr>
            </w:pPr>
            <w:r>
              <w:rPr>
                <w:rFonts w:hint="eastAsia"/>
                <w:b/>
                <w:color w:val="000000"/>
                <w:sz w:val="24"/>
                <w:szCs w:val="24"/>
              </w:rPr>
              <w:t>二、现有项目污染源调查</w:t>
            </w:r>
          </w:p>
          <w:p>
            <w:pPr>
              <w:pStyle w:val="13"/>
              <w:spacing w:line="360" w:lineRule="auto"/>
              <w:ind w:firstLine="480" w:firstLineChars="200"/>
              <w:rPr>
                <w:color w:val="000000"/>
                <w:sz w:val="24"/>
                <w:szCs w:val="24"/>
              </w:rPr>
            </w:pPr>
            <w:r>
              <w:rPr>
                <w:rFonts w:ascii="Times New Roman" w:hAnsi="Times New Roman"/>
                <w:color w:val="000000"/>
                <w:sz w:val="24"/>
                <w:szCs w:val="24"/>
              </w:rPr>
              <w:t>结合</w:t>
            </w:r>
            <w:r>
              <w:rPr>
                <w:rFonts w:hint="eastAsia" w:ascii="Times New Roman" w:hAnsi="Times New Roman"/>
                <w:color w:val="000000"/>
                <w:sz w:val="24"/>
                <w:szCs w:val="24"/>
              </w:rPr>
              <w:t>“扩建高精度、低噪音精密钢球项目”原环评及现场了解情况，现有项目轴钢球和碳钢球</w:t>
            </w:r>
            <w:r>
              <w:rPr>
                <w:rFonts w:hint="eastAsia"/>
                <w:color w:val="000000"/>
                <w:sz w:val="24"/>
                <w:szCs w:val="24"/>
              </w:rPr>
              <w:t>实际生产工艺流程如下：</w:t>
            </w:r>
          </w:p>
          <w:p>
            <w:pPr>
              <w:pStyle w:val="13"/>
              <w:spacing w:line="360" w:lineRule="auto"/>
              <w:ind w:firstLine="480" w:firstLineChars="200"/>
              <w:rPr>
                <w:color w:val="000000"/>
                <w:sz w:val="24"/>
                <w:szCs w:val="24"/>
              </w:rPr>
            </w:pPr>
          </w:p>
          <w:p>
            <w:pPr>
              <w:pStyle w:val="13"/>
              <w:spacing w:line="360" w:lineRule="auto"/>
              <w:ind w:firstLine="32"/>
              <w:jc w:val="center"/>
              <w:rPr>
                <w:color w:val="000000"/>
                <w:sz w:val="24"/>
                <w:szCs w:val="24"/>
              </w:rPr>
            </w:pPr>
            <w:r>
              <w:object>
                <v:shape id="_x0000_i1025" o:spt="75" type="#_x0000_t75" style="height:348.75pt;width:446.25pt;" o:ole="t" filled="f" o:preferrelative="t" stroked="f" coordsize="21600,21600">
                  <v:path/>
                  <v:fill on="f" focussize="0,0"/>
                  <v:stroke on="f" joinstyle="miter"/>
                  <v:imagedata r:id="rId13" o:title=""/>
                  <o:lock v:ext="edit" aspectratio="t"/>
                  <w10:wrap type="none"/>
                  <w10:anchorlock/>
                </v:shape>
                <o:OLEObject Type="Embed" ProgID="Visio.Drawing.11" ShapeID="_x0000_i1025" DrawAspect="Content" ObjectID="_1468075725" r:id="rId12">
                  <o:LockedField>false</o:LockedField>
                </o:OLEObject>
              </w:object>
            </w:r>
            <w:r>
              <w:rPr>
                <w:rFonts w:hint="eastAsia"/>
                <w:b/>
                <w:color w:val="000000"/>
                <w:sz w:val="24"/>
                <w:szCs w:val="24"/>
              </w:rPr>
              <w:t>图1</w:t>
            </w:r>
            <w:r>
              <w:rPr>
                <w:rFonts w:ascii="Times New Roman"/>
                <w:b/>
                <w:color w:val="000000"/>
                <w:sz w:val="24"/>
                <w:szCs w:val="24"/>
              </w:rPr>
              <w:t>现有</w:t>
            </w:r>
            <w:r>
              <w:rPr>
                <w:rFonts w:hint="eastAsia"/>
                <w:b/>
                <w:color w:val="000000"/>
                <w:sz w:val="24"/>
                <w:szCs w:val="24"/>
              </w:rPr>
              <w:t>项目轴钢球实际生产工艺及产污节点图</w:t>
            </w:r>
          </w:p>
          <w:p>
            <w:pPr>
              <w:pStyle w:val="13"/>
              <w:ind w:firstLine="16" w:firstLineChars="8"/>
              <w:jc w:val="center"/>
              <w:rPr>
                <w:color w:val="000000"/>
                <w:sz w:val="24"/>
                <w:szCs w:val="24"/>
              </w:rPr>
            </w:pPr>
            <w:r>
              <w:object>
                <v:shape id="_x0000_i1026" o:spt="75" type="#_x0000_t75" style="height:256.5pt;width:442.5pt;" o:ole="t" filled="f" o:preferrelative="t" stroked="f" coordsize="21600,21600">
                  <v:path/>
                  <v:fill on="f" focussize="0,0"/>
                  <v:stroke on="f" joinstyle="miter"/>
                  <v:imagedata r:id="rId15" o:title=""/>
                  <o:lock v:ext="edit" aspectratio="t"/>
                  <w10:wrap type="none"/>
                  <w10:anchorlock/>
                </v:shape>
                <o:OLEObject Type="Embed" ProgID="Visio.Drawing.11" ShapeID="_x0000_i1026" DrawAspect="Content" ObjectID="_1468075726" r:id="rId14">
                  <o:LockedField>false</o:LockedField>
                </o:OLEObject>
              </w:object>
            </w:r>
            <w:r>
              <w:rPr>
                <w:rFonts w:ascii="Times New Roman" w:hAnsi="Times New Roman"/>
                <w:b/>
                <w:color w:val="000000"/>
                <w:sz w:val="24"/>
                <w:szCs w:val="24"/>
              </w:rPr>
              <w:t>图2 现有项</w:t>
            </w:r>
            <w:r>
              <w:rPr>
                <w:rFonts w:hint="eastAsia"/>
                <w:b/>
                <w:color w:val="000000"/>
                <w:sz w:val="24"/>
                <w:szCs w:val="24"/>
              </w:rPr>
              <w:t>目碳钢球实际生产工艺及产污节点图</w:t>
            </w:r>
          </w:p>
          <w:p>
            <w:pPr>
              <w:pStyle w:val="13"/>
              <w:spacing w:before="156" w:beforeLines="50" w:line="360" w:lineRule="auto"/>
              <w:ind w:firstLine="480" w:firstLineChars="200"/>
              <w:rPr>
                <w:rFonts w:ascii="Times New Roman" w:hAnsi="Times New Roman"/>
                <w:color w:val="000000"/>
                <w:sz w:val="24"/>
                <w:szCs w:val="24"/>
              </w:rPr>
            </w:pPr>
            <w:r>
              <w:rPr>
                <w:rFonts w:hint="eastAsia" w:ascii="Times New Roman" w:hAnsi="Times New Roman"/>
                <w:color w:val="000000"/>
                <w:sz w:val="24"/>
                <w:szCs w:val="24"/>
              </w:rPr>
              <w:t>2</w:t>
            </w:r>
            <w:r>
              <w:rPr>
                <w:rFonts w:ascii="Times New Roman"/>
                <w:color w:val="000000"/>
                <w:sz w:val="24"/>
                <w:szCs w:val="24"/>
              </w:rPr>
              <w:t>、污染源调查</w:t>
            </w:r>
          </w:p>
          <w:p>
            <w:pPr>
              <w:pStyle w:val="13"/>
              <w:spacing w:line="360" w:lineRule="auto"/>
              <w:ind w:firstLine="480" w:firstLineChars="200"/>
              <w:rPr>
                <w:rFonts w:ascii="Times New Roman" w:hAnsi="Times New Roman"/>
                <w:color w:val="000000"/>
                <w:sz w:val="24"/>
                <w:szCs w:val="24"/>
              </w:rPr>
            </w:pPr>
            <w:r>
              <w:rPr>
                <w:rFonts w:hint="eastAsia" w:ascii="Times New Roman" w:hAnsi="Times New Roman"/>
                <w:color w:val="000000"/>
                <w:sz w:val="24"/>
                <w:szCs w:val="24"/>
              </w:rPr>
              <w:t>（</w:t>
            </w:r>
            <w:r>
              <w:rPr>
                <w:rFonts w:ascii="Times New Roman" w:hAnsi="Times New Roman"/>
                <w:color w:val="000000"/>
                <w:sz w:val="24"/>
                <w:szCs w:val="24"/>
              </w:rPr>
              <w:t>1</w:t>
            </w:r>
            <w:r>
              <w:rPr>
                <w:rFonts w:hint="eastAsia" w:ascii="Times New Roman" w:hAnsi="Times New Roman"/>
                <w:color w:val="000000"/>
                <w:sz w:val="24"/>
                <w:szCs w:val="24"/>
              </w:rPr>
              <w:t>）</w:t>
            </w:r>
            <w:r>
              <w:rPr>
                <w:rFonts w:ascii="Times New Roman"/>
                <w:color w:val="000000"/>
                <w:sz w:val="24"/>
                <w:szCs w:val="24"/>
              </w:rPr>
              <w:t>废气</w:t>
            </w:r>
          </w:p>
          <w:p>
            <w:pPr>
              <w:pStyle w:val="13"/>
              <w:spacing w:line="360" w:lineRule="auto"/>
              <w:ind w:firstLine="480" w:firstLineChars="200"/>
              <w:rPr>
                <w:rFonts w:ascii="Times New Roman"/>
                <w:color w:val="000000"/>
                <w:sz w:val="24"/>
                <w:szCs w:val="24"/>
              </w:rPr>
            </w:pPr>
            <w:r>
              <w:rPr>
                <w:rFonts w:ascii="Times New Roman"/>
                <w:color w:val="000000"/>
                <w:sz w:val="24"/>
                <w:szCs w:val="24"/>
              </w:rPr>
              <w:t>现有项目生产过程产生的废气主要为冷镦</w:t>
            </w:r>
            <w:r>
              <w:rPr>
                <w:rFonts w:hint="eastAsia" w:ascii="Times New Roman"/>
                <w:color w:val="000000"/>
                <w:sz w:val="24"/>
                <w:szCs w:val="24"/>
              </w:rPr>
              <w:t>、淬火、回火、三、四、五次研磨</w:t>
            </w:r>
            <w:r>
              <w:rPr>
                <w:rFonts w:ascii="Times New Roman"/>
                <w:color w:val="000000"/>
                <w:sz w:val="24"/>
                <w:szCs w:val="24"/>
              </w:rPr>
              <w:t>过程挥发的有机废气</w:t>
            </w:r>
            <w:r>
              <w:rPr>
                <w:rFonts w:hint="eastAsia" w:ascii="Times New Roman"/>
                <w:color w:val="000000"/>
                <w:sz w:val="24"/>
                <w:szCs w:val="24"/>
              </w:rPr>
              <w:t>、清洗/刷洗、选别工序产生的有机废气、SP强化过程产生颗粒物、淬火过程渗碳炉燃烧装置产生的废气、酸化室酸雾废气、食堂油烟废气等。</w:t>
            </w:r>
          </w:p>
          <w:p>
            <w:pPr>
              <w:pStyle w:val="13"/>
              <w:numPr>
                <w:ilvl w:val="0"/>
                <w:numId w:val="1"/>
              </w:numPr>
              <w:spacing w:line="360" w:lineRule="auto"/>
              <w:rPr>
                <w:rFonts w:ascii="Times New Roman"/>
                <w:color w:val="000000"/>
                <w:sz w:val="24"/>
                <w:szCs w:val="24"/>
              </w:rPr>
            </w:pPr>
            <w:r>
              <w:rPr>
                <w:rFonts w:hint="eastAsia"/>
                <w:color w:val="000000"/>
                <w:sz w:val="24"/>
                <w:szCs w:val="24"/>
              </w:rPr>
              <w:t>有组织废气</w:t>
            </w:r>
          </w:p>
          <w:p>
            <w:pPr>
              <w:pStyle w:val="13"/>
              <w:numPr>
                <w:ilvl w:val="0"/>
                <w:numId w:val="2"/>
              </w:numPr>
              <w:spacing w:line="360" w:lineRule="auto"/>
              <w:rPr>
                <w:rFonts w:ascii="Times New Roman"/>
                <w:color w:val="000000"/>
                <w:sz w:val="24"/>
                <w:szCs w:val="24"/>
              </w:rPr>
            </w:pPr>
            <w:r>
              <w:rPr>
                <w:rFonts w:hint="eastAsia" w:ascii="Times New Roman"/>
                <w:color w:val="000000"/>
                <w:sz w:val="24"/>
                <w:szCs w:val="24"/>
              </w:rPr>
              <w:t>热处理废气</w:t>
            </w:r>
          </w:p>
          <w:p>
            <w:pPr>
              <w:pStyle w:val="13"/>
              <w:spacing w:line="360" w:lineRule="auto"/>
              <w:ind w:firstLine="480" w:firstLineChars="200"/>
              <w:rPr>
                <w:rFonts w:ascii="Times New Roman"/>
                <w:color w:val="000000"/>
                <w:sz w:val="24"/>
                <w:szCs w:val="24"/>
              </w:rPr>
            </w:pPr>
            <w:r>
              <w:rPr>
                <w:rFonts w:hint="eastAsia" w:ascii="Times New Roman"/>
                <w:color w:val="000000"/>
                <w:sz w:val="24"/>
                <w:szCs w:val="24"/>
              </w:rPr>
              <w:t>现有项目热处理位于3#、4#车间，3#车间淬火过程废气收集后采用静电净化器处理，尾气通过2#排气筒排放。4#车间淬火过程废气收集后采用静电净化器处理，尾气通过3#和4#排气筒排放。3#车间回火工序废气收集后采用静电净化器处理，尾气通过1#排气筒排放。</w:t>
            </w:r>
          </w:p>
          <w:p>
            <w:pPr>
              <w:pStyle w:val="13"/>
              <w:numPr>
                <w:ilvl w:val="0"/>
                <w:numId w:val="2"/>
              </w:numPr>
              <w:spacing w:line="360" w:lineRule="auto"/>
              <w:rPr>
                <w:rFonts w:ascii="Times New Roman"/>
                <w:color w:val="000000"/>
                <w:sz w:val="24"/>
                <w:szCs w:val="24"/>
              </w:rPr>
            </w:pPr>
            <w:r>
              <w:rPr>
                <w:rFonts w:hint="eastAsia" w:ascii="Times New Roman"/>
                <w:color w:val="000000"/>
                <w:sz w:val="24"/>
                <w:szCs w:val="24"/>
              </w:rPr>
              <w:t>冷镦废气</w:t>
            </w:r>
          </w:p>
          <w:p>
            <w:pPr>
              <w:pStyle w:val="13"/>
              <w:spacing w:line="360" w:lineRule="auto"/>
              <w:rPr>
                <w:rFonts w:ascii="Times New Roman"/>
                <w:color w:val="000000"/>
                <w:sz w:val="24"/>
                <w:szCs w:val="24"/>
              </w:rPr>
            </w:pPr>
            <w:r>
              <w:rPr>
                <w:rFonts w:hint="eastAsia" w:ascii="Times New Roman"/>
                <w:color w:val="000000"/>
                <w:sz w:val="24"/>
                <w:szCs w:val="24"/>
              </w:rPr>
              <w:t>现有项目轴钢球冷镦工序位于5#车间，冷镦过程挥发的有机废气收集后采用静电净化器处理后，尾气通过6#和7#排气筒排放。</w:t>
            </w:r>
          </w:p>
          <w:p>
            <w:pPr>
              <w:pStyle w:val="13"/>
              <w:numPr>
                <w:ilvl w:val="0"/>
                <w:numId w:val="2"/>
              </w:numPr>
              <w:spacing w:line="360" w:lineRule="auto"/>
              <w:rPr>
                <w:rFonts w:ascii="Times New Roman"/>
                <w:color w:val="000000"/>
                <w:sz w:val="24"/>
                <w:szCs w:val="24"/>
              </w:rPr>
            </w:pPr>
            <w:r>
              <w:rPr>
                <w:rFonts w:hint="eastAsia" w:ascii="Times New Roman"/>
                <w:color w:val="000000"/>
                <w:sz w:val="24"/>
                <w:szCs w:val="24"/>
              </w:rPr>
              <w:t>酸性废气</w:t>
            </w:r>
          </w:p>
          <w:p>
            <w:pPr>
              <w:pStyle w:val="13"/>
              <w:spacing w:line="360" w:lineRule="auto"/>
              <w:ind w:firstLine="480" w:firstLineChars="200"/>
              <w:rPr>
                <w:rFonts w:ascii="Times New Roman"/>
                <w:color w:val="000000"/>
                <w:sz w:val="24"/>
                <w:szCs w:val="24"/>
              </w:rPr>
            </w:pPr>
            <w:r>
              <w:rPr>
                <w:rFonts w:hint="eastAsia" w:ascii="Times New Roman"/>
                <w:color w:val="000000"/>
                <w:sz w:val="24"/>
                <w:szCs w:val="24"/>
              </w:rPr>
              <w:t>现有项目轴钢球、碳钢球检验均在酸化室内完成，酸化过程产生的酸雾废气收集后经碱液喷淋塔处理，最终通过5#排气筒排放。</w:t>
            </w:r>
          </w:p>
          <w:p>
            <w:pPr>
              <w:pStyle w:val="13"/>
              <w:numPr>
                <w:ilvl w:val="0"/>
                <w:numId w:val="2"/>
              </w:numPr>
              <w:spacing w:line="360" w:lineRule="auto"/>
              <w:rPr>
                <w:rFonts w:ascii="Times New Roman"/>
                <w:color w:val="000000"/>
                <w:sz w:val="24"/>
                <w:szCs w:val="24"/>
              </w:rPr>
            </w:pPr>
            <w:r>
              <w:rPr>
                <w:rFonts w:hint="eastAsia" w:ascii="Times New Roman"/>
                <w:color w:val="000000"/>
                <w:sz w:val="24"/>
                <w:szCs w:val="24"/>
              </w:rPr>
              <w:t>油烟废气</w:t>
            </w:r>
          </w:p>
          <w:p>
            <w:pPr>
              <w:pStyle w:val="13"/>
              <w:spacing w:line="360" w:lineRule="auto"/>
              <w:ind w:firstLine="480" w:firstLineChars="200"/>
              <w:rPr>
                <w:rFonts w:ascii="Times New Roman"/>
                <w:color w:val="000000"/>
                <w:sz w:val="24"/>
                <w:szCs w:val="24"/>
              </w:rPr>
            </w:pPr>
            <w:r>
              <w:rPr>
                <w:rFonts w:hint="eastAsia" w:ascii="Times New Roman"/>
                <w:color w:val="000000"/>
                <w:sz w:val="24"/>
                <w:szCs w:val="24"/>
              </w:rPr>
              <w:t>现有项目职工均在厂区内食堂就餐，产生的油烟经油烟净化器处理后排放。</w:t>
            </w:r>
          </w:p>
          <w:p>
            <w:pPr>
              <w:pStyle w:val="13"/>
              <w:spacing w:line="360" w:lineRule="auto"/>
              <w:ind w:firstLine="480" w:firstLineChars="200"/>
              <w:rPr>
                <w:rFonts w:ascii="Times New Roman"/>
                <w:color w:val="000000"/>
                <w:sz w:val="24"/>
                <w:szCs w:val="24"/>
              </w:rPr>
            </w:pPr>
            <w:r>
              <w:rPr>
                <w:rFonts w:hint="eastAsia"/>
                <w:color w:val="000000"/>
                <w:sz w:val="24"/>
                <w:szCs w:val="24"/>
              </w:rPr>
              <w:t>②</w:t>
            </w:r>
            <w:r>
              <w:rPr>
                <w:rFonts w:hint="eastAsia" w:ascii="Times New Roman"/>
                <w:color w:val="000000"/>
                <w:sz w:val="24"/>
                <w:szCs w:val="24"/>
              </w:rPr>
              <w:t>无组织废气</w:t>
            </w:r>
          </w:p>
          <w:p>
            <w:pPr>
              <w:pStyle w:val="13"/>
              <w:spacing w:line="360" w:lineRule="auto"/>
              <w:ind w:firstLine="480" w:firstLineChars="200"/>
              <w:rPr>
                <w:rFonts w:ascii="Times New Roman"/>
                <w:color w:val="000000"/>
                <w:sz w:val="24"/>
                <w:szCs w:val="24"/>
              </w:rPr>
            </w:pPr>
            <w:r>
              <w:rPr>
                <w:rFonts w:hint="eastAsia" w:ascii="Times New Roman"/>
                <w:color w:val="000000"/>
                <w:sz w:val="24"/>
                <w:szCs w:val="24"/>
              </w:rPr>
              <w:t>a.SP强化工序废气</w:t>
            </w:r>
          </w:p>
          <w:p>
            <w:pPr>
              <w:pStyle w:val="13"/>
              <w:spacing w:line="360" w:lineRule="auto"/>
              <w:ind w:firstLine="480" w:firstLineChars="200"/>
              <w:rPr>
                <w:rFonts w:ascii="Times New Roman"/>
                <w:color w:val="000000"/>
                <w:sz w:val="24"/>
                <w:szCs w:val="24"/>
              </w:rPr>
            </w:pPr>
            <w:r>
              <w:rPr>
                <w:rFonts w:hint="eastAsia" w:ascii="Times New Roman"/>
                <w:color w:val="000000"/>
                <w:sz w:val="24"/>
                <w:szCs w:val="24"/>
              </w:rPr>
              <w:t>SP强化过程产生的颗粒物易沉降，可控制</w:t>
            </w:r>
            <w:r>
              <w:rPr>
                <w:rFonts w:ascii="Times New Roman"/>
                <w:color w:val="000000"/>
                <w:sz w:val="24"/>
                <w:szCs w:val="24"/>
              </w:rPr>
              <w:t>在</w:t>
            </w:r>
            <w:r>
              <w:rPr>
                <w:rFonts w:hint="eastAsia" w:ascii="Times New Roman"/>
                <w:color w:val="000000"/>
                <w:sz w:val="24"/>
                <w:szCs w:val="24"/>
              </w:rPr>
              <w:t>SP</w:t>
            </w:r>
            <w:r>
              <w:rPr>
                <w:rFonts w:ascii="Times New Roman"/>
                <w:color w:val="000000"/>
                <w:sz w:val="24"/>
                <w:szCs w:val="24"/>
              </w:rPr>
              <w:t>强</w:t>
            </w:r>
            <w:r>
              <w:rPr>
                <w:rFonts w:hint="eastAsia" w:ascii="Times New Roman"/>
                <w:color w:val="000000"/>
                <w:sz w:val="24"/>
                <w:szCs w:val="24"/>
              </w:rPr>
              <w:t>化间内。</w:t>
            </w:r>
          </w:p>
          <w:p>
            <w:pPr>
              <w:pStyle w:val="13"/>
              <w:spacing w:line="360" w:lineRule="auto"/>
              <w:ind w:firstLine="480" w:firstLineChars="200"/>
              <w:rPr>
                <w:rFonts w:ascii="Times New Roman"/>
                <w:color w:val="000000"/>
                <w:sz w:val="24"/>
                <w:szCs w:val="24"/>
              </w:rPr>
            </w:pPr>
            <w:r>
              <w:rPr>
                <w:rFonts w:hint="eastAsia" w:ascii="Times New Roman"/>
                <w:color w:val="000000"/>
                <w:sz w:val="24"/>
                <w:szCs w:val="24"/>
              </w:rPr>
              <w:t>b.轴钢球三次研磨废气</w:t>
            </w:r>
          </w:p>
          <w:p>
            <w:pPr>
              <w:pStyle w:val="13"/>
              <w:spacing w:line="360" w:lineRule="auto"/>
              <w:ind w:firstLine="480" w:firstLineChars="200"/>
              <w:rPr>
                <w:rFonts w:ascii="Times New Roman"/>
                <w:color w:val="000000"/>
                <w:sz w:val="24"/>
                <w:szCs w:val="24"/>
              </w:rPr>
            </w:pPr>
            <w:r>
              <w:rPr>
                <w:rFonts w:hint="eastAsia" w:ascii="Times New Roman"/>
                <w:color w:val="000000"/>
                <w:sz w:val="24"/>
                <w:szCs w:val="24"/>
              </w:rPr>
              <w:t>轴钢球三次研磨工序在2#车间，使用柴油进行清洗，柴油挥发废气无组织形式排放。</w:t>
            </w:r>
          </w:p>
          <w:p>
            <w:pPr>
              <w:pStyle w:val="13"/>
              <w:spacing w:line="360" w:lineRule="auto"/>
              <w:ind w:firstLine="480" w:firstLineChars="200"/>
              <w:rPr>
                <w:rFonts w:ascii="Times New Roman"/>
                <w:color w:val="000000"/>
                <w:sz w:val="24"/>
                <w:szCs w:val="24"/>
              </w:rPr>
            </w:pPr>
            <w:r>
              <w:rPr>
                <w:rFonts w:hint="eastAsia" w:ascii="Times New Roman"/>
                <w:color w:val="000000"/>
                <w:sz w:val="24"/>
                <w:szCs w:val="24"/>
              </w:rPr>
              <w:t>c.轴钢球四次研磨和五次研磨产生的有机废气、清洗/刷洗、选别废气</w:t>
            </w:r>
          </w:p>
          <w:p>
            <w:pPr>
              <w:pStyle w:val="13"/>
              <w:spacing w:line="360" w:lineRule="auto"/>
              <w:ind w:firstLine="480" w:firstLineChars="200"/>
              <w:rPr>
                <w:rFonts w:ascii="Times New Roman"/>
                <w:color w:val="000000"/>
                <w:sz w:val="24"/>
                <w:szCs w:val="24"/>
              </w:rPr>
            </w:pPr>
            <w:r>
              <w:rPr>
                <w:rFonts w:hint="eastAsia" w:ascii="Times New Roman"/>
                <w:color w:val="000000"/>
                <w:sz w:val="24"/>
                <w:szCs w:val="24"/>
              </w:rPr>
              <w:t>轴钢球四次研磨、五次研磨、刷洗、选别过程在1#车间内完成，采用的原料均为柴油，柴油挥发废气以无组织形式排放。</w:t>
            </w:r>
          </w:p>
          <w:p>
            <w:pPr>
              <w:pStyle w:val="13"/>
              <w:spacing w:line="360" w:lineRule="auto"/>
              <w:ind w:firstLine="480" w:firstLineChars="200"/>
              <w:rPr>
                <w:rFonts w:ascii="Times New Roman"/>
                <w:color w:val="000000"/>
                <w:sz w:val="24"/>
                <w:szCs w:val="24"/>
              </w:rPr>
            </w:pPr>
            <w:r>
              <w:rPr>
                <w:rFonts w:hint="eastAsia" w:ascii="Times New Roman"/>
                <w:color w:val="000000"/>
                <w:sz w:val="24"/>
                <w:szCs w:val="24"/>
              </w:rPr>
              <w:t>d.碳钢球回火、二次研磨、三次研磨、清洗、选别废气</w:t>
            </w:r>
          </w:p>
          <w:p>
            <w:pPr>
              <w:pStyle w:val="13"/>
              <w:spacing w:line="360" w:lineRule="auto"/>
              <w:ind w:firstLine="480" w:firstLineChars="200"/>
              <w:rPr>
                <w:rFonts w:ascii="Times New Roman"/>
                <w:color w:val="000000"/>
                <w:sz w:val="24"/>
                <w:szCs w:val="24"/>
              </w:rPr>
            </w:pPr>
            <w:r>
              <w:rPr>
                <w:rFonts w:hint="eastAsia" w:ascii="Times New Roman"/>
                <w:color w:val="000000"/>
                <w:sz w:val="24"/>
                <w:szCs w:val="24"/>
              </w:rPr>
              <w:t>碳钢球的回火、二次研磨、三次研磨、清洗、选别工序均在6#车间内完成，以上工序产生的挥发性有机废气均以无组织形式排放。</w:t>
            </w:r>
          </w:p>
          <w:p>
            <w:pPr>
              <w:pStyle w:val="13"/>
              <w:ind w:firstLine="0"/>
              <w:jc w:val="center"/>
              <w:rPr>
                <w:rFonts w:ascii="Times New Roman"/>
                <w:b/>
                <w:color w:val="000000"/>
                <w:sz w:val="24"/>
                <w:szCs w:val="24"/>
              </w:rPr>
            </w:pPr>
          </w:p>
          <w:p>
            <w:pPr>
              <w:pStyle w:val="13"/>
              <w:spacing w:line="360" w:lineRule="auto"/>
              <w:ind w:firstLine="0"/>
              <w:jc w:val="center"/>
              <w:rPr>
                <w:rFonts w:ascii="Times New Roman"/>
                <w:b/>
                <w:color w:val="000000"/>
                <w:sz w:val="24"/>
                <w:szCs w:val="24"/>
              </w:rPr>
            </w:pPr>
            <w:r>
              <w:rPr>
                <w:rFonts w:hint="eastAsia" w:ascii="Times New Roman"/>
                <w:b/>
                <w:color w:val="000000"/>
                <w:sz w:val="24"/>
                <w:szCs w:val="24"/>
              </w:rPr>
              <w:t>表1-8 现有项目有组织废气产生及排放情况</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02"/>
              <w:gridCol w:w="851"/>
              <w:gridCol w:w="850"/>
              <w:gridCol w:w="851"/>
              <w:gridCol w:w="786"/>
              <w:gridCol w:w="723"/>
              <w:gridCol w:w="900"/>
              <w:gridCol w:w="709"/>
              <w:gridCol w:w="709"/>
              <w:gridCol w:w="709"/>
              <w:gridCol w:w="71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702" w:type="dxa"/>
                  <w:vMerge w:val="restart"/>
                  <w:vAlign w:val="center"/>
                </w:tcPr>
                <w:p>
                  <w:pPr>
                    <w:snapToGrid w:val="0"/>
                    <w:jc w:val="center"/>
                    <w:rPr>
                      <w:b/>
                      <w:color w:val="000000"/>
                      <w:szCs w:val="21"/>
                    </w:rPr>
                  </w:pPr>
                  <w:r>
                    <w:rPr>
                      <w:rFonts w:hint="eastAsia"/>
                      <w:b/>
                      <w:color w:val="000000"/>
                      <w:szCs w:val="21"/>
                    </w:rPr>
                    <w:t>污染源</w:t>
                  </w:r>
                </w:p>
              </w:tc>
              <w:tc>
                <w:tcPr>
                  <w:tcW w:w="851" w:type="dxa"/>
                  <w:vMerge w:val="restart"/>
                  <w:vAlign w:val="center"/>
                </w:tcPr>
                <w:p>
                  <w:pPr>
                    <w:snapToGrid w:val="0"/>
                    <w:jc w:val="center"/>
                    <w:rPr>
                      <w:b/>
                      <w:color w:val="000000"/>
                      <w:szCs w:val="21"/>
                    </w:rPr>
                  </w:pPr>
                  <w:r>
                    <w:rPr>
                      <w:rFonts w:hint="eastAsia"/>
                      <w:b/>
                      <w:color w:val="000000"/>
                      <w:szCs w:val="21"/>
                    </w:rPr>
                    <w:t>排气量Nm</w:t>
                  </w:r>
                  <w:r>
                    <w:rPr>
                      <w:rFonts w:hint="eastAsia"/>
                      <w:b/>
                      <w:color w:val="000000"/>
                      <w:szCs w:val="21"/>
                      <w:vertAlign w:val="superscript"/>
                    </w:rPr>
                    <w:t>3</w:t>
                  </w:r>
                  <w:r>
                    <w:rPr>
                      <w:rFonts w:hint="eastAsia"/>
                      <w:b/>
                      <w:color w:val="000000"/>
                      <w:szCs w:val="21"/>
                    </w:rPr>
                    <w:t>/h</w:t>
                  </w:r>
                </w:p>
              </w:tc>
              <w:tc>
                <w:tcPr>
                  <w:tcW w:w="850" w:type="dxa"/>
                  <w:vMerge w:val="restart"/>
                  <w:vAlign w:val="center"/>
                </w:tcPr>
                <w:p>
                  <w:pPr>
                    <w:snapToGrid w:val="0"/>
                    <w:jc w:val="center"/>
                    <w:rPr>
                      <w:b/>
                      <w:color w:val="000000"/>
                      <w:szCs w:val="21"/>
                    </w:rPr>
                  </w:pPr>
                  <w:r>
                    <w:rPr>
                      <w:b/>
                      <w:color w:val="000000"/>
                      <w:szCs w:val="21"/>
                    </w:rPr>
                    <w:t>污染物</w:t>
                  </w:r>
                </w:p>
              </w:tc>
              <w:tc>
                <w:tcPr>
                  <w:tcW w:w="2360" w:type="dxa"/>
                  <w:gridSpan w:val="3"/>
                  <w:vAlign w:val="center"/>
                </w:tcPr>
                <w:p>
                  <w:pPr>
                    <w:snapToGrid w:val="0"/>
                    <w:jc w:val="center"/>
                    <w:rPr>
                      <w:b/>
                      <w:color w:val="000000"/>
                      <w:szCs w:val="21"/>
                    </w:rPr>
                  </w:pPr>
                  <w:r>
                    <w:rPr>
                      <w:rFonts w:hint="eastAsia"/>
                      <w:b/>
                      <w:color w:val="000000"/>
                      <w:szCs w:val="21"/>
                    </w:rPr>
                    <w:t>产生情况</w:t>
                  </w:r>
                </w:p>
              </w:tc>
              <w:tc>
                <w:tcPr>
                  <w:tcW w:w="900" w:type="dxa"/>
                  <w:vMerge w:val="restart"/>
                  <w:vAlign w:val="center"/>
                </w:tcPr>
                <w:p>
                  <w:pPr>
                    <w:snapToGrid w:val="0"/>
                    <w:jc w:val="center"/>
                    <w:rPr>
                      <w:b/>
                      <w:color w:val="000000"/>
                      <w:szCs w:val="21"/>
                    </w:rPr>
                  </w:pPr>
                  <w:r>
                    <w:rPr>
                      <w:rFonts w:hint="eastAsia"/>
                      <w:b/>
                      <w:color w:val="000000"/>
                      <w:szCs w:val="21"/>
                    </w:rPr>
                    <w:t>处理方式</w:t>
                  </w:r>
                </w:p>
              </w:tc>
              <w:tc>
                <w:tcPr>
                  <w:tcW w:w="2127" w:type="dxa"/>
                  <w:gridSpan w:val="3"/>
                  <w:vAlign w:val="center"/>
                </w:tcPr>
                <w:p>
                  <w:pPr>
                    <w:snapToGrid w:val="0"/>
                    <w:jc w:val="center"/>
                    <w:rPr>
                      <w:b/>
                      <w:color w:val="000000"/>
                      <w:szCs w:val="21"/>
                    </w:rPr>
                  </w:pPr>
                  <w:r>
                    <w:rPr>
                      <w:b/>
                      <w:color w:val="000000"/>
                      <w:szCs w:val="21"/>
                    </w:rPr>
                    <w:t>排放情况</w:t>
                  </w:r>
                </w:p>
              </w:tc>
              <w:tc>
                <w:tcPr>
                  <w:tcW w:w="715" w:type="dxa"/>
                  <w:vMerge w:val="restart"/>
                  <w:vAlign w:val="center"/>
                </w:tcPr>
                <w:p>
                  <w:pPr>
                    <w:snapToGrid w:val="0"/>
                    <w:jc w:val="center"/>
                    <w:rPr>
                      <w:b/>
                      <w:color w:val="000000"/>
                      <w:szCs w:val="21"/>
                    </w:rPr>
                  </w:pPr>
                  <w:r>
                    <w:rPr>
                      <w:b/>
                      <w:color w:val="000000"/>
                      <w:szCs w:val="21"/>
                    </w:rPr>
                    <w:t>排放去向</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702" w:type="dxa"/>
                  <w:vMerge w:val="continue"/>
                  <w:vAlign w:val="center"/>
                </w:tcPr>
                <w:p>
                  <w:pPr>
                    <w:snapToGrid w:val="0"/>
                    <w:jc w:val="center"/>
                    <w:rPr>
                      <w:b/>
                      <w:color w:val="000000"/>
                      <w:szCs w:val="21"/>
                    </w:rPr>
                  </w:pPr>
                </w:p>
              </w:tc>
              <w:tc>
                <w:tcPr>
                  <w:tcW w:w="851" w:type="dxa"/>
                  <w:vMerge w:val="continue"/>
                  <w:vAlign w:val="center"/>
                </w:tcPr>
                <w:p>
                  <w:pPr>
                    <w:snapToGrid w:val="0"/>
                    <w:jc w:val="center"/>
                    <w:rPr>
                      <w:b/>
                      <w:color w:val="000000"/>
                      <w:szCs w:val="21"/>
                    </w:rPr>
                  </w:pPr>
                </w:p>
              </w:tc>
              <w:tc>
                <w:tcPr>
                  <w:tcW w:w="850" w:type="dxa"/>
                  <w:vMerge w:val="continue"/>
                  <w:vAlign w:val="center"/>
                </w:tcPr>
                <w:p>
                  <w:pPr>
                    <w:snapToGrid w:val="0"/>
                    <w:jc w:val="center"/>
                    <w:rPr>
                      <w:b/>
                      <w:color w:val="000000"/>
                      <w:szCs w:val="21"/>
                    </w:rPr>
                  </w:pPr>
                </w:p>
              </w:tc>
              <w:tc>
                <w:tcPr>
                  <w:tcW w:w="851" w:type="dxa"/>
                  <w:vAlign w:val="center"/>
                </w:tcPr>
                <w:p>
                  <w:pPr>
                    <w:snapToGrid w:val="0"/>
                    <w:jc w:val="center"/>
                    <w:rPr>
                      <w:b/>
                      <w:color w:val="000000"/>
                      <w:szCs w:val="21"/>
                    </w:rPr>
                  </w:pPr>
                  <w:r>
                    <w:rPr>
                      <w:b/>
                      <w:color w:val="000000"/>
                      <w:szCs w:val="21"/>
                    </w:rPr>
                    <w:t>产生浓度</w:t>
                  </w:r>
                  <w:r>
                    <w:rPr>
                      <w:rFonts w:hint="eastAsia"/>
                      <w:b/>
                      <w:color w:val="000000"/>
                      <w:szCs w:val="21"/>
                    </w:rPr>
                    <w:t>mg/m</w:t>
                  </w:r>
                  <w:r>
                    <w:rPr>
                      <w:rFonts w:hint="eastAsia"/>
                      <w:b/>
                      <w:color w:val="000000"/>
                      <w:szCs w:val="21"/>
                      <w:vertAlign w:val="superscript"/>
                    </w:rPr>
                    <w:t>3</w:t>
                  </w:r>
                </w:p>
              </w:tc>
              <w:tc>
                <w:tcPr>
                  <w:tcW w:w="786" w:type="dxa"/>
                  <w:vAlign w:val="center"/>
                </w:tcPr>
                <w:p>
                  <w:pPr>
                    <w:snapToGrid w:val="0"/>
                    <w:jc w:val="center"/>
                    <w:rPr>
                      <w:b/>
                      <w:color w:val="000000"/>
                      <w:szCs w:val="21"/>
                    </w:rPr>
                  </w:pPr>
                  <w:r>
                    <w:rPr>
                      <w:b/>
                      <w:color w:val="000000"/>
                      <w:szCs w:val="21"/>
                    </w:rPr>
                    <w:t>产生速率</w:t>
                  </w:r>
                  <w:r>
                    <w:rPr>
                      <w:rFonts w:hint="eastAsia"/>
                      <w:b/>
                      <w:color w:val="000000"/>
                      <w:szCs w:val="21"/>
                    </w:rPr>
                    <w:t>kg/h</w:t>
                  </w:r>
                </w:p>
              </w:tc>
              <w:tc>
                <w:tcPr>
                  <w:tcW w:w="723" w:type="dxa"/>
                  <w:vAlign w:val="center"/>
                </w:tcPr>
                <w:p>
                  <w:pPr>
                    <w:snapToGrid w:val="0"/>
                    <w:jc w:val="center"/>
                    <w:rPr>
                      <w:b/>
                      <w:color w:val="000000"/>
                      <w:szCs w:val="21"/>
                    </w:rPr>
                  </w:pPr>
                  <w:r>
                    <w:rPr>
                      <w:b/>
                      <w:color w:val="000000"/>
                      <w:szCs w:val="21"/>
                    </w:rPr>
                    <w:t>产生量</w:t>
                  </w:r>
                  <w:r>
                    <w:rPr>
                      <w:rFonts w:hint="eastAsia"/>
                      <w:b/>
                      <w:color w:val="000000"/>
                      <w:szCs w:val="21"/>
                    </w:rPr>
                    <w:t>t/a</w:t>
                  </w:r>
                </w:p>
              </w:tc>
              <w:tc>
                <w:tcPr>
                  <w:tcW w:w="900" w:type="dxa"/>
                  <w:vMerge w:val="continue"/>
                  <w:vAlign w:val="center"/>
                </w:tcPr>
                <w:p>
                  <w:pPr>
                    <w:snapToGrid w:val="0"/>
                    <w:jc w:val="center"/>
                    <w:rPr>
                      <w:b/>
                      <w:color w:val="000000"/>
                      <w:szCs w:val="21"/>
                    </w:rPr>
                  </w:pPr>
                </w:p>
              </w:tc>
              <w:tc>
                <w:tcPr>
                  <w:tcW w:w="709" w:type="dxa"/>
                  <w:vAlign w:val="center"/>
                </w:tcPr>
                <w:p>
                  <w:pPr>
                    <w:snapToGrid w:val="0"/>
                    <w:jc w:val="center"/>
                    <w:rPr>
                      <w:b/>
                      <w:color w:val="000000"/>
                      <w:szCs w:val="21"/>
                    </w:rPr>
                  </w:pPr>
                  <w:r>
                    <w:rPr>
                      <w:rFonts w:hint="eastAsia"/>
                      <w:b/>
                      <w:color w:val="000000"/>
                      <w:szCs w:val="21"/>
                    </w:rPr>
                    <w:t>排放浓度mg/m</w:t>
                  </w:r>
                  <w:r>
                    <w:rPr>
                      <w:rFonts w:hint="eastAsia"/>
                      <w:b/>
                      <w:color w:val="000000"/>
                      <w:szCs w:val="21"/>
                      <w:vertAlign w:val="superscript"/>
                    </w:rPr>
                    <w:t>3</w:t>
                  </w:r>
                </w:p>
              </w:tc>
              <w:tc>
                <w:tcPr>
                  <w:tcW w:w="709" w:type="dxa"/>
                  <w:vAlign w:val="center"/>
                </w:tcPr>
                <w:p>
                  <w:pPr>
                    <w:snapToGrid w:val="0"/>
                    <w:jc w:val="center"/>
                    <w:rPr>
                      <w:b/>
                      <w:color w:val="000000"/>
                      <w:szCs w:val="21"/>
                    </w:rPr>
                  </w:pPr>
                  <w:r>
                    <w:rPr>
                      <w:rFonts w:hint="eastAsia"/>
                      <w:b/>
                      <w:color w:val="000000"/>
                      <w:szCs w:val="21"/>
                    </w:rPr>
                    <w:t>排放速率kg/h</w:t>
                  </w:r>
                </w:p>
              </w:tc>
              <w:tc>
                <w:tcPr>
                  <w:tcW w:w="709" w:type="dxa"/>
                  <w:vAlign w:val="center"/>
                </w:tcPr>
                <w:p>
                  <w:pPr>
                    <w:snapToGrid w:val="0"/>
                    <w:jc w:val="center"/>
                    <w:rPr>
                      <w:b/>
                      <w:color w:val="000000"/>
                      <w:szCs w:val="21"/>
                    </w:rPr>
                  </w:pPr>
                  <w:r>
                    <w:rPr>
                      <w:rFonts w:hint="eastAsia"/>
                      <w:b/>
                      <w:color w:val="000000"/>
                      <w:szCs w:val="21"/>
                    </w:rPr>
                    <w:t>排放量t/a</w:t>
                  </w:r>
                </w:p>
              </w:tc>
              <w:tc>
                <w:tcPr>
                  <w:tcW w:w="715" w:type="dxa"/>
                  <w:vMerge w:val="continue"/>
                  <w:vAlign w:val="center"/>
                </w:tcPr>
                <w:p>
                  <w:pPr>
                    <w:snapToGrid w:val="0"/>
                    <w:jc w:val="center"/>
                    <w:rPr>
                      <w:b/>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702" w:type="dxa"/>
                  <w:vMerge w:val="restart"/>
                  <w:vAlign w:val="center"/>
                </w:tcPr>
                <w:p>
                  <w:pPr>
                    <w:snapToGrid w:val="0"/>
                    <w:jc w:val="center"/>
                    <w:rPr>
                      <w:color w:val="000000"/>
                      <w:szCs w:val="21"/>
                    </w:rPr>
                  </w:pPr>
                  <w:r>
                    <w:rPr>
                      <w:rFonts w:hint="eastAsia"/>
                      <w:color w:val="000000"/>
                      <w:szCs w:val="21"/>
                    </w:rPr>
                    <w:t>3#车间</w:t>
                  </w:r>
                </w:p>
              </w:tc>
              <w:tc>
                <w:tcPr>
                  <w:tcW w:w="851" w:type="dxa"/>
                  <w:vAlign w:val="center"/>
                </w:tcPr>
                <w:p>
                  <w:pPr>
                    <w:snapToGrid w:val="0"/>
                    <w:jc w:val="center"/>
                    <w:rPr>
                      <w:color w:val="000000"/>
                      <w:szCs w:val="21"/>
                    </w:rPr>
                  </w:pPr>
                  <w:r>
                    <w:rPr>
                      <w:rFonts w:hint="eastAsia"/>
                      <w:color w:val="000000"/>
                      <w:szCs w:val="21"/>
                    </w:rPr>
                    <w:t>12637</w:t>
                  </w:r>
                </w:p>
              </w:tc>
              <w:tc>
                <w:tcPr>
                  <w:tcW w:w="850" w:type="dxa"/>
                  <w:vAlign w:val="center"/>
                </w:tcPr>
                <w:p>
                  <w:pPr>
                    <w:snapToGrid w:val="0"/>
                    <w:jc w:val="center"/>
                    <w:rPr>
                      <w:color w:val="000000"/>
                      <w:szCs w:val="21"/>
                    </w:rPr>
                  </w:pPr>
                  <w:r>
                    <w:rPr>
                      <w:rFonts w:hint="eastAsia"/>
                      <w:color w:val="000000"/>
                      <w:szCs w:val="21"/>
                    </w:rPr>
                    <w:t>VOCs</w:t>
                  </w:r>
                </w:p>
              </w:tc>
              <w:tc>
                <w:tcPr>
                  <w:tcW w:w="851" w:type="dxa"/>
                  <w:vAlign w:val="center"/>
                </w:tcPr>
                <w:p>
                  <w:pPr>
                    <w:snapToGrid w:val="0"/>
                    <w:jc w:val="center"/>
                    <w:rPr>
                      <w:color w:val="000000"/>
                      <w:szCs w:val="21"/>
                    </w:rPr>
                  </w:pPr>
                  <w:r>
                    <w:rPr>
                      <w:rFonts w:hint="eastAsia"/>
                      <w:color w:val="000000"/>
                      <w:szCs w:val="21"/>
                    </w:rPr>
                    <w:t>1.5</w:t>
                  </w:r>
                </w:p>
              </w:tc>
              <w:tc>
                <w:tcPr>
                  <w:tcW w:w="786" w:type="dxa"/>
                  <w:vAlign w:val="center"/>
                </w:tcPr>
                <w:p>
                  <w:pPr>
                    <w:snapToGrid w:val="0"/>
                    <w:jc w:val="center"/>
                    <w:rPr>
                      <w:color w:val="000000"/>
                      <w:spacing w:val="-20"/>
                      <w:szCs w:val="21"/>
                    </w:rPr>
                  </w:pPr>
                  <w:r>
                    <w:rPr>
                      <w:rFonts w:hint="eastAsia"/>
                      <w:color w:val="000000"/>
                      <w:spacing w:val="-20"/>
                      <w:szCs w:val="21"/>
                    </w:rPr>
                    <w:t>0.018</w:t>
                  </w:r>
                </w:p>
              </w:tc>
              <w:tc>
                <w:tcPr>
                  <w:tcW w:w="723" w:type="dxa"/>
                  <w:vAlign w:val="center"/>
                </w:tcPr>
                <w:p>
                  <w:pPr>
                    <w:snapToGrid w:val="0"/>
                    <w:jc w:val="center"/>
                    <w:rPr>
                      <w:color w:val="000000"/>
                      <w:spacing w:val="-20"/>
                      <w:szCs w:val="21"/>
                    </w:rPr>
                  </w:pPr>
                  <w:r>
                    <w:rPr>
                      <w:rFonts w:hint="eastAsia"/>
                      <w:color w:val="000000"/>
                      <w:spacing w:val="-20"/>
                      <w:szCs w:val="21"/>
                    </w:rPr>
                    <w:t>0.1365</w:t>
                  </w:r>
                </w:p>
              </w:tc>
              <w:tc>
                <w:tcPr>
                  <w:tcW w:w="900" w:type="dxa"/>
                  <w:vAlign w:val="center"/>
                </w:tcPr>
                <w:p>
                  <w:pPr>
                    <w:snapToGrid w:val="0"/>
                    <w:rPr>
                      <w:color w:val="000000"/>
                      <w:szCs w:val="21"/>
                    </w:rPr>
                  </w:pPr>
                  <w:r>
                    <w:rPr>
                      <w:rFonts w:hint="eastAsia"/>
                      <w:color w:val="000000"/>
                      <w:szCs w:val="21"/>
                    </w:rPr>
                    <w:t>静电净化器</w:t>
                  </w:r>
                </w:p>
              </w:tc>
              <w:tc>
                <w:tcPr>
                  <w:tcW w:w="709" w:type="dxa"/>
                  <w:vAlign w:val="center"/>
                </w:tcPr>
                <w:p>
                  <w:pPr>
                    <w:snapToGrid w:val="0"/>
                    <w:jc w:val="center"/>
                    <w:rPr>
                      <w:color w:val="000000"/>
                      <w:szCs w:val="21"/>
                    </w:rPr>
                  </w:pPr>
                  <w:r>
                    <w:rPr>
                      <w:rFonts w:hint="eastAsia"/>
                      <w:color w:val="000000"/>
                      <w:szCs w:val="21"/>
                    </w:rPr>
                    <w:t>0.12</w:t>
                  </w:r>
                </w:p>
              </w:tc>
              <w:tc>
                <w:tcPr>
                  <w:tcW w:w="709" w:type="dxa"/>
                  <w:vAlign w:val="center"/>
                </w:tcPr>
                <w:p>
                  <w:pPr>
                    <w:snapToGrid w:val="0"/>
                    <w:jc w:val="center"/>
                    <w:rPr>
                      <w:color w:val="000000"/>
                      <w:szCs w:val="21"/>
                    </w:rPr>
                  </w:pPr>
                  <w:r>
                    <w:rPr>
                      <w:rFonts w:hint="eastAsia"/>
                      <w:color w:val="000000"/>
                      <w:szCs w:val="21"/>
                    </w:rPr>
                    <w:t>0.002</w:t>
                  </w:r>
                </w:p>
              </w:tc>
              <w:tc>
                <w:tcPr>
                  <w:tcW w:w="709" w:type="dxa"/>
                  <w:vAlign w:val="center"/>
                </w:tcPr>
                <w:p>
                  <w:pPr>
                    <w:snapToGrid w:val="0"/>
                    <w:jc w:val="center"/>
                    <w:rPr>
                      <w:color w:val="000000"/>
                      <w:szCs w:val="21"/>
                    </w:rPr>
                  </w:pPr>
                  <w:r>
                    <w:rPr>
                      <w:rFonts w:hint="eastAsia"/>
                      <w:color w:val="000000"/>
                      <w:szCs w:val="21"/>
                    </w:rPr>
                    <w:t>0.0137</w:t>
                  </w:r>
                </w:p>
              </w:tc>
              <w:tc>
                <w:tcPr>
                  <w:tcW w:w="715" w:type="dxa"/>
                  <w:vAlign w:val="center"/>
                </w:tcPr>
                <w:p>
                  <w:pPr>
                    <w:snapToGrid w:val="0"/>
                    <w:jc w:val="center"/>
                    <w:rPr>
                      <w:color w:val="000000"/>
                      <w:szCs w:val="21"/>
                    </w:rPr>
                  </w:pPr>
                  <w:r>
                    <w:rPr>
                      <w:rFonts w:hint="eastAsia"/>
                      <w:color w:val="000000"/>
                      <w:szCs w:val="21"/>
                    </w:rPr>
                    <w:t>2#排气筒</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702" w:type="dxa"/>
                  <w:vMerge w:val="continue"/>
                  <w:vAlign w:val="center"/>
                </w:tcPr>
                <w:p>
                  <w:pPr>
                    <w:snapToGrid w:val="0"/>
                    <w:jc w:val="center"/>
                    <w:rPr>
                      <w:color w:val="000000"/>
                      <w:szCs w:val="21"/>
                    </w:rPr>
                  </w:pPr>
                </w:p>
              </w:tc>
              <w:tc>
                <w:tcPr>
                  <w:tcW w:w="851" w:type="dxa"/>
                  <w:vAlign w:val="center"/>
                </w:tcPr>
                <w:p>
                  <w:pPr>
                    <w:snapToGrid w:val="0"/>
                    <w:jc w:val="center"/>
                    <w:rPr>
                      <w:color w:val="000000"/>
                      <w:szCs w:val="21"/>
                    </w:rPr>
                  </w:pPr>
                  <w:r>
                    <w:rPr>
                      <w:rFonts w:hint="eastAsia"/>
                      <w:color w:val="000000"/>
                      <w:szCs w:val="21"/>
                    </w:rPr>
                    <w:t>12000</w:t>
                  </w:r>
                </w:p>
              </w:tc>
              <w:tc>
                <w:tcPr>
                  <w:tcW w:w="850" w:type="dxa"/>
                  <w:vAlign w:val="center"/>
                </w:tcPr>
                <w:p>
                  <w:pPr>
                    <w:snapToGrid w:val="0"/>
                    <w:jc w:val="center"/>
                    <w:rPr>
                      <w:color w:val="000000"/>
                      <w:szCs w:val="21"/>
                    </w:rPr>
                  </w:pPr>
                  <w:r>
                    <w:rPr>
                      <w:rFonts w:hint="eastAsia"/>
                      <w:color w:val="000000"/>
                      <w:szCs w:val="21"/>
                    </w:rPr>
                    <w:t>VOCs</w:t>
                  </w:r>
                </w:p>
              </w:tc>
              <w:tc>
                <w:tcPr>
                  <w:tcW w:w="851" w:type="dxa"/>
                  <w:vAlign w:val="center"/>
                </w:tcPr>
                <w:p>
                  <w:pPr>
                    <w:snapToGrid w:val="0"/>
                    <w:jc w:val="center"/>
                    <w:rPr>
                      <w:color w:val="000000"/>
                      <w:szCs w:val="21"/>
                    </w:rPr>
                  </w:pPr>
                  <w:r>
                    <w:rPr>
                      <w:rFonts w:hint="eastAsia"/>
                      <w:color w:val="000000"/>
                      <w:szCs w:val="21"/>
                    </w:rPr>
                    <w:t>3.0</w:t>
                  </w:r>
                </w:p>
              </w:tc>
              <w:tc>
                <w:tcPr>
                  <w:tcW w:w="786" w:type="dxa"/>
                  <w:vAlign w:val="center"/>
                </w:tcPr>
                <w:p>
                  <w:pPr>
                    <w:snapToGrid w:val="0"/>
                    <w:jc w:val="center"/>
                    <w:rPr>
                      <w:color w:val="000000"/>
                      <w:spacing w:val="-20"/>
                      <w:szCs w:val="21"/>
                    </w:rPr>
                  </w:pPr>
                  <w:r>
                    <w:rPr>
                      <w:rFonts w:hint="eastAsia"/>
                      <w:color w:val="000000"/>
                      <w:spacing w:val="-20"/>
                      <w:szCs w:val="21"/>
                    </w:rPr>
                    <w:t>0.036</w:t>
                  </w:r>
                </w:p>
              </w:tc>
              <w:tc>
                <w:tcPr>
                  <w:tcW w:w="723" w:type="dxa"/>
                  <w:vAlign w:val="center"/>
                </w:tcPr>
                <w:p>
                  <w:pPr>
                    <w:snapToGrid w:val="0"/>
                    <w:jc w:val="center"/>
                    <w:rPr>
                      <w:color w:val="000000"/>
                      <w:spacing w:val="-20"/>
                      <w:szCs w:val="21"/>
                    </w:rPr>
                  </w:pPr>
                  <w:r>
                    <w:rPr>
                      <w:rFonts w:hint="eastAsia"/>
                      <w:color w:val="000000"/>
                      <w:spacing w:val="-20"/>
                      <w:szCs w:val="21"/>
                    </w:rPr>
                    <w:t>0.318</w:t>
                  </w:r>
                </w:p>
              </w:tc>
              <w:tc>
                <w:tcPr>
                  <w:tcW w:w="900" w:type="dxa"/>
                  <w:vAlign w:val="center"/>
                </w:tcPr>
                <w:p>
                  <w:pPr>
                    <w:snapToGrid w:val="0"/>
                    <w:jc w:val="center"/>
                    <w:rPr>
                      <w:color w:val="000000"/>
                      <w:szCs w:val="21"/>
                    </w:rPr>
                  </w:pPr>
                  <w:r>
                    <w:rPr>
                      <w:rFonts w:hint="eastAsia"/>
                      <w:color w:val="000000"/>
                      <w:szCs w:val="21"/>
                    </w:rPr>
                    <w:t>静电净化器</w:t>
                  </w:r>
                </w:p>
              </w:tc>
              <w:tc>
                <w:tcPr>
                  <w:tcW w:w="709" w:type="dxa"/>
                  <w:vAlign w:val="center"/>
                </w:tcPr>
                <w:p>
                  <w:pPr>
                    <w:snapToGrid w:val="0"/>
                    <w:jc w:val="center"/>
                    <w:rPr>
                      <w:color w:val="000000"/>
                      <w:szCs w:val="21"/>
                    </w:rPr>
                  </w:pPr>
                  <w:r>
                    <w:rPr>
                      <w:rFonts w:hint="eastAsia"/>
                      <w:color w:val="000000"/>
                      <w:szCs w:val="21"/>
                    </w:rPr>
                    <w:t>0.30</w:t>
                  </w:r>
                </w:p>
              </w:tc>
              <w:tc>
                <w:tcPr>
                  <w:tcW w:w="709" w:type="dxa"/>
                  <w:vAlign w:val="center"/>
                </w:tcPr>
                <w:p>
                  <w:pPr>
                    <w:snapToGrid w:val="0"/>
                    <w:jc w:val="center"/>
                    <w:rPr>
                      <w:color w:val="000000"/>
                      <w:szCs w:val="21"/>
                    </w:rPr>
                  </w:pPr>
                  <w:r>
                    <w:rPr>
                      <w:rFonts w:hint="eastAsia"/>
                      <w:color w:val="000000"/>
                      <w:szCs w:val="21"/>
                    </w:rPr>
                    <w:t>0.004</w:t>
                  </w:r>
                </w:p>
              </w:tc>
              <w:tc>
                <w:tcPr>
                  <w:tcW w:w="709" w:type="dxa"/>
                  <w:vAlign w:val="center"/>
                </w:tcPr>
                <w:p>
                  <w:pPr>
                    <w:snapToGrid w:val="0"/>
                    <w:jc w:val="center"/>
                    <w:rPr>
                      <w:color w:val="000000"/>
                      <w:szCs w:val="21"/>
                    </w:rPr>
                  </w:pPr>
                  <w:r>
                    <w:rPr>
                      <w:rFonts w:hint="eastAsia"/>
                      <w:color w:val="000000"/>
                      <w:szCs w:val="21"/>
                    </w:rPr>
                    <w:t>0.0318</w:t>
                  </w:r>
                </w:p>
              </w:tc>
              <w:tc>
                <w:tcPr>
                  <w:tcW w:w="715" w:type="dxa"/>
                  <w:vAlign w:val="center"/>
                </w:tcPr>
                <w:p>
                  <w:pPr>
                    <w:snapToGrid w:val="0"/>
                    <w:jc w:val="center"/>
                    <w:rPr>
                      <w:color w:val="000000"/>
                      <w:szCs w:val="21"/>
                    </w:rPr>
                  </w:pPr>
                  <w:r>
                    <w:rPr>
                      <w:rFonts w:hint="eastAsia"/>
                      <w:color w:val="000000"/>
                      <w:szCs w:val="21"/>
                    </w:rPr>
                    <w:t>1#排气筒</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702" w:type="dxa"/>
                  <w:vAlign w:val="center"/>
                </w:tcPr>
                <w:p>
                  <w:pPr>
                    <w:snapToGrid w:val="0"/>
                    <w:jc w:val="center"/>
                    <w:rPr>
                      <w:color w:val="000000"/>
                      <w:szCs w:val="21"/>
                    </w:rPr>
                  </w:pPr>
                  <w:r>
                    <w:rPr>
                      <w:rFonts w:hint="eastAsia"/>
                      <w:color w:val="000000"/>
                      <w:szCs w:val="21"/>
                    </w:rPr>
                    <w:t>4#车间</w:t>
                  </w:r>
                </w:p>
              </w:tc>
              <w:tc>
                <w:tcPr>
                  <w:tcW w:w="851" w:type="dxa"/>
                  <w:vAlign w:val="center"/>
                </w:tcPr>
                <w:p>
                  <w:pPr>
                    <w:snapToGrid w:val="0"/>
                    <w:jc w:val="center"/>
                    <w:rPr>
                      <w:color w:val="000000"/>
                      <w:szCs w:val="21"/>
                    </w:rPr>
                  </w:pPr>
                  <w:r>
                    <w:rPr>
                      <w:rFonts w:hint="eastAsia"/>
                      <w:color w:val="000000"/>
                      <w:szCs w:val="21"/>
                    </w:rPr>
                    <w:t>12000</w:t>
                  </w:r>
                </w:p>
              </w:tc>
              <w:tc>
                <w:tcPr>
                  <w:tcW w:w="850" w:type="dxa"/>
                  <w:vAlign w:val="center"/>
                </w:tcPr>
                <w:p>
                  <w:pPr>
                    <w:snapToGrid w:val="0"/>
                    <w:jc w:val="center"/>
                    <w:rPr>
                      <w:color w:val="000000"/>
                      <w:szCs w:val="21"/>
                    </w:rPr>
                  </w:pPr>
                  <w:r>
                    <w:rPr>
                      <w:rFonts w:hint="eastAsia"/>
                      <w:color w:val="000000"/>
                      <w:szCs w:val="21"/>
                    </w:rPr>
                    <w:t>VOCs</w:t>
                  </w:r>
                </w:p>
              </w:tc>
              <w:tc>
                <w:tcPr>
                  <w:tcW w:w="851" w:type="dxa"/>
                  <w:vAlign w:val="center"/>
                </w:tcPr>
                <w:p>
                  <w:pPr>
                    <w:snapToGrid w:val="0"/>
                    <w:jc w:val="center"/>
                    <w:rPr>
                      <w:color w:val="000000"/>
                      <w:szCs w:val="21"/>
                    </w:rPr>
                  </w:pPr>
                  <w:r>
                    <w:rPr>
                      <w:rFonts w:hint="eastAsia"/>
                      <w:color w:val="000000"/>
                      <w:szCs w:val="21"/>
                    </w:rPr>
                    <w:t>1.5</w:t>
                  </w:r>
                </w:p>
              </w:tc>
              <w:tc>
                <w:tcPr>
                  <w:tcW w:w="786" w:type="dxa"/>
                  <w:vAlign w:val="center"/>
                </w:tcPr>
                <w:p>
                  <w:pPr>
                    <w:snapToGrid w:val="0"/>
                    <w:jc w:val="center"/>
                    <w:rPr>
                      <w:color w:val="000000"/>
                      <w:spacing w:val="-20"/>
                      <w:szCs w:val="21"/>
                    </w:rPr>
                  </w:pPr>
                  <w:r>
                    <w:rPr>
                      <w:rFonts w:hint="eastAsia"/>
                      <w:color w:val="000000"/>
                      <w:spacing w:val="-20"/>
                      <w:szCs w:val="21"/>
                    </w:rPr>
                    <w:t>0.02</w:t>
                  </w:r>
                </w:p>
              </w:tc>
              <w:tc>
                <w:tcPr>
                  <w:tcW w:w="723" w:type="dxa"/>
                  <w:vAlign w:val="center"/>
                </w:tcPr>
                <w:p>
                  <w:pPr>
                    <w:snapToGrid w:val="0"/>
                    <w:jc w:val="center"/>
                    <w:rPr>
                      <w:color w:val="000000"/>
                      <w:spacing w:val="-20"/>
                      <w:szCs w:val="21"/>
                    </w:rPr>
                  </w:pPr>
                  <w:r>
                    <w:rPr>
                      <w:rFonts w:hint="eastAsia"/>
                      <w:color w:val="000000"/>
                      <w:spacing w:val="-20"/>
                      <w:szCs w:val="21"/>
                    </w:rPr>
                    <w:t>0.29</w:t>
                  </w:r>
                </w:p>
              </w:tc>
              <w:tc>
                <w:tcPr>
                  <w:tcW w:w="900" w:type="dxa"/>
                  <w:vAlign w:val="center"/>
                </w:tcPr>
                <w:p>
                  <w:pPr>
                    <w:snapToGrid w:val="0"/>
                    <w:jc w:val="center"/>
                    <w:rPr>
                      <w:color w:val="000000"/>
                      <w:szCs w:val="21"/>
                    </w:rPr>
                  </w:pPr>
                  <w:r>
                    <w:rPr>
                      <w:rFonts w:hint="eastAsia"/>
                      <w:color w:val="000000"/>
                      <w:szCs w:val="21"/>
                    </w:rPr>
                    <w:t>静电净化器</w:t>
                  </w:r>
                </w:p>
              </w:tc>
              <w:tc>
                <w:tcPr>
                  <w:tcW w:w="709" w:type="dxa"/>
                  <w:vAlign w:val="center"/>
                </w:tcPr>
                <w:p>
                  <w:pPr>
                    <w:snapToGrid w:val="0"/>
                    <w:jc w:val="center"/>
                    <w:rPr>
                      <w:color w:val="000000"/>
                      <w:szCs w:val="21"/>
                    </w:rPr>
                  </w:pPr>
                  <w:r>
                    <w:rPr>
                      <w:rFonts w:hint="eastAsia"/>
                      <w:color w:val="000000"/>
                      <w:szCs w:val="21"/>
                    </w:rPr>
                    <w:t>0.28</w:t>
                  </w:r>
                </w:p>
              </w:tc>
              <w:tc>
                <w:tcPr>
                  <w:tcW w:w="709" w:type="dxa"/>
                  <w:vAlign w:val="center"/>
                </w:tcPr>
                <w:p>
                  <w:pPr>
                    <w:snapToGrid w:val="0"/>
                    <w:jc w:val="center"/>
                    <w:rPr>
                      <w:color w:val="000000"/>
                      <w:szCs w:val="21"/>
                    </w:rPr>
                  </w:pPr>
                  <w:r>
                    <w:rPr>
                      <w:rFonts w:hint="eastAsia"/>
                      <w:color w:val="000000"/>
                      <w:szCs w:val="21"/>
                    </w:rPr>
                    <w:t>0.003</w:t>
                  </w:r>
                </w:p>
              </w:tc>
              <w:tc>
                <w:tcPr>
                  <w:tcW w:w="709" w:type="dxa"/>
                  <w:vAlign w:val="center"/>
                </w:tcPr>
                <w:p>
                  <w:pPr>
                    <w:snapToGrid w:val="0"/>
                    <w:jc w:val="center"/>
                    <w:rPr>
                      <w:color w:val="000000"/>
                      <w:szCs w:val="21"/>
                    </w:rPr>
                  </w:pPr>
                  <w:r>
                    <w:rPr>
                      <w:rFonts w:hint="eastAsia"/>
                      <w:color w:val="000000"/>
                      <w:szCs w:val="21"/>
                    </w:rPr>
                    <w:t>0.029</w:t>
                  </w:r>
                </w:p>
              </w:tc>
              <w:tc>
                <w:tcPr>
                  <w:tcW w:w="715" w:type="dxa"/>
                  <w:vAlign w:val="center"/>
                </w:tcPr>
                <w:p>
                  <w:pPr>
                    <w:snapToGrid w:val="0"/>
                    <w:jc w:val="center"/>
                    <w:rPr>
                      <w:color w:val="000000"/>
                      <w:szCs w:val="21"/>
                    </w:rPr>
                  </w:pPr>
                  <w:r>
                    <w:rPr>
                      <w:rFonts w:hint="eastAsia"/>
                      <w:color w:val="000000"/>
                      <w:szCs w:val="21"/>
                    </w:rPr>
                    <w:t>3-4#排气筒</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702" w:type="dxa"/>
                  <w:vAlign w:val="center"/>
                </w:tcPr>
                <w:p>
                  <w:pPr>
                    <w:snapToGrid w:val="0"/>
                    <w:jc w:val="center"/>
                    <w:rPr>
                      <w:color w:val="000000"/>
                      <w:szCs w:val="21"/>
                    </w:rPr>
                  </w:pPr>
                  <w:r>
                    <w:rPr>
                      <w:rFonts w:hint="eastAsia"/>
                      <w:color w:val="000000"/>
                      <w:szCs w:val="21"/>
                    </w:rPr>
                    <w:t>5#车间</w:t>
                  </w:r>
                </w:p>
              </w:tc>
              <w:tc>
                <w:tcPr>
                  <w:tcW w:w="851" w:type="dxa"/>
                  <w:vAlign w:val="center"/>
                </w:tcPr>
                <w:p>
                  <w:pPr>
                    <w:snapToGrid w:val="0"/>
                    <w:jc w:val="center"/>
                    <w:rPr>
                      <w:color w:val="000000"/>
                      <w:szCs w:val="21"/>
                    </w:rPr>
                  </w:pPr>
                  <w:r>
                    <w:rPr>
                      <w:rFonts w:hint="eastAsia"/>
                      <w:color w:val="000000"/>
                      <w:szCs w:val="21"/>
                    </w:rPr>
                    <w:t>12000</w:t>
                  </w:r>
                </w:p>
              </w:tc>
              <w:tc>
                <w:tcPr>
                  <w:tcW w:w="850" w:type="dxa"/>
                  <w:vAlign w:val="center"/>
                </w:tcPr>
                <w:p>
                  <w:pPr>
                    <w:snapToGrid w:val="0"/>
                    <w:jc w:val="center"/>
                    <w:rPr>
                      <w:color w:val="000000"/>
                      <w:szCs w:val="21"/>
                    </w:rPr>
                  </w:pPr>
                  <w:r>
                    <w:rPr>
                      <w:rFonts w:hint="eastAsia"/>
                      <w:color w:val="000000"/>
                      <w:szCs w:val="21"/>
                    </w:rPr>
                    <w:t>VOCs</w:t>
                  </w:r>
                </w:p>
              </w:tc>
              <w:tc>
                <w:tcPr>
                  <w:tcW w:w="851" w:type="dxa"/>
                  <w:vAlign w:val="center"/>
                </w:tcPr>
                <w:p>
                  <w:pPr>
                    <w:snapToGrid w:val="0"/>
                    <w:jc w:val="center"/>
                    <w:rPr>
                      <w:color w:val="000000"/>
                      <w:szCs w:val="21"/>
                    </w:rPr>
                  </w:pPr>
                  <w:r>
                    <w:rPr>
                      <w:rFonts w:hint="eastAsia"/>
                      <w:color w:val="000000"/>
                      <w:szCs w:val="21"/>
                    </w:rPr>
                    <w:t>0.575</w:t>
                  </w:r>
                </w:p>
              </w:tc>
              <w:tc>
                <w:tcPr>
                  <w:tcW w:w="786" w:type="dxa"/>
                  <w:vAlign w:val="center"/>
                </w:tcPr>
                <w:p>
                  <w:pPr>
                    <w:snapToGrid w:val="0"/>
                    <w:jc w:val="center"/>
                    <w:rPr>
                      <w:color w:val="000000"/>
                      <w:spacing w:val="-20"/>
                      <w:szCs w:val="21"/>
                    </w:rPr>
                  </w:pPr>
                  <w:r>
                    <w:rPr>
                      <w:rFonts w:hint="eastAsia"/>
                      <w:color w:val="000000"/>
                      <w:szCs w:val="21"/>
                    </w:rPr>
                    <w:t>6.9</w:t>
                  </w:r>
                  <w:r>
                    <w:rPr>
                      <w:rFonts w:hint="eastAsia" w:ascii="宋体" w:hAnsi="宋体"/>
                      <w:color w:val="000000"/>
                      <w:szCs w:val="21"/>
                    </w:rPr>
                    <w:t>×</w:t>
                  </w:r>
                  <w:r>
                    <w:rPr>
                      <w:rFonts w:hint="eastAsia"/>
                      <w:color w:val="000000"/>
                      <w:szCs w:val="21"/>
                    </w:rPr>
                    <w:t>10</w:t>
                  </w:r>
                  <w:r>
                    <w:rPr>
                      <w:rFonts w:hint="eastAsia"/>
                      <w:color w:val="000000"/>
                      <w:szCs w:val="21"/>
                      <w:vertAlign w:val="superscript"/>
                    </w:rPr>
                    <w:t>-3</w:t>
                  </w:r>
                </w:p>
              </w:tc>
              <w:tc>
                <w:tcPr>
                  <w:tcW w:w="723" w:type="dxa"/>
                  <w:vAlign w:val="center"/>
                </w:tcPr>
                <w:p>
                  <w:pPr>
                    <w:snapToGrid w:val="0"/>
                    <w:jc w:val="center"/>
                    <w:rPr>
                      <w:color w:val="000000"/>
                      <w:spacing w:val="-20"/>
                      <w:szCs w:val="21"/>
                    </w:rPr>
                  </w:pPr>
                  <w:r>
                    <w:rPr>
                      <w:rFonts w:hint="eastAsia"/>
                      <w:color w:val="000000"/>
                      <w:spacing w:val="-20"/>
                      <w:szCs w:val="21"/>
                    </w:rPr>
                    <w:t>0.05</w:t>
                  </w:r>
                </w:p>
              </w:tc>
              <w:tc>
                <w:tcPr>
                  <w:tcW w:w="900" w:type="dxa"/>
                  <w:vAlign w:val="center"/>
                </w:tcPr>
                <w:p>
                  <w:pPr>
                    <w:snapToGrid w:val="0"/>
                    <w:jc w:val="center"/>
                    <w:rPr>
                      <w:color w:val="000000"/>
                      <w:szCs w:val="21"/>
                    </w:rPr>
                  </w:pPr>
                  <w:r>
                    <w:rPr>
                      <w:color w:val="000000"/>
                      <w:szCs w:val="21"/>
                    </w:rPr>
                    <w:t>静电净化器</w:t>
                  </w:r>
                </w:p>
              </w:tc>
              <w:tc>
                <w:tcPr>
                  <w:tcW w:w="709" w:type="dxa"/>
                  <w:vAlign w:val="center"/>
                </w:tcPr>
                <w:p>
                  <w:pPr>
                    <w:snapToGrid w:val="0"/>
                    <w:jc w:val="center"/>
                    <w:rPr>
                      <w:color w:val="000000"/>
                      <w:szCs w:val="21"/>
                    </w:rPr>
                  </w:pPr>
                  <w:r>
                    <w:rPr>
                      <w:rFonts w:hint="eastAsia"/>
                      <w:color w:val="000000"/>
                      <w:szCs w:val="21"/>
                    </w:rPr>
                    <w:t>0.058</w:t>
                  </w:r>
                </w:p>
              </w:tc>
              <w:tc>
                <w:tcPr>
                  <w:tcW w:w="709" w:type="dxa"/>
                  <w:vAlign w:val="center"/>
                </w:tcPr>
                <w:p>
                  <w:pPr>
                    <w:snapToGrid w:val="0"/>
                    <w:jc w:val="center"/>
                    <w:rPr>
                      <w:color w:val="000000"/>
                      <w:szCs w:val="21"/>
                    </w:rPr>
                  </w:pPr>
                  <w:r>
                    <w:rPr>
                      <w:rFonts w:hint="eastAsia"/>
                      <w:color w:val="000000"/>
                      <w:szCs w:val="21"/>
                    </w:rPr>
                    <w:t>6.9</w:t>
                  </w:r>
                  <w:r>
                    <w:rPr>
                      <w:rFonts w:hint="eastAsia" w:ascii="宋体" w:hAnsi="宋体"/>
                      <w:color w:val="000000"/>
                      <w:szCs w:val="21"/>
                    </w:rPr>
                    <w:t>×</w:t>
                  </w:r>
                  <w:r>
                    <w:rPr>
                      <w:rFonts w:hint="eastAsia"/>
                      <w:color w:val="000000"/>
                      <w:szCs w:val="21"/>
                    </w:rPr>
                    <w:t>10</w:t>
                  </w:r>
                  <w:r>
                    <w:rPr>
                      <w:rFonts w:hint="eastAsia"/>
                      <w:color w:val="000000"/>
                      <w:szCs w:val="21"/>
                      <w:vertAlign w:val="superscript"/>
                    </w:rPr>
                    <w:t>-4</w:t>
                  </w:r>
                </w:p>
              </w:tc>
              <w:tc>
                <w:tcPr>
                  <w:tcW w:w="709" w:type="dxa"/>
                  <w:vAlign w:val="center"/>
                </w:tcPr>
                <w:p>
                  <w:pPr>
                    <w:snapToGrid w:val="0"/>
                    <w:jc w:val="center"/>
                    <w:rPr>
                      <w:color w:val="000000"/>
                      <w:szCs w:val="21"/>
                    </w:rPr>
                  </w:pPr>
                  <w:r>
                    <w:rPr>
                      <w:rFonts w:hint="eastAsia"/>
                      <w:color w:val="000000"/>
                      <w:szCs w:val="21"/>
                    </w:rPr>
                    <w:t>0.005</w:t>
                  </w:r>
                </w:p>
              </w:tc>
              <w:tc>
                <w:tcPr>
                  <w:tcW w:w="715" w:type="dxa"/>
                  <w:vAlign w:val="center"/>
                </w:tcPr>
                <w:p>
                  <w:pPr>
                    <w:snapToGrid w:val="0"/>
                    <w:jc w:val="center"/>
                    <w:rPr>
                      <w:color w:val="000000"/>
                      <w:szCs w:val="21"/>
                    </w:rPr>
                  </w:pPr>
                  <w:r>
                    <w:rPr>
                      <w:rFonts w:hint="eastAsia"/>
                      <w:color w:val="000000"/>
                      <w:szCs w:val="21"/>
                    </w:rPr>
                    <w:t>6-7#排气筒</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702" w:type="dxa"/>
                  <w:vMerge w:val="restart"/>
                  <w:vAlign w:val="center"/>
                </w:tcPr>
                <w:p>
                  <w:pPr>
                    <w:snapToGrid w:val="0"/>
                    <w:rPr>
                      <w:color w:val="000000"/>
                      <w:szCs w:val="21"/>
                    </w:rPr>
                  </w:pPr>
                  <w:r>
                    <w:rPr>
                      <w:rFonts w:hint="eastAsia"/>
                      <w:color w:val="000000"/>
                      <w:szCs w:val="21"/>
                    </w:rPr>
                    <w:t>酸化室</w:t>
                  </w:r>
                </w:p>
              </w:tc>
              <w:tc>
                <w:tcPr>
                  <w:tcW w:w="851" w:type="dxa"/>
                  <w:vMerge w:val="restart"/>
                  <w:vAlign w:val="center"/>
                </w:tcPr>
                <w:p>
                  <w:pPr>
                    <w:snapToGrid w:val="0"/>
                    <w:jc w:val="center"/>
                    <w:rPr>
                      <w:color w:val="000000"/>
                      <w:szCs w:val="21"/>
                    </w:rPr>
                  </w:pPr>
                  <w:r>
                    <w:rPr>
                      <w:rFonts w:hint="eastAsia"/>
                      <w:color w:val="000000"/>
                      <w:szCs w:val="21"/>
                    </w:rPr>
                    <w:t>5500</w:t>
                  </w:r>
                </w:p>
              </w:tc>
              <w:tc>
                <w:tcPr>
                  <w:tcW w:w="850" w:type="dxa"/>
                  <w:vAlign w:val="center"/>
                </w:tcPr>
                <w:p>
                  <w:pPr>
                    <w:snapToGrid w:val="0"/>
                    <w:jc w:val="center"/>
                    <w:rPr>
                      <w:color w:val="000000"/>
                      <w:szCs w:val="21"/>
                    </w:rPr>
                  </w:pPr>
                  <w:r>
                    <w:rPr>
                      <w:rFonts w:hint="eastAsia"/>
                      <w:color w:val="000000"/>
                      <w:szCs w:val="21"/>
                    </w:rPr>
                    <w:t>NOx</w:t>
                  </w:r>
                </w:p>
              </w:tc>
              <w:tc>
                <w:tcPr>
                  <w:tcW w:w="851" w:type="dxa"/>
                  <w:vAlign w:val="center"/>
                </w:tcPr>
                <w:p>
                  <w:pPr>
                    <w:snapToGrid w:val="0"/>
                    <w:jc w:val="center"/>
                    <w:rPr>
                      <w:color w:val="000000"/>
                      <w:szCs w:val="21"/>
                    </w:rPr>
                  </w:pPr>
                  <w:r>
                    <w:rPr>
                      <w:rFonts w:hint="eastAsia"/>
                      <w:color w:val="000000"/>
                      <w:szCs w:val="21"/>
                    </w:rPr>
                    <w:t>21.82</w:t>
                  </w:r>
                </w:p>
              </w:tc>
              <w:tc>
                <w:tcPr>
                  <w:tcW w:w="786" w:type="dxa"/>
                  <w:vAlign w:val="center"/>
                </w:tcPr>
                <w:p>
                  <w:pPr>
                    <w:snapToGrid w:val="0"/>
                    <w:jc w:val="center"/>
                    <w:rPr>
                      <w:color w:val="000000"/>
                      <w:spacing w:val="-20"/>
                      <w:szCs w:val="21"/>
                    </w:rPr>
                  </w:pPr>
                  <w:r>
                    <w:rPr>
                      <w:rFonts w:hint="eastAsia"/>
                      <w:color w:val="000000"/>
                      <w:spacing w:val="-20"/>
                      <w:szCs w:val="21"/>
                    </w:rPr>
                    <w:t>0.12</w:t>
                  </w:r>
                </w:p>
              </w:tc>
              <w:tc>
                <w:tcPr>
                  <w:tcW w:w="723" w:type="dxa"/>
                  <w:vAlign w:val="center"/>
                </w:tcPr>
                <w:p>
                  <w:pPr>
                    <w:snapToGrid w:val="0"/>
                    <w:jc w:val="center"/>
                    <w:rPr>
                      <w:color w:val="000000"/>
                      <w:spacing w:val="-20"/>
                      <w:szCs w:val="21"/>
                    </w:rPr>
                  </w:pPr>
                  <w:r>
                    <w:rPr>
                      <w:rFonts w:hint="eastAsia"/>
                      <w:color w:val="000000"/>
                      <w:spacing w:val="-20"/>
                      <w:szCs w:val="21"/>
                    </w:rPr>
                    <w:t>0.012</w:t>
                  </w:r>
                </w:p>
              </w:tc>
              <w:tc>
                <w:tcPr>
                  <w:tcW w:w="900" w:type="dxa"/>
                  <w:vMerge w:val="restart"/>
                  <w:vAlign w:val="center"/>
                </w:tcPr>
                <w:p>
                  <w:pPr>
                    <w:snapToGrid w:val="0"/>
                    <w:jc w:val="center"/>
                    <w:rPr>
                      <w:color w:val="000000"/>
                      <w:szCs w:val="21"/>
                    </w:rPr>
                  </w:pPr>
                  <w:r>
                    <w:rPr>
                      <w:rFonts w:hint="eastAsia"/>
                      <w:color w:val="000000"/>
                      <w:szCs w:val="21"/>
                    </w:rPr>
                    <w:t>碱液喷淋塔</w:t>
                  </w:r>
                </w:p>
              </w:tc>
              <w:tc>
                <w:tcPr>
                  <w:tcW w:w="709" w:type="dxa"/>
                  <w:vAlign w:val="center"/>
                </w:tcPr>
                <w:p>
                  <w:pPr>
                    <w:snapToGrid w:val="0"/>
                    <w:jc w:val="center"/>
                    <w:rPr>
                      <w:color w:val="000000"/>
                      <w:szCs w:val="21"/>
                    </w:rPr>
                  </w:pPr>
                  <w:r>
                    <w:rPr>
                      <w:rFonts w:hint="eastAsia"/>
                      <w:color w:val="000000"/>
                      <w:szCs w:val="21"/>
                    </w:rPr>
                    <w:t>2</w:t>
                  </w:r>
                </w:p>
              </w:tc>
              <w:tc>
                <w:tcPr>
                  <w:tcW w:w="709" w:type="dxa"/>
                  <w:vAlign w:val="center"/>
                </w:tcPr>
                <w:p>
                  <w:pPr>
                    <w:snapToGrid w:val="0"/>
                    <w:jc w:val="center"/>
                    <w:rPr>
                      <w:color w:val="000000"/>
                      <w:szCs w:val="21"/>
                    </w:rPr>
                  </w:pPr>
                  <w:r>
                    <w:rPr>
                      <w:rFonts w:hint="eastAsia"/>
                      <w:color w:val="000000"/>
                      <w:szCs w:val="21"/>
                    </w:rPr>
                    <w:t>0.011</w:t>
                  </w:r>
                </w:p>
              </w:tc>
              <w:tc>
                <w:tcPr>
                  <w:tcW w:w="709" w:type="dxa"/>
                  <w:vAlign w:val="center"/>
                </w:tcPr>
                <w:p>
                  <w:pPr>
                    <w:snapToGrid w:val="0"/>
                    <w:jc w:val="center"/>
                    <w:rPr>
                      <w:color w:val="000000"/>
                      <w:szCs w:val="21"/>
                    </w:rPr>
                  </w:pPr>
                  <w:r>
                    <w:rPr>
                      <w:rFonts w:hint="eastAsia"/>
                      <w:color w:val="000000"/>
                      <w:szCs w:val="21"/>
                    </w:rPr>
                    <w:t>0.0011</w:t>
                  </w:r>
                </w:p>
              </w:tc>
              <w:tc>
                <w:tcPr>
                  <w:tcW w:w="715" w:type="dxa"/>
                  <w:vMerge w:val="restart"/>
                  <w:vAlign w:val="center"/>
                </w:tcPr>
                <w:p>
                  <w:pPr>
                    <w:snapToGrid w:val="0"/>
                    <w:jc w:val="center"/>
                    <w:rPr>
                      <w:color w:val="000000"/>
                      <w:szCs w:val="21"/>
                    </w:rPr>
                  </w:pPr>
                  <w:r>
                    <w:rPr>
                      <w:rFonts w:hint="eastAsia"/>
                      <w:color w:val="000000"/>
                      <w:szCs w:val="21"/>
                    </w:rPr>
                    <w:t>5#排气筒</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702" w:type="dxa"/>
                  <w:vMerge w:val="continue"/>
                  <w:vAlign w:val="center"/>
                </w:tcPr>
                <w:p>
                  <w:pPr>
                    <w:snapToGrid w:val="0"/>
                    <w:rPr>
                      <w:color w:val="000000"/>
                      <w:szCs w:val="21"/>
                    </w:rPr>
                  </w:pPr>
                </w:p>
              </w:tc>
              <w:tc>
                <w:tcPr>
                  <w:tcW w:w="851" w:type="dxa"/>
                  <w:vMerge w:val="continue"/>
                  <w:vAlign w:val="center"/>
                </w:tcPr>
                <w:p>
                  <w:pPr>
                    <w:snapToGrid w:val="0"/>
                    <w:jc w:val="center"/>
                    <w:rPr>
                      <w:color w:val="000000"/>
                      <w:szCs w:val="21"/>
                    </w:rPr>
                  </w:pPr>
                </w:p>
              </w:tc>
              <w:tc>
                <w:tcPr>
                  <w:tcW w:w="850" w:type="dxa"/>
                  <w:vAlign w:val="center"/>
                </w:tcPr>
                <w:p>
                  <w:pPr>
                    <w:snapToGrid w:val="0"/>
                    <w:jc w:val="center"/>
                    <w:rPr>
                      <w:color w:val="000000"/>
                      <w:szCs w:val="21"/>
                    </w:rPr>
                  </w:pPr>
                  <w:r>
                    <w:rPr>
                      <w:rFonts w:hint="eastAsia"/>
                      <w:color w:val="000000"/>
                      <w:szCs w:val="21"/>
                    </w:rPr>
                    <w:t>HCl</w:t>
                  </w:r>
                </w:p>
              </w:tc>
              <w:tc>
                <w:tcPr>
                  <w:tcW w:w="851" w:type="dxa"/>
                  <w:vAlign w:val="center"/>
                </w:tcPr>
                <w:p>
                  <w:pPr>
                    <w:snapToGrid w:val="0"/>
                    <w:jc w:val="center"/>
                    <w:rPr>
                      <w:color w:val="000000"/>
                      <w:szCs w:val="21"/>
                    </w:rPr>
                  </w:pPr>
                  <w:r>
                    <w:rPr>
                      <w:rFonts w:hint="eastAsia"/>
                      <w:color w:val="000000"/>
                      <w:szCs w:val="21"/>
                    </w:rPr>
                    <w:t>23.64</w:t>
                  </w:r>
                </w:p>
              </w:tc>
              <w:tc>
                <w:tcPr>
                  <w:tcW w:w="786" w:type="dxa"/>
                  <w:vAlign w:val="center"/>
                </w:tcPr>
                <w:p>
                  <w:pPr>
                    <w:snapToGrid w:val="0"/>
                    <w:jc w:val="center"/>
                    <w:rPr>
                      <w:color w:val="000000"/>
                      <w:spacing w:val="-20"/>
                      <w:szCs w:val="21"/>
                    </w:rPr>
                  </w:pPr>
                  <w:r>
                    <w:rPr>
                      <w:rFonts w:hint="eastAsia"/>
                      <w:color w:val="000000"/>
                      <w:spacing w:val="-20"/>
                      <w:szCs w:val="21"/>
                    </w:rPr>
                    <w:t>0.13</w:t>
                  </w:r>
                </w:p>
              </w:tc>
              <w:tc>
                <w:tcPr>
                  <w:tcW w:w="723" w:type="dxa"/>
                  <w:vAlign w:val="center"/>
                </w:tcPr>
                <w:p>
                  <w:pPr>
                    <w:snapToGrid w:val="0"/>
                    <w:jc w:val="center"/>
                    <w:rPr>
                      <w:color w:val="000000"/>
                      <w:spacing w:val="-20"/>
                      <w:szCs w:val="21"/>
                    </w:rPr>
                  </w:pPr>
                  <w:r>
                    <w:rPr>
                      <w:rFonts w:hint="eastAsia"/>
                      <w:color w:val="000000"/>
                      <w:spacing w:val="-20"/>
                      <w:szCs w:val="21"/>
                    </w:rPr>
                    <w:t>0.013</w:t>
                  </w:r>
                </w:p>
              </w:tc>
              <w:tc>
                <w:tcPr>
                  <w:tcW w:w="900" w:type="dxa"/>
                  <w:vMerge w:val="continue"/>
                  <w:vAlign w:val="center"/>
                </w:tcPr>
                <w:p>
                  <w:pPr>
                    <w:snapToGrid w:val="0"/>
                    <w:jc w:val="center"/>
                    <w:rPr>
                      <w:color w:val="000000"/>
                      <w:szCs w:val="21"/>
                    </w:rPr>
                  </w:pPr>
                </w:p>
              </w:tc>
              <w:tc>
                <w:tcPr>
                  <w:tcW w:w="709" w:type="dxa"/>
                  <w:vAlign w:val="center"/>
                </w:tcPr>
                <w:p>
                  <w:pPr>
                    <w:snapToGrid w:val="0"/>
                    <w:jc w:val="center"/>
                    <w:rPr>
                      <w:color w:val="000000"/>
                      <w:szCs w:val="21"/>
                    </w:rPr>
                  </w:pPr>
                  <w:r>
                    <w:rPr>
                      <w:rFonts w:hint="eastAsia"/>
                      <w:color w:val="000000"/>
                      <w:szCs w:val="21"/>
                    </w:rPr>
                    <w:t>0.72</w:t>
                  </w:r>
                </w:p>
              </w:tc>
              <w:tc>
                <w:tcPr>
                  <w:tcW w:w="709" w:type="dxa"/>
                  <w:vAlign w:val="center"/>
                </w:tcPr>
                <w:p>
                  <w:pPr>
                    <w:snapToGrid w:val="0"/>
                    <w:jc w:val="center"/>
                    <w:rPr>
                      <w:color w:val="000000"/>
                      <w:szCs w:val="21"/>
                    </w:rPr>
                  </w:pPr>
                  <w:r>
                    <w:rPr>
                      <w:rFonts w:hint="eastAsia"/>
                      <w:color w:val="000000"/>
                      <w:szCs w:val="21"/>
                    </w:rPr>
                    <w:t>0.0039</w:t>
                  </w:r>
                </w:p>
              </w:tc>
              <w:tc>
                <w:tcPr>
                  <w:tcW w:w="709" w:type="dxa"/>
                  <w:vAlign w:val="center"/>
                </w:tcPr>
                <w:p>
                  <w:pPr>
                    <w:snapToGrid w:val="0"/>
                    <w:jc w:val="center"/>
                    <w:rPr>
                      <w:color w:val="000000"/>
                      <w:szCs w:val="21"/>
                    </w:rPr>
                  </w:pPr>
                  <w:r>
                    <w:rPr>
                      <w:rFonts w:hint="eastAsia"/>
                      <w:color w:val="000000"/>
                      <w:szCs w:val="21"/>
                    </w:rPr>
                    <w:t>0.00039</w:t>
                  </w:r>
                </w:p>
              </w:tc>
              <w:tc>
                <w:tcPr>
                  <w:tcW w:w="715" w:type="dxa"/>
                  <w:vMerge w:val="continue"/>
                  <w:vAlign w:val="center"/>
                </w:tcPr>
                <w:p>
                  <w:pPr>
                    <w:snapToGrid w:val="0"/>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702" w:type="dxa"/>
                  <w:vAlign w:val="center"/>
                </w:tcPr>
                <w:p>
                  <w:pPr>
                    <w:snapToGrid w:val="0"/>
                    <w:rPr>
                      <w:color w:val="000000"/>
                      <w:szCs w:val="21"/>
                    </w:rPr>
                  </w:pPr>
                  <w:r>
                    <w:rPr>
                      <w:rFonts w:hint="eastAsia"/>
                      <w:color w:val="000000"/>
                      <w:szCs w:val="21"/>
                    </w:rPr>
                    <w:t>食堂油烟</w:t>
                  </w:r>
                </w:p>
              </w:tc>
              <w:tc>
                <w:tcPr>
                  <w:tcW w:w="851" w:type="dxa"/>
                  <w:vAlign w:val="center"/>
                </w:tcPr>
                <w:p>
                  <w:pPr>
                    <w:snapToGrid w:val="0"/>
                    <w:jc w:val="center"/>
                    <w:rPr>
                      <w:color w:val="000000"/>
                      <w:szCs w:val="21"/>
                    </w:rPr>
                  </w:pPr>
                  <w:r>
                    <w:rPr>
                      <w:rFonts w:hint="eastAsia"/>
                      <w:color w:val="000000"/>
                      <w:szCs w:val="21"/>
                    </w:rPr>
                    <w:t>16000</w:t>
                  </w:r>
                </w:p>
              </w:tc>
              <w:tc>
                <w:tcPr>
                  <w:tcW w:w="850" w:type="dxa"/>
                  <w:vAlign w:val="center"/>
                </w:tcPr>
                <w:p>
                  <w:pPr>
                    <w:snapToGrid w:val="0"/>
                    <w:jc w:val="center"/>
                    <w:rPr>
                      <w:color w:val="000000"/>
                      <w:szCs w:val="21"/>
                    </w:rPr>
                  </w:pPr>
                  <w:r>
                    <w:rPr>
                      <w:color w:val="000000"/>
                      <w:szCs w:val="21"/>
                    </w:rPr>
                    <w:t>油烟</w:t>
                  </w:r>
                </w:p>
              </w:tc>
              <w:tc>
                <w:tcPr>
                  <w:tcW w:w="851" w:type="dxa"/>
                  <w:vAlign w:val="center"/>
                </w:tcPr>
                <w:p>
                  <w:pPr>
                    <w:snapToGrid w:val="0"/>
                    <w:jc w:val="center"/>
                    <w:rPr>
                      <w:color w:val="000000"/>
                      <w:szCs w:val="21"/>
                    </w:rPr>
                  </w:pPr>
                  <w:r>
                    <w:rPr>
                      <w:rFonts w:hint="eastAsia"/>
                      <w:color w:val="000000"/>
                      <w:szCs w:val="21"/>
                    </w:rPr>
                    <w:t>1.06</w:t>
                  </w:r>
                </w:p>
              </w:tc>
              <w:tc>
                <w:tcPr>
                  <w:tcW w:w="786" w:type="dxa"/>
                  <w:vAlign w:val="center"/>
                </w:tcPr>
                <w:p>
                  <w:pPr>
                    <w:snapToGrid w:val="0"/>
                    <w:jc w:val="center"/>
                    <w:rPr>
                      <w:color w:val="000000"/>
                      <w:spacing w:val="-20"/>
                      <w:szCs w:val="21"/>
                    </w:rPr>
                  </w:pPr>
                  <w:r>
                    <w:rPr>
                      <w:rFonts w:hint="eastAsia"/>
                      <w:color w:val="000000"/>
                      <w:spacing w:val="-20"/>
                      <w:szCs w:val="21"/>
                    </w:rPr>
                    <w:t>0.017</w:t>
                  </w:r>
                </w:p>
              </w:tc>
              <w:tc>
                <w:tcPr>
                  <w:tcW w:w="723" w:type="dxa"/>
                  <w:vAlign w:val="center"/>
                </w:tcPr>
                <w:p>
                  <w:pPr>
                    <w:snapToGrid w:val="0"/>
                    <w:jc w:val="center"/>
                    <w:rPr>
                      <w:color w:val="000000"/>
                      <w:spacing w:val="-20"/>
                      <w:szCs w:val="21"/>
                    </w:rPr>
                  </w:pPr>
                  <w:r>
                    <w:rPr>
                      <w:rFonts w:hint="eastAsia"/>
                      <w:color w:val="000000"/>
                      <w:spacing w:val="-20"/>
                      <w:szCs w:val="21"/>
                    </w:rPr>
                    <w:t>0.03</w:t>
                  </w:r>
                </w:p>
              </w:tc>
              <w:tc>
                <w:tcPr>
                  <w:tcW w:w="900" w:type="dxa"/>
                  <w:vAlign w:val="center"/>
                </w:tcPr>
                <w:p>
                  <w:pPr>
                    <w:snapToGrid w:val="0"/>
                    <w:jc w:val="center"/>
                    <w:rPr>
                      <w:color w:val="000000"/>
                      <w:szCs w:val="21"/>
                    </w:rPr>
                  </w:pPr>
                  <w:r>
                    <w:rPr>
                      <w:rFonts w:hint="eastAsia"/>
                      <w:color w:val="000000"/>
                      <w:szCs w:val="21"/>
                    </w:rPr>
                    <w:t>油烟净化器</w:t>
                  </w:r>
                </w:p>
              </w:tc>
              <w:tc>
                <w:tcPr>
                  <w:tcW w:w="709" w:type="dxa"/>
                  <w:vAlign w:val="center"/>
                </w:tcPr>
                <w:p>
                  <w:pPr>
                    <w:snapToGrid w:val="0"/>
                    <w:jc w:val="center"/>
                    <w:rPr>
                      <w:color w:val="000000"/>
                      <w:szCs w:val="21"/>
                    </w:rPr>
                  </w:pPr>
                  <w:r>
                    <w:rPr>
                      <w:rFonts w:hint="eastAsia"/>
                      <w:color w:val="000000"/>
                      <w:szCs w:val="21"/>
                    </w:rPr>
                    <w:t>0.75</w:t>
                  </w:r>
                </w:p>
              </w:tc>
              <w:tc>
                <w:tcPr>
                  <w:tcW w:w="709" w:type="dxa"/>
                  <w:vAlign w:val="center"/>
                </w:tcPr>
                <w:p>
                  <w:pPr>
                    <w:snapToGrid w:val="0"/>
                    <w:jc w:val="center"/>
                    <w:rPr>
                      <w:color w:val="000000"/>
                      <w:szCs w:val="21"/>
                    </w:rPr>
                  </w:pPr>
                  <w:r>
                    <w:rPr>
                      <w:rFonts w:hint="eastAsia"/>
                      <w:color w:val="000000"/>
                      <w:szCs w:val="21"/>
                    </w:rPr>
                    <w:t>0.007</w:t>
                  </w:r>
                </w:p>
              </w:tc>
              <w:tc>
                <w:tcPr>
                  <w:tcW w:w="709" w:type="dxa"/>
                  <w:vAlign w:val="center"/>
                </w:tcPr>
                <w:p>
                  <w:pPr>
                    <w:snapToGrid w:val="0"/>
                    <w:jc w:val="center"/>
                    <w:rPr>
                      <w:color w:val="000000"/>
                      <w:szCs w:val="21"/>
                    </w:rPr>
                  </w:pPr>
                  <w:r>
                    <w:rPr>
                      <w:rFonts w:hint="eastAsia"/>
                      <w:color w:val="000000"/>
                      <w:szCs w:val="21"/>
                    </w:rPr>
                    <w:t>0.012</w:t>
                  </w:r>
                </w:p>
              </w:tc>
              <w:tc>
                <w:tcPr>
                  <w:tcW w:w="715" w:type="dxa"/>
                  <w:vAlign w:val="center"/>
                </w:tcPr>
                <w:p>
                  <w:pPr>
                    <w:snapToGrid w:val="0"/>
                    <w:jc w:val="center"/>
                    <w:rPr>
                      <w:color w:val="000000"/>
                      <w:szCs w:val="21"/>
                    </w:rPr>
                  </w:pPr>
                  <w:r>
                    <w:rPr>
                      <w:rFonts w:hint="eastAsia"/>
                      <w:color w:val="000000"/>
                      <w:szCs w:val="21"/>
                    </w:rPr>
                    <w:t>食堂顶楼排放</w:t>
                  </w:r>
                </w:p>
              </w:tc>
            </w:tr>
          </w:tbl>
          <w:p>
            <w:pPr>
              <w:pStyle w:val="13"/>
              <w:spacing w:before="156" w:beforeLines="50" w:line="360" w:lineRule="auto"/>
              <w:ind w:firstLine="0"/>
              <w:jc w:val="center"/>
              <w:rPr>
                <w:rFonts w:ascii="Times New Roman" w:hAnsi="Times New Roman"/>
                <w:b/>
                <w:color w:val="000000"/>
                <w:sz w:val="24"/>
                <w:szCs w:val="24"/>
              </w:rPr>
            </w:pPr>
            <w:r>
              <w:rPr>
                <w:rFonts w:hint="eastAsia" w:ascii="Times New Roman" w:hAnsi="Times New Roman"/>
                <w:b/>
                <w:color w:val="000000"/>
                <w:sz w:val="24"/>
                <w:szCs w:val="24"/>
              </w:rPr>
              <w:t>表1-9  现有项目无组织废气产生及排放情况</w:t>
            </w:r>
          </w:p>
          <w:tbl>
            <w:tblPr>
              <w:tblStyle w:val="35"/>
              <w:tblW w:w="8505" w:type="dxa"/>
              <w:jc w:val="center"/>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1209"/>
              <w:gridCol w:w="1020"/>
              <w:gridCol w:w="1560"/>
              <w:gridCol w:w="1304"/>
              <w:gridCol w:w="1096"/>
              <w:gridCol w:w="1364"/>
              <w:gridCol w:w="952"/>
            </w:tblGrid>
            <w:tr>
              <w:tblPrEx>
                <w:tblLayout w:type="fixed"/>
                <w:tblCellMar>
                  <w:top w:w="0" w:type="dxa"/>
                  <w:left w:w="0" w:type="dxa"/>
                  <w:bottom w:w="0" w:type="dxa"/>
                  <w:right w:w="0" w:type="dxa"/>
                </w:tblCellMar>
              </w:tblPrEx>
              <w:trPr>
                <w:trHeight w:val="340" w:hRule="atLeast"/>
                <w:jc w:val="center"/>
              </w:trPr>
              <w:tc>
                <w:tcPr>
                  <w:tcW w:w="1209" w:type="dxa"/>
                  <w:vMerge w:val="restart"/>
                  <w:vAlign w:val="center"/>
                </w:tcPr>
                <w:p>
                  <w:pPr>
                    <w:adjustRightInd w:val="0"/>
                    <w:snapToGrid w:val="0"/>
                    <w:jc w:val="center"/>
                    <w:rPr>
                      <w:b/>
                      <w:color w:val="000000"/>
                      <w:spacing w:val="-12"/>
                      <w:szCs w:val="21"/>
                    </w:rPr>
                  </w:pPr>
                  <w:r>
                    <w:rPr>
                      <w:b/>
                      <w:color w:val="000000"/>
                      <w:spacing w:val="-12"/>
                      <w:szCs w:val="21"/>
                    </w:rPr>
                    <w:t>污染源</w:t>
                  </w:r>
                </w:p>
              </w:tc>
              <w:tc>
                <w:tcPr>
                  <w:tcW w:w="1020" w:type="dxa"/>
                  <w:vMerge w:val="restart"/>
                  <w:vAlign w:val="center"/>
                </w:tcPr>
                <w:p>
                  <w:pPr>
                    <w:adjustRightInd w:val="0"/>
                    <w:snapToGrid w:val="0"/>
                    <w:jc w:val="center"/>
                    <w:rPr>
                      <w:b/>
                      <w:color w:val="000000"/>
                      <w:spacing w:val="-12"/>
                      <w:szCs w:val="21"/>
                    </w:rPr>
                  </w:pPr>
                  <w:r>
                    <w:rPr>
                      <w:b/>
                      <w:color w:val="000000"/>
                      <w:spacing w:val="-12"/>
                      <w:szCs w:val="21"/>
                    </w:rPr>
                    <w:t>污染物</w:t>
                  </w:r>
                </w:p>
              </w:tc>
              <w:tc>
                <w:tcPr>
                  <w:tcW w:w="1560" w:type="dxa"/>
                  <w:vMerge w:val="restart"/>
                  <w:vAlign w:val="center"/>
                </w:tcPr>
                <w:p>
                  <w:pPr>
                    <w:snapToGrid w:val="0"/>
                    <w:jc w:val="center"/>
                    <w:rPr>
                      <w:b/>
                      <w:color w:val="000000"/>
                      <w:szCs w:val="21"/>
                    </w:rPr>
                  </w:pPr>
                  <w:r>
                    <w:rPr>
                      <w:rFonts w:hint="eastAsia"/>
                      <w:b/>
                      <w:color w:val="000000"/>
                      <w:szCs w:val="21"/>
                    </w:rPr>
                    <w:t>面积</w:t>
                  </w:r>
                  <w:r>
                    <w:rPr>
                      <w:b/>
                      <w:color w:val="000000"/>
                      <w:szCs w:val="21"/>
                    </w:rPr>
                    <w:t>（长×宽）</w:t>
                  </w:r>
                </w:p>
                <w:p>
                  <w:pPr>
                    <w:snapToGrid w:val="0"/>
                    <w:jc w:val="center"/>
                    <w:rPr>
                      <w:b/>
                      <w:color w:val="000000"/>
                      <w:spacing w:val="-12"/>
                    </w:rPr>
                  </w:pPr>
                  <w:r>
                    <w:rPr>
                      <w:b/>
                      <w:color w:val="000000"/>
                      <w:szCs w:val="21"/>
                    </w:rPr>
                    <w:t>m×m</w:t>
                  </w:r>
                </w:p>
              </w:tc>
              <w:tc>
                <w:tcPr>
                  <w:tcW w:w="1304" w:type="dxa"/>
                  <w:vMerge w:val="restart"/>
                  <w:vAlign w:val="center"/>
                </w:tcPr>
                <w:p>
                  <w:pPr>
                    <w:adjustRightInd w:val="0"/>
                    <w:snapToGrid w:val="0"/>
                    <w:jc w:val="center"/>
                    <w:rPr>
                      <w:b/>
                      <w:color w:val="000000"/>
                      <w:szCs w:val="21"/>
                    </w:rPr>
                  </w:pPr>
                  <w:r>
                    <w:rPr>
                      <w:rFonts w:hint="eastAsia"/>
                      <w:b/>
                      <w:color w:val="000000"/>
                      <w:szCs w:val="21"/>
                    </w:rPr>
                    <w:t>面源高度</w:t>
                  </w:r>
                </w:p>
                <w:p>
                  <w:pPr>
                    <w:adjustRightInd w:val="0"/>
                    <w:snapToGrid w:val="0"/>
                    <w:jc w:val="center"/>
                    <w:rPr>
                      <w:b/>
                      <w:color w:val="000000"/>
                      <w:szCs w:val="21"/>
                    </w:rPr>
                  </w:pPr>
                  <w:r>
                    <w:rPr>
                      <w:rFonts w:hint="eastAsia"/>
                      <w:b/>
                      <w:color w:val="000000"/>
                      <w:szCs w:val="21"/>
                    </w:rPr>
                    <w:t>m</w:t>
                  </w:r>
                </w:p>
              </w:tc>
              <w:tc>
                <w:tcPr>
                  <w:tcW w:w="1096" w:type="dxa"/>
                  <w:vMerge w:val="restart"/>
                  <w:vAlign w:val="center"/>
                </w:tcPr>
                <w:p>
                  <w:pPr>
                    <w:adjustRightInd w:val="0"/>
                    <w:snapToGrid w:val="0"/>
                    <w:jc w:val="center"/>
                    <w:rPr>
                      <w:b/>
                      <w:color w:val="000000"/>
                      <w:szCs w:val="21"/>
                    </w:rPr>
                  </w:pPr>
                  <w:r>
                    <w:rPr>
                      <w:rFonts w:hint="eastAsia"/>
                      <w:b/>
                      <w:color w:val="000000"/>
                      <w:szCs w:val="21"/>
                    </w:rPr>
                    <w:t>运行时间</w:t>
                  </w:r>
                </w:p>
                <w:p>
                  <w:pPr>
                    <w:adjustRightInd w:val="0"/>
                    <w:snapToGrid w:val="0"/>
                    <w:jc w:val="center"/>
                    <w:rPr>
                      <w:b/>
                      <w:color w:val="000000"/>
                      <w:szCs w:val="21"/>
                    </w:rPr>
                  </w:pPr>
                  <w:r>
                    <w:rPr>
                      <w:rFonts w:hint="eastAsia"/>
                      <w:b/>
                      <w:color w:val="000000"/>
                      <w:szCs w:val="21"/>
                    </w:rPr>
                    <w:t>h/a</w:t>
                  </w:r>
                </w:p>
              </w:tc>
              <w:tc>
                <w:tcPr>
                  <w:tcW w:w="2316" w:type="dxa"/>
                  <w:gridSpan w:val="2"/>
                  <w:tcBorders>
                    <w:bottom w:val="single" w:color="auto" w:sz="4" w:space="0"/>
                  </w:tcBorders>
                  <w:vAlign w:val="center"/>
                </w:tcPr>
                <w:p>
                  <w:pPr>
                    <w:adjustRightInd w:val="0"/>
                    <w:snapToGrid w:val="0"/>
                    <w:jc w:val="center"/>
                    <w:rPr>
                      <w:b/>
                      <w:color w:val="000000"/>
                      <w:szCs w:val="21"/>
                    </w:rPr>
                  </w:pPr>
                  <w:r>
                    <w:rPr>
                      <w:b/>
                      <w:color w:val="000000"/>
                      <w:szCs w:val="21"/>
                    </w:rPr>
                    <w:t>排放</w:t>
                  </w:r>
                  <w:r>
                    <w:rPr>
                      <w:rFonts w:hint="eastAsia"/>
                      <w:b/>
                      <w:color w:val="000000"/>
                      <w:szCs w:val="21"/>
                    </w:rPr>
                    <w:t>情况</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255" w:hRule="atLeast"/>
                <w:jc w:val="center"/>
              </w:trPr>
              <w:tc>
                <w:tcPr>
                  <w:tcW w:w="1209" w:type="dxa"/>
                  <w:vMerge w:val="continue"/>
                  <w:vAlign w:val="center"/>
                </w:tcPr>
                <w:p>
                  <w:pPr>
                    <w:adjustRightInd w:val="0"/>
                    <w:snapToGrid w:val="0"/>
                    <w:jc w:val="center"/>
                    <w:rPr>
                      <w:b/>
                      <w:color w:val="000000"/>
                      <w:szCs w:val="21"/>
                    </w:rPr>
                  </w:pPr>
                </w:p>
              </w:tc>
              <w:tc>
                <w:tcPr>
                  <w:tcW w:w="1020" w:type="dxa"/>
                  <w:vMerge w:val="continue"/>
                  <w:vAlign w:val="center"/>
                </w:tcPr>
                <w:p>
                  <w:pPr>
                    <w:adjustRightInd w:val="0"/>
                    <w:snapToGrid w:val="0"/>
                    <w:jc w:val="center"/>
                    <w:rPr>
                      <w:b/>
                      <w:color w:val="000000"/>
                      <w:szCs w:val="21"/>
                    </w:rPr>
                  </w:pPr>
                </w:p>
              </w:tc>
              <w:tc>
                <w:tcPr>
                  <w:tcW w:w="1560" w:type="dxa"/>
                  <w:vMerge w:val="continue"/>
                  <w:vAlign w:val="center"/>
                </w:tcPr>
                <w:p>
                  <w:pPr>
                    <w:adjustRightInd w:val="0"/>
                    <w:snapToGrid w:val="0"/>
                    <w:jc w:val="center"/>
                    <w:rPr>
                      <w:b/>
                      <w:color w:val="000000"/>
                      <w:spacing w:val="-12"/>
                      <w:szCs w:val="21"/>
                    </w:rPr>
                  </w:pPr>
                </w:p>
              </w:tc>
              <w:tc>
                <w:tcPr>
                  <w:tcW w:w="1304" w:type="dxa"/>
                  <w:vMerge w:val="continue"/>
                  <w:vAlign w:val="center"/>
                </w:tcPr>
                <w:p>
                  <w:pPr>
                    <w:adjustRightInd w:val="0"/>
                    <w:snapToGrid w:val="0"/>
                    <w:jc w:val="center"/>
                    <w:rPr>
                      <w:b/>
                      <w:color w:val="000000"/>
                      <w:spacing w:val="-12"/>
                      <w:szCs w:val="21"/>
                    </w:rPr>
                  </w:pPr>
                </w:p>
              </w:tc>
              <w:tc>
                <w:tcPr>
                  <w:tcW w:w="1096" w:type="dxa"/>
                  <w:vMerge w:val="continue"/>
                  <w:vAlign w:val="center"/>
                </w:tcPr>
                <w:p>
                  <w:pPr>
                    <w:adjustRightInd w:val="0"/>
                    <w:snapToGrid w:val="0"/>
                    <w:jc w:val="center"/>
                    <w:rPr>
                      <w:b/>
                      <w:color w:val="000000"/>
                      <w:spacing w:val="-12"/>
                      <w:szCs w:val="21"/>
                    </w:rPr>
                  </w:pPr>
                </w:p>
              </w:tc>
              <w:tc>
                <w:tcPr>
                  <w:tcW w:w="1364" w:type="dxa"/>
                  <w:tcBorders>
                    <w:top w:val="single" w:color="auto" w:sz="4" w:space="0"/>
                  </w:tcBorders>
                  <w:vAlign w:val="center"/>
                </w:tcPr>
                <w:p>
                  <w:pPr>
                    <w:adjustRightInd w:val="0"/>
                    <w:snapToGrid w:val="0"/>
                    <w:jc w:val="center"/>
                    <w:rPr>
                      <w:b/>
                      <w:color w:val="000000"/>
                      <w:spacing w:val="-12"/>
                      <w:szCs w:val="21"/>
                    </w:rPr>
                  </w:pPr>
                  <w:r>
                    <w:rPr>
                      <w:rFonts w:hint="eastAsia"/>
                      <w:b/>
                      <w:color w:val="000000"/>
                      <w:spacing w:val="-12"/>
                      <w:szCs w:val="21"/>
                    </w:rPr>
                    <w:t>kg/h</w:t>
                  </w:r>
                </w:p>
              </w:tc>
              <w:tc>
                <w:tcPr>
                  <w:tcW w:w="952" w:type="dxa"/>
                  <w:tcBorders>
                    <w:top w:val="single" w:color="auto" w:sz="4" w:space="0"/>
                  </w:tcBorders>
                  <w:vAlign w:val="center"/>
                </w:tcPr>
                <w:p>
                  <w:pPr>
                    <w:adjustRightInd w:val="0"/>
                    <w:snapToGrid w:val="0"/>
                    <w:jc w:val="center"/>
                    <w:rPr>
                      <w:b/>
                      <w:color w:val="000000"/>
                      <w:spacing w:val="-12"/>
                      <w:szCs w:val="21"/>
                    </w:rPr>
                  </w:pPr>
                  <w:r>
                    <w:rPr>
                      <w:rFonts w:hint="eastAsia"/>
                      <w:b/>
                      <w:color w:val="000000"/>
                      <w:spacing w:val="-12"/>
                      <w:szCs w:val="21"/>
                    </w:rPr>
                    <w:t>t/a</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340" w:hRule="atLeast"/>
                <w:jc w:val="center"/>
              </w:trPr>
              <w:tc>
                <w:tcPr>
                  <w:tcW w:w="1209" w:type="dxa"/>
                  <w:vAlign w:val="center"/>
                </w:tcPr>
                <w:p>
                  <w:pPr>
                    <w:adjustRightInd w:val="0"/>
                    <w:snapToGrid w:val="0"/>
                    <w:rPr>
                      <w:color w:val="000000"/>
                      <w:szCs w:val="21"/>
                    </w:rPr>
                  </w:pPr>
                  <w:r>
                    <w:rPr>
                      <w:rFonts w:hint="eastAsia"/>
                      <w:color w:val="000000"/>
                      <w:szCs w:val="21"/>
                    </w:rPr>
                    <w:t>轴钢球研磨、清洗、选别等</w:t>
                  </w:r>
                </w:p>
                <w:p>
                  <w:pPr>
                    <w:adjustRightInd w:val="0"/>
                    <w:snapToGrid w:val="0"/>
                    <w:jc w:val="center"/>
                    <w:rPr>
                      <w:color w:val="000000"/>
                      <w:szCs w:val="21"/>
                    </w:rPr>
                  </w:pPr>
                  <w:r>
                    <w:rPr>
                      <w:rFonts w:hint="eastAsia"/>
                      <w:color w:val="000000"/>
                      <w:szCs w:val="21"/>
                    </w:rPr>
                    <w:t>（1#车间）</w:t>
                  </w:r>
                </w:p>
              </w:tc>
              <w:tc>
                <w:tcPr>
                  <w:tcW w:w="1020" w:type="dxa"/>
                  <w:vAlign w:val="center"/>
                </w:tcPr>
                <w:p>
                  <w:pPr>
                    <w:adjustRightInd w:val="0"/>
                    <w:snapToGrid w:val="0"/>
                    <w:jc w:val="center"/>
                    <w:rPr>
                      <w:color w:val="000000"/>
                      <w:szCs w:val="21"/>
                    </w:rPr>
                  </w:pPr>
                  <w:r>
                    <w:rPr>
                      <w:rFonts w:hint="eastAsia"/>
                      <w:color w:val="000000"/>
                      <w:szCs w:val="21"/>
                    </w:rPr>
                    <w:t>VOCs</w:t>
                  </w:r>
                </w:p>
              </w:tc>
              <w:tc>
                <w:tcPr>
                  <w:tcW w:w="1560" w:type="dxa"/>
                  <w:vAlign w:val="center"/>
                </w:tcPr>
                <w:p>
                  <w:pPr>
                    <w:adjustRightInd w:val="0"/>
                    <w:snapToGrid w:val="0"/>
                    <w:jc w:val="center"/>
                    <w:rPr>
                      <w:color w:val="000000"/>
                      <w:szCs w:val="21"/>
                    </w:rPr>
                  </w:pPr>
                  <w:r>
                    <w:rPr>
                      <w:rFonts w:hint="eastAsia"/>
                      <w:color w:val="000000"/>
                      <w:szCs w:val="21"/>
                    </w:rPr>
                    <w:t>100</w:t>
                  </w:r>
                  <w:r>
                    <w:rPr>
                      <w:rFonts w:hint="eastAsia" w:ascii="宋体" w:hAnsi="宋体"/>
                      <w:color w:val="000000"/>
                      <w:szCs w:val="21"/>
                    </w:rPr>
                    <w:t>×</w:t>
                  </w:r>
                  <w:r>
                    <w:rPr>
                      <w:rFonts w:hint="eastAsia"/>
                      <w:color w:val="000000"/>
                      <w:szCs w:val="21"/>
                    </w:rPr>
                    <w:t>50.28</w:t>
                  </w:r>
                </w:p>
              </w:tc>
              <w:tc>
                <w:tcPr>
                  <w:tcW w:w="1304" w:type="dxa"/>
                  <w:vAlign w:val="center"/>
                </w:tcPr>
                <w:p>
                  <w:pPr>
                    <w:adjustRightInd w:val="0"/>
                    <w:snapToGrid w:val="0"/>
                    <w:jc w:val="center"/>
                    <w:rPr>
                      <w:color w:val="000000"/>
                      <w:szCs w:val="21"/>
                    </w:rPr>
                  </w:pPr>
                  <w:r>
                    <w:rPr>
                      <w:rFonts w:hint="eastAsia"/>
                      <w:color w:val="000000"/>
                      <w:szCs w:val="21"/>
                    </w:rPr>
                    <w:t>5</w:t>
                  </w:r>
                </w:p>
              </w:tc>
              <w:tc>
                <w:tcPr>
                  <w:tcW w:w="1096" w:type="dxa"/>
                  <w:vAlign w:val="center"/>
                </w:tcPr>
                <w:p>
                  <w:pPr>
                    <w:adjustRightInd w:val="0"/>
                    <w:snapToGrid w:val="0"/>
                    <w:jc w:val="center"/>
                    <w:rPr>
                      <w:color w:val="000000"/>
                      <w:szCs w:val="21"/>
                    </w:rPr>
                  </w:pPr>
                  <w:r>
                    <w:rPr>
                      <w:rFonts w:hint="eastAsia"/>
                      <w:color w:val="000000"/>
                      <w:szCs w:val="21"/>
                    </w:rPr>
                    <w:t>7200</w:t>
                  </w:r>
                </w:p>
              </w:tc>
              <w:tc>
                <w:tcPr>
                  <w:tcW w:w="1364" w:type="dxa"/>
                  <w:vAlign w:val="center"/>
                </w:tcPr>
                <w:p>
                  <w:pPr>
                    <w:adjustRightInd w:val="0"/>
                    <w:snapToGrid w:val="0"/>
                    <w:jc w:val="center"/>
                    <w:rPr>
                      <w:color w:val="000000"/>
                      <w:szCs w:val="21"/>
                    </w:rPr>
                  </w:pPr>
                  <w:r>
                    <w:rPr>
                      <w:rFonts w:hint="eastAsia"/>
                      <w:color w:val="000000"/>
                      <w:szCs w:val="21"/>
                    </w:rPr>
                    <w:t>0.23</w:t>
                  </w:r>
                </w:p>
              </w:tc>
              <w:tc>
                <w:tcPr>
                  <w:tcW w:w="952" w:type="dxa"/>
                  <w:tcBorders>
                    <w:bottom w:val="single" w:color="auto" w:sz="4" w:space="0"/>
                  </w:tcBorders>
                  <w:vAlign w:val="center"/>
                </w:tcPr>
                <w:p>
                  <w:pPr>
                    <w:adjustRightInd w:val="0"/>
                    <w:snapToGrid w:val="0"/>
                    <w:jc w:val="center"/>
                    <w:rPr>
                      <w:color w:val="000000"/>
                      <w:szCs w:val="21"/>
                    </w:rPr>
                  </w:pPr>
                  <w:r>
                    <w:rPr>
                      <w:rFonts w:hint="eastAsia"/>
                      <w:color w:val="000000"/>
                      <w:szCs w:val="21"/>
                    </w:rPr>
                    <w:t>1.675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421" w:hRule="atLeast"/>
                <w:jc w:val="center"/>
              </w:trPr>
              <w:tc>
                <w:tcPr>
                  <w:tcW w:w="1209" w:type="dxa"/>
                  <w:vAlign w:val="center"/>
                </w:tcPr>
                <w:p>
                  <w:pPr>
                    <w:adjustRightInd w:val="0"/>
                    <w:snapToGrid w:val="0"/>
                    <w:jc w:val="center"/>
                    <w:rPr>
                      <w:color w:val="000000"/>
                      <w:spacing w:val="-12"/>
                      <w:szCs w:val="21"/>
                    </w:rPr>
                  </w:pPr>
                  <w:r>
                    <w:rPr>
                      <w:rFonts w:hint="eastAsia"/>
                      <w:color w:val="000000"/>
                      <w:spacing w:val="-12"/>
                      <w:szCs w:val="21"/>
                    </w:rPr>
                    <w:t>轴钢球三次研磨</w:t>
                  </w:r>
                  <w:r>
                    <w:rPr>
                      <w:rFonts w:hint="eastAsia"/>
                      <w:color w:val="000000"/>
                      <w:szCs w:val="21"/>
                    </w:rPr>
                    <w:t>（2#车间）</w:t>
                  </w:r>
                </w:p>
              </w:tc>
              <w:tc>
                <w:tcPr>
                  <w:tcW w:w="1020" w:type="dxa"/>
                  <w:vAlign w:val="center"/>
                </w:tcPr>
                <w:p>
                  <w:pPr>
                    <w:adjustRightInd w:val="0"/>
                    <w:snapToGrid w:val="0"/>
                    <w:jc w:val="center"/>
                    <w:rPr>
                      <w:color w:val="000000"/>
                      <w:szCs w:val="21"/>
                    </w:rPr>
                  </w:pPr>
                  <w:r>
                    <w:rPr>
                      <w:rFonts w:hint="eastAsia"/>
                      <w:color w:val="000000"/>
                      <w:szCs w:val="21"/>
                    </w:rPr>
                    <w:t>VOC</w:t>
                  </w:r>
                  <w:r>
                    <w:rPr>
                      <w:rFonts w:hint="eastAsia"/>
                      <w:color w:val="000000"/>
                      <w:szCs w:val="21"/>
                      <w:vertAlign w:val="subscript"/>
                    </w:rPr>
                    <w:t>S</w:t>
                  </w:r>
                </w:p>
              </w:tc>
              <w:tc>
                <w:tcPr>
                  <w:tcW w:w="1560" w:type="dxa"/>
                  <w:vAlign w:val="center"/>
                </w:tcPr>
                <w:p>
                  <w:pPr>
                    <w:adjustRightInd w:val="0"/>
                    <w:snapToGrid w:val="0"/>
                    <w:jc w:val="center"/>
                    <w:rPr>
                      <w:color w:val="000000"/>
                      <w:szCs w:val="21"/>
                    </w:rPr>
                  </w:pPr>
                  <w:r>
                    <w:rPr>
                      <w:rFonts w:hint="eastAsia"/>
                      <w:color w:val="000000"/>
                      <w:szCs w:val="21"/>
                    </w:rPr>
                    <w:t>100</w:t>
                  </w:r>
                  <w:r>
                    <w:rPr>
                      <w:rFonts w:hint="eastAsia" w:ascii="宋体" w:hAnsi="宋体"/>
                      <w:color w:val="000000"/>
                      <w:szCs w:val="21"/>
                    </w:rPr>
                    <w:t>×</w:t>
                  </w:r>
                  <w:r>
                    <w:rPr>
                      <w:rFonts w:hint="eastAsia"/>
                      <w:color w:val="000000"/>
                      <w:szCs w:val="21"/>
                    </w:rPr>
                    <w:t>50.28</w:t>
                  </w:r>
                </w:p>
              </w:tc>
              <w:tc>
                <w:tcPr>
                  <w:tcW w:w="1304" w:type="dxa"/>
                  <w:vAlign w:val="center"/>
                </w:tcPr>
                <w:p>
                  <w:pPr>
                    <w:adjustRightInd w:val="0"/>
                    <w:snapToGrid w:val="0"/>
                    <w:jc w:val="center"/>
                    <w:rPr>
                      <w:color w:val="000000"/>
                      <w:szCs w:val="21"/>
                    </w:rPr>
                  </w:pPr>
                  <w:r>
                    <w:rPr>
                      <w:rFonts w:hint="eastAsia"/>
                      <w:color w:val="000000"/>
                      <w:szCs w:val="21"/>
                    </w:rPr>
                    <w:t>5</w:t>
                  </w:r>
                </w:p>
              </w:tc>
              <w:tc>
                <w:tcPr>
                  <w:tcW w:w="1096" w:type="dxa"/>
                  <w:vAlign w:val="center"/>
                </w:tcPr>
                <w:p>
                  <w:pPr>
                    <w:adjustRightInd w:val="0"/>
                    <w:snapToGrid w:val="0"/>
                    <w:jc w:val="center"/>
                    <w:rPr>
                      <w:color w:val="000000"/>
                      <w:szCs w:val="21"/>
                    </w:rPr>
                  </w:pPr>
                  <w:r>
                    <w:rPr>
                      <w:rFonts w:hint="eastAsia"/>
                      <w:color w:val="000000"/>
                      <w:szCs w:val="21"/>
                    </w:rPr>
                    <w:t>7200</w:t>
                  </w:r>
                </w:p>
              </w:tc>
              <w:tc>
                <w:tcPr>
                  <w:tcW w:w="1364" w:type="dxa"/>
                  <w:vAlign w:val="center"/>
                </w:tcPr>
                <w:p>
                  <w:pPr>
                    <w:adjustRightInd w:val="0"/>
                    <w:snapToGrid w:val="0"/>
                    <w:jc w:val="center"/>
                    <w:rPr>
                      <w:color w:val="000000"/>
                      <w:szCs w:val="21"/>
                    </w:rPr>
                  </w:pPr>
                  <w:r>
                    <w:rPr>
                      <w:rFonts w:hint="eastAsia"/>
                      <w:color w:val="000000"/>
                      <w:szCs w:val="21"/>
                    </w:rPr>
                    <w:t>0.21</w:t>
                  </w:r>
                </w:p>
              </w:tc>
              <w:tc>
                <w:tcPr>
                  <w:tcW w:w="952" w:type="dxa"/>
                  <w:tcBorders>
                    <w:top w:val="single" w:color="auto" w:sz="4" w:space="0"/>
                    <w:bottom w:val="single" w:color="auto" w:sz="4" w:space="0"/>
                  </w:tcBorders>
                  <w:vAlign w:val="center"/>
                </w:tcPr>
                <w:p>
                  <w:pPr>
                    <w:adjustRightInd w:val="0"/>
                    <w:snapToGrid w:val="0"/>
                    <w:jc w:val="center"/>
                    <w:rPr>
                      <w:color w:val="000000"/>
                      <w:szCs w:val="21"/>
                    </w:rPr>
                  </w:pPr>
                  <w:r>
                    <w:rPr>
                      <w:rFonts w:hint="eastAsia"/>
                      <w:color w:val="000000"/>
                      <w:szCs w:val="21"/>
                    </w:rPr>
                    <w:t>1.475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421" w:hRule="atLeast"/>
                <w:jc w:val="center"/>
              </w:trPr>
              <w:tc>
                <w:tcPr>
                  <w:tcW w:w="1209" w:type="dxa"/>
                  <w:vAlign w:val="center"/>
                </w:tcPr>
                <w:p>
                  <w:pPr>
                    <w:adjustRightInd w:val="0"/>
                    <w:snapToGrid w:val="0"/>
                    <w:jc w:val="center"/>
                    <w:rPr>
                      <w:color w:val="000000"/>
                      <w:spacing w:val="-12"/>
                      <w:szCs w:val="21"/>
                    </w:rPr>
                  </w:pPr>
                  <w:r>
                    <w:rPr>
                      <w:rFonts w:hint="eastAsia"/>
                      <w:color w:val="000000"/>
                      <w:spacing w:val="-12"/>
                      <w:szCs w:val="21"/>
                    </w:rPr>
                    <w:t>热处理淬火、回火等</w:t>
                  </w:r>
                </w:p>
                <w:p>
                  <w:pPr>
                    <w:adjustRightInd w:val="0"/>
                    <w:snapToGrid w:val="0"/>
                    <w:jc w:val="center"/>
                    <w:rPr>
                      <w:color w:val="000000"/>
                      <w:spacing w:val="-12"/>
                      <w:szCs w:val="21"/>
                    </w:rPr>
                  </w:pPr>
                  <w:r>
                    <w:rPr>
                      <w:rFonts w:hint="eastAsia"/>
                      <w:color w:val="000000"/>
                      <w:spacing w:val="-12"/>
                      <w:szCs w:val="21"/>
                    </w:rPr>
                    <w:t>（3#车间）</w:t>
                  </w:r>
                </w:p>
              </w:tc>
              <w:tc>
                <w:tcPr>
                  <w:tcW w:w="1020" w:type="dxa"/>
                  <w:vAlign w:val="center"/>
                </w:tcPr>
                <w:p>
                  <w:pPr>
                    <w:adjustRightInd w:val="0"/>
                    <w:snapToGrid w:val="0"/>
                    <w:jc w:val="center"/>
                    <w:rPr>
                      <w:color w:val="000000"/>
                      <w:szCs w:val="21"/>
                    </w:rPr>
                  </w:pPr>
                  <w:r>
                    <w:rPr>
                      <w:rFonts w:hint="eastAsia"/>
                      <w:color w:val="000000"/>
                      <w:szCs w:val="21"/>
                    </w:rPr>
                    <w:t>VOCs</w:t>
                  </w:r>
                </w:p>
              </w:tc>
              <w:tc>
                <w:tcPr>
                  <w:tcW w:w="1560" w:type="dxa"/>
                  <w:vAlign w:val="center"/>
                </w:tcPr>
                <w:p>
                  <w:pPr>
                    <w:adjustRightInd w:val="0"/>
                    <w:snapToGrid w:val="0"/>
                    <w:jc w:val="center"/>
                    <w:rPr>
                      <w:color w:val="FF0000"/>
                      <w:szCs w:val="21"/>
                    </w:rPr>
                  </w:pPr>
                  <w:r>
                    <w:rPr>
                      <w:rFonts w:hint="eastAsia"/>
                      <w:color w:val="000000"/>
                      <w:szCs w:val="21"/>
                    </w:rPr>
                    <w:t>100</w:t>
                  </w:r>
                  <w:r>
                    <w:rPr>
                      <w:rFonts w:hint="eastAsia" w:ascii="宋体" w:hAnsi="宋体"/>
                      <w:color w:val="000000"/>
                      <w:szCs w:val="21"/>
                    </w:rPr>
                    <w:t>×</w:t>
                  </w:r>
                  <w:r>
                    <w:rPr>
                      <w:rFonts w:hint="eastAsia"/>
                      <w:color w:val="000000"/>
                      <w:szCs w:val="21"/>
                    </w:rPr>
                    <w:t>52.75</w:t>
                  </w:r>
                </w:p>
              </w:tc>
              <w:tc>
                <w:tcPr>
                  <w:tcW w:w="1304" w:type="dxa"/>
                  <w:vAlign w:val="center"/>
                </w:tcPr>
                <w:p>
                  <w:pPr>
                    <w:adjustRightInd w:val="0"/>
                    <w:snapToGrid w:val="0"/>
                    <w:jc w:val="center"/>
                    <w:rPr>
                      <w:color w:val="000000"/>
                      <w:szCs w:val="21"/>
                    </w:rPr>
                  </w:pPr>
                  <w:r>
                    <w:rPr>
                      <w:rFonts w:hint="eastAsia"/>
                      <w:color w:val="000000"/>
                      <w:szCs w:val="21"/>
                    </w:rPr>
                    <w:t>5</w:t>
                  </w:r>
                </w:p>
              </w:tc>
              <w:tc>
                <w:tcPr>
                  <w:tcW w:w="1096" w:type="dxa"/>
                  <w:vAlign w:val="center"/>
                </w:tcPr>
                <w:p>
                  <w:pPr>
                    <w:adjustRightInd w:val="0"/>
                    <w:snapToGrid w:val="0"/>
                    <w:jc w:val="center"/>
                    <w:rPr>
                      <w:color w:val="000000"/>
                      <w:szCs w:val="21"/>
                    </w:rPr>
                  </w:pPr>
                  <w:r>
                    <w:rPr>
                      <w:rFonts w:hint="eastAsia"/>
                      <w:color w:val="000000"/>
                      <w:szCs w:val="21"/>
                    </w:rPr>
                    <w:t>7200</w:t>
                  </w:r>
                </w:p>
              </w:tc>
              <w:tc>
                <w:tcPr>
                  <w:tcW w:w="1364" w:type="dxa"/>
                  <w:vAlign w:val="center"/>
                </w:tcPr>
                <w:p>
                  <w:pPr>
                    <w:adjustRightInd w:val="0"/>
                    <w:snapToGrid w:val="0"/>
                    <w:jc w:val="center"/>
                    <w:rPr>
                      <w:color w:val="000000"/>
                      <w:szCs w:val="21"/>
                    </w:rPr>
                  </w:pPr>
                  <w:r>
                    <w:rPr>
                      <w:rFonts w:hint="eastAsia"/>
                      <w:color w:val="000000"/>
                      <w:szCs w:val="21"/>
                    </w:rPr>
                    <w:t>0.007</w:t>
                  </w:r>
                </w:p>
              </w:tc>
              <w:tc>
                <w:tcPr>
                  <w:tcW w:w="952" w:type="dxa"/>
                  <w:tcBorders>
                    <w:top w:val="single" w:color="auto" w:sz="4" w:space="0"/>
                    <w:bottom w:val="single" w:color="auto" w:sz="4" w:space="0"/>
                  </w:tcBorders>
                  <w:vAlign w:val="center"/>
                </w:tcPr>
                <w:p>
                  <w:pPr>
                    <w:adjustRightInd w:val="0"/>
                    <w:snapToGrid w:val="0"/>
                    <w:jc w:val="center"/>
                    <w:rPr>
                      <w:color w:val="000000"/>
                      <w:szCs w:val="21"/>
                    </w:rPr>
                  </w:pPr>
                  <w:r>
                    <w:rPr>
                      <w:rFonts w:hint="eastAsia"/>
                      <w:color w:val="000000"/>
                      <w:szCs w:val="21"/>
                    </w:rPr>
                    <w:t>0.0505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421" w:hRule="atLeast"/>
                <w:jc w:val="center"/>
              </w:trPr>
              <w:tc>
                <w:tcPr>
                  <w:tcW w:w="1209" w:type="dxa"/>
                  <w:vAlign w:val="center"/>
                </w:tcPr>
                <w:p>
                  <w:pPr>
                    <w:adjustRightInd w:val="0"/>
                    <w:snapToGrid w:val="0"/>
                    <w:jc w:val="center"/>
                    <w:rPr>
                      <w:color w:val="000000"/>
                      <w:spacing w:val="-12"/>
                      <w:szCs w:val="21"/>
                    </w:rPr>
                  </w:pPr>
                  <w:r>
                    <w:rPr>
                      <w:rFonts w:hint="eastAsia"/>
                      <w:color w:val="000000"/>
                      <w:spacing w:val="-12"/>
                      <w:szCs w:val="21"/>
                    </w:rPr>
                    <w:t>热处理淬火（4#车间）</w:t>
                  </w:r>
                </w:p>
              </w:tc>
              <w:tc>
                <w:tcPr>
                  <w:tcW w:w="1020" w:type="dxa"/>
                  <w:vAlign w:val="center"/>
                </w:tcPr>
                <w:p>
                  <w:pPr>
                    <w:adjustRightInd w:val="0"/>
                    <w:snapToGrid w:val="0"/>
                    <w:jc w:val="center"/>
                    <w:rPr>
                      <w:color w:val="000000"/>
                      <w:szCs w:val="21"/>
                    </w:rPr>
                  </w:pPr>
                  <w:r>
                    <w:rPr>
                      <w:rFonts w:hint="eastAsia"/>
                      <w:color w:val="000000"/>
                      <w:szCs w:val="21"/>
                    </w:rPr>
                    <w:t>VOCs</w:t>
                  </w:r>
                </w:p>
              </w:tc>
              <w:tc>
                <w:tcPr>
                  <w:tcW w:w="1560" w:type="dxa"/>
                  <w:vAlign w:val="center"/>
                </w:tcPr>
                <w:p>
                  <w:pPr>
                    <w:adjustRightInd w:val="0"/>
                    <w:snapToGrid w:val="0"/>
                    <w:jc w:val="center"/>
                    <w:rPr>
                      <w:color w:val="FF0000"/>
                      <w:szCs w:val="21"/>
                    </w:rPr>
                  </w:pPr>
                  <w:r>
                    <w:rPr>
                      <w:rFonts w:hint="eastAsia"/>
                      <w:color w:val="000000"/>
                      <w:szCs w:val="21"/>
                    </w:rPr>
                    <w:t>100</w:t>
                  </w:r>
                  <w:r>
                    <w:rPr>
                      <w:rFonts w:hint="eastAsia" w:ascii="宋体" w:hAnsi="宋体"/>
                      <w:color w:val="000000"/>
                      <w:szCs w:val="21"/>
                    </w:rPr>
                    <w:t>×</w:t>
                  </w:r>
                  <w:r>
                    <w:rPr>
                      <w:rFonts w:hint="eastAsia"/>
                      <w:color w:val="000000"/>
                      <w:szCs w:val="21"/>
                    </w:rPr>
                    <w:t>52.75</w:t>
                  </w:r>
                </w:p>
              </w:tc>
              <w:tc>
                <w:tcPr>
                  <w:tcW w:w="1304" w:type="dxa"/>
                  <w:vAlign w:val="center"/>
                </w:tcPr>
                <w:p>
                  <w:pPr>
                    <w:adjustRightInd w:val="0"/>
                    <w:snapToGrid w:val="0"/>
                    <w:jc w:val="center"/>
                    <w:rPr>
                      <w:color w:val="000000"/>
                      <w:szCs w:val="21"/>
                    </w:rPr>
                  </w:pPr>
                  <w:r>
                    <w:rPr>
                      <w:rFonts w:hint="eastAsia"/>
                      <w:color w:val="000000"/>
                      <w:szCs w:val="21"/>
                    </w:rPr>
                    <w:t>5</w:t>
                  </w:r>
                </w:p>
              </w:tc>
              <w:tc>
                <w:tcPr>
                  <w:tcW w:w="1096" w:type="dxa"/>
                  <w:vAlign w:val="center"/>
                </w:tcPr>
                <w:p>
                  <w:pPr>
                    <w:adjustRightInd w:val="0"/>
                    <w:snapToGrid w:val="0"/>
                    <w:jc w:val="center"/>
                    <w:rPr>
                      <w:color w:val="000000"/>
                      <w:szCs w:val="21"/>
                    </w:rPr>
                  </w:pPr>
                  <w:r>
                    <w:rPr>
                      <w:rFonts w:hint="eastAsia"/>
                      <w:color w:val="000000"/>
                      <w:szCs w:val="21"/>
                    </w:rPr>
                    <w:t>7200</w:t>
                  </w:r>
                </w:p>
              </w:tc>
              <w:tc>
                <w:tcPr>
                  <w:tcW w:w="1364" w:type="dxa"/>
                  <w:vAlign w:val="center"/>
                </w:tcPr>
                <w:p>
                  <w:pPr>
                    <w:adjustRightInd w:val="0"/>
                    <w:snapToGrid w:val="0"/>
                    <w:jc w:val="center"/>
                    <w:rPr>
                      <w:color w:val="000000"/>
                      <w:szCs w:val="21"/>
                    </w:rPr>
                  </w:pPr>
                  <w:r>
                    <w:rPr>
                      <w:rFonts w:hint="eastAsia"/>
                      <w:color w:val="000000"/>
                      <w:szCs w:val="21"/>
                    </w:rPr>
                    <w:t>0.0037</w:t>
                  </w:r>
                </w:p>
              </w:tc>
              <w:tc>
                <w:tcPr>
                  <w:tcW w:w="952" w:type="dxa"/>
                  <w:tcBorders>
                    <w:top w:val="single" w:color="auto" w:sz="4" w:space="0"/>
                    <w:bottom w:val="single" w:color="auto" w:sz="4" w:space="0"/>
                  </w:tcBorders>
                  <w:vAlign w:val="center"/>
                </w:tcPr>
                <w:p>
                  <w:pPr>
                    <w:adjustRightInd w:val="0"/>
                    <w:snapToGrid w:val="0"/>
                    <w:jc w:val="center"/>
                    <w:rPr>
                      <w:color w:val="000000"/>
                      <w:szCs w:val="21"/>
                    </w:rPr>
                  </w:pPr>
                  <w:r>
                    <w:rPr>
                      <w:rFonts w:hint="eastAsia"/>
                      <w:color w:val="000000"/>
                      <w:szCs w:val="21"/>
                    </w:rPr>
                    <w:t>0.03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421" w:hRule="atLeast"/>
                <w:jc w:val="center"/>
              </w:trPr>
              <w:tc>
                <w:tcPr>
                  <w:tcW w:w="1209" w:type="dxa"/>
                  <w:vAlign w:val="center"/>
                </w:tcPr>
                <w:p>
                  <w:pPr>
                    <w:adjustRightInd w:val="0"/>
                    <w:snapToGrid w:val="0"/>
                    <w:jc w:val="center"/>
                    <w:rPr>
                      <w:color w:val="000000"/>
                      <w:spacing w:val="-12"/>
                      <w:szCs w:val="21"/>
                    </w:rPr>
                  </w:pPr>
                  <w:r>
                    <w:rPr>
                      <w:rFonts w:hint="eastAsia"/>
                      <w:color w:val="000000"/>
                      <w:spacing w:val="-12"/>
                      <w:szCs w:val="21"/>
                    </w:rPr>
                    <w:t>碳钢球三次研磨、回火</w:t>
                  </w:r>
                </w:p>
                <w:p>
                  <w:pPr>
                    <w:adjustRightInd w:val="0"/>
                    <w:snapToGrid w:val="0"/>
                    <w:jc w:val="center"/>
                    <w:rPr>
                      <w:color w:val="000000"/>
                      <w:spacing w:val="-12"/>
                      <w:szCs w:val="21"/>
                    </w:rPr>
                  </w:pPr>
                  <w:r>
                    <w:rPr>
                      <w:rFonts w:hint="eastAsia"/>
                      <w:color w:val="000000"/>
                      <w:spacing w:val="-12"/>
                      <w:szCs w:val="21"/>
                    </w:rPr>
                    <w:t>（6#车间）</w:t>
                  </w:r>
                </w:p>
              </w:tc>
              <w:tc>
                <w:tcPr>
                  <w:tcW w:w="1020" w:type="dxa"/>
                  <w:vAlign w:val="center"/>
                </w:tcPr>
                <w:p>
                  <w:pPr>
                    <w:adjustRightInd w:val="0"/>
                    <w:snapToGrid w:val="0"/>
                    <w:jc w:val="center"/>
                    <w:rPr>
                      <w:color w:val="000000"/>
                      <w:szCs w:val="21"/>
                    </w:rPr>
                  </w:pPr>
                  <w:r>
                    <w:rPr>
                      <w:rFonts w:hint="eastAsia"/>
                      <w:color w:val="000000"/>
                      <w:szCs w:val="21"/>
                    </w:rPr>
                    <w:t>VOCs</w:t>
                  </w:r>
                </w:p>
              </w:tc>
              <w:tc>
                <w:tcPr>
                  <w:tcW w:w="1560" w:type="dxa"/>
                  <w:vAlign w:val="center"/>
                </w:tcPr>
                <w:p>
                  <w:pPr>
                    <w:adjustRightInd w:val="0"/>
                    <w:snapToGrid w:val="0"/>
                    <w:jc w:val="center"/>
                    <w:rPr>
                      <w:color w:val="FF0000"/>
                      <w:szCs w:val="21"/>
                    </w:rPr>
                  </w:pPr>
                  <w:r>
                    <w:rPr>
                      <w:rFonts w:hint="eastAsia"/>
                      <w:color w:val="000000"/>
                      <w:szCs w:val="21"/>
                    </w:rPr>
                    <w:t>100</w:t>
                  </w:r>
                  <w:r>
                    <w:rPr>
                      <w:rFonts w:hint="eastAsia" w:ascii="宋体" w:hAnsi="宋体"/>
                      <w:color w:val="000000"/>
                      <w:szCs w:val="21"/>
                    </w:rPr>
                    <w:t>×</w:t>
                  </w:r>
                  <w:r>
                    <w:rPr>
                      <w:rFonts w:hint="eastAsia"/>
                      <w:color w:val="000000"/>
                      <w:szCs w:val="21"/>
                    </w:rPr>
                    <w:t>21.6</w:t>
                  </w:r>
                </w:p>
              </w:tc>
              <w:tc>
                <w:tcPr>
                  <w:tcW w:w="1304" w:type="dxa"/>
                  <w:vAlign w:val="center"/>
                </w:tcPr>
                <w:p>
                  <w:pPr>
                    <w:adjustRightInd w:val="0"/>
                    <w:snapToGrid w:val="0"/>
                    <w:jc w:val="center"/>
                    <w:rPr>
                      <w:color w:val="000000"/>
                      <w:szCs w:val="21"/>
                    </w:rPr>
                  </w:pPr>
                  <w:r>
                    <w:rPr>
                      <w:rFonts w:hint="eastAsia"/>
                      <w:color w:val="000000"/>
                      <w:szCs w:val="21"/>
                    </w:rPr>
                    <w:t>5</w:t>
                  </w:r>
                </w:p>
              </w:tc>
              <w:tc>
                <w:tcPr>
                  <w:tcW w:w="1096" w:type="dxa"/>
                  <w:vAlign w:val="center"/>
                </w:tcPr>
                <w:p>
                  <w:pPr>
                    <w:adjustRightInd w:val="0"/>
                    <w:snapToGrid w:val="0"/>
                    <w:jc w:val="center"/>
                    <w:rPr>
                      <w:color w:val="000000"/>
                      <w:szCs w:val="21"/>
                    </w:rPr>
                  </w:pPr>
                  <w:r>
                    <w:rPr>
                      <w:rFonts w:hint="eastAsia"/>
                      <w:color w:val="000000"/>
                      <w:szCs w:val="21"/>
                    </w:rPr>
                    <w:t>7200</w:t>
                  </w:r>
                </w:p>
              </w:tc>
              <w:tc>
                <w:tcPr>
                  <w:tcW w:w="1364" w:type="dxa"/>
                  <w:vAlign w:val="center"/>
                </w:tcPr>
                <w:p>
                  <w:pPr>
                    <w:adjustRightInd w:val="0"/>
                    <w:snapToGrid w:val="0"/>
                    <w:jc w:val="center"/>
                    <w:rPr>
                      <w:color w:val="000000"/>
                      <w:szCs w:val="21"/>
                    </w:rPr>
                  </w:pPr>
                  <w:r>
                    <w:rPr>
                      <w:rFonts w:hint="eastAsia"/>
                      <w:color w:val="000000"/>
                      <w:szCs w:val="21"/>
                    </w:rPr>
                    <w:t>0.33</w:t>
                  </w:r>
                </w:p>
              </w:tc>
              <w:tc>
                <w:tcPr>
                  <w:tcW w:w="952" w:type="dxa"/>
                  <w:tcBorders>
                    <w:top w:val="single" w:color="auto" w:sz="4" w:space="0"/>
                    <w:bottom w:val="single" w:color="auto" w:sz="4" w:space="0"/>
                  </w:tcBorders>
                  <w:vAlign w:val="center"/>
                </w:tcPr>
                <w:p>
                  <w:pPr>
                    <w:adjustRightInd w:val="0"/>
                    <w:snapToGrid w:val="0"/>
                    <w:jc w:val="center"/>
                    <w:rPr>
                      <w:color w:val="000000"/>
                      <w:szCs w:val="21"/>
                    </w:rPr>
                  </w:pPr>
                  <w:r>
                    <w:rPr>
                      <w:rFonts w:hint="eastAsia"/>
                      <w:color w:val="000000"/>
                      <w:szCs w:val="21"/>
                    </w:rPr>
                    <w:t>2.423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421" w:hRule="atLeast"/>
                <w:jc w:val="center"/>
              </w:trPr>
              <w:tc>
                <w:tcPr>
                  <w:tcW w:w="1209" w:type="dxa"/>
                  <w:vMerge w:val="restart"/>
                  <w:vAlign w:val="center"/>
                </w:tcPr>
                <w:p>
                  <w:pPr>
                    <w:adjustRightInd w:val="0"/>
                    <w:snapToGrid w:val="0"/>
                    <w:jc w:val="center"/>
                    <w:rPr>
                      <w:color w:val="000000"/>
                      <w:spacing w:val="-12"/>
                      <w:szCs w:val="21"/>
                    </w:rPr>
                  </w:pPr>
                  <w:r>
                    <w:rPr>
                      <w:rFonts w:hint="eastAsia"/>
                      <w:color w:val="000000"/>
                      <w:spacing w:val="-12"/>
                      <w:szCs w:val="21"/>
                    </w:rPr>
                    <w:t>酸化室</w:t>
                  </w:r>
                </w:p>
              </w:tc>
              <w:tc>
                <w:tcPr>
                  <w:tcW w:w="1020" w:type="dxa"/>
                  <w:vAlign w:val="center"/>
                </w:tcPr>
                <w:p>
                  <w:pPr>
                    <w:adjustRightInd w:val="0"/>
                    <w:snapToGrid w:val="0"/>
                    <w:jc w:val="center"/>
                    <w:rPr>
                      <w:color w:val="000000"/>
                      <w:szCs w:val="21"/>
                    </w:rPr>
                  </w:pPr>
                  <w:r>
                    <w:rPr>
                      <w:rFonts w:hint="eastAsia"/>
                      <w:color w:val="000000"/>
                      <w:szCs w:val="21"/>
                    </w:rPr>
                    <w:t>NOx</w:t>
                  </w:r>
                </w:p>
              </w:tc>
              <w:tc>
                <w:tcPr>
                  <w:tcW w:w="1560" w:type="dxa"/>
                  <w:vMerge w:val="restart"/>
                  <w:vAlign w:val="center"/>
                </w:tcPr>
                <w:p>
                  <w:pPr>
                    <w:adjustRightInd w:val="0"/>
                    <w:snapToGrid w:val="0"/>
                    <w:jc w:val="center"/>
                    <w:rPr>
                      <w:color w:val="000000"/>
                      <w:szCs w:val="21"/>
                    </w:rPr>
                  </w:pPr>
                  <w:r>
                    <w:rPr>
                      <w:rFonts w:hint="eastAsia"/>
                      <w:color w:val="000000"/>
                      <w:szCs w:val="21"/>
                    </w:rPr>
                    <w:t>3.5</w:t>
                  </w:r>
                  <w:r>
                    <w:rPr>
                      <w:rFonts w:hint="eastAsia" w:ascii="宋体" w:hAnsi="宋体"/>
                      <w:color w:val="000000"/>
                      <w:szCs w:val="21"/>
                    </w:rPr>
                    <w:t>×</w:t>
                  </w:r>
                  <w:r>
                    <w:rPr>
                      <w:rFonts w:hint="eastAsia"/>
                      <w:color w:val="000000"/>
                      <w:szCs w:val="21"/>
                    </w:rPr>
                    <w:t>3</w:t>
                  </w:r>
                </w:p>
              </w:tc>
              <w:tc>
                <w:tcPr>
                  <w:tcW w:w="1304" w:type="dxa"/>
                  <w:vMerge w:val="restart"/>
                  <w:vAlign w:val="center"/>
                </w:tcPr>
                <w:p>
                  <w:pPr>
                    <w:adjustRightInd w:val="0"/>
                    <w:snapToGrid w:val="0"/>
                    <w:jc w:val="center"/>
                    <w:rPr>
                      <w:color w:val="000000"/>
                      <w:szCs w:val="21"/>
                    </w:rPr>
                  </w:pPr>
                  <w:r>
                    <w:rPr>
                      <w:rFonts w:hint="eastAsia"/>
                      <w:color w:val="000000"/>
                      <w:szCs w:val="21"/>
                    </w:rPr>
                    <w:t>3</w:t>
                  </w:r>
                </w:p>
              </w:tc>
              <w:tc>
                <w:tcPr>
                  <w:tcW w:w="1096" w:type="dxa"/>
                  <w:vMerge w:val="restart"/>
                  <w:vAlign w:val="center"/>
                </w:tcPr>
                <w:p>
                  <w:pPr>
                    <w:adjustRightInd w:val="0"/>
                    <w:snapToGrid w:val="0"/>
                    <w:jc w:val="center"/>
                    <w:rPr>
                      <w:color w:val="000000"/>
                      <w:szCs w:val="21"/>
                    </w:rPr>
                  </w:pPr>
                  <w:r>
                    <w:rPr>
                      <w:rFonts w:hint="eastAsia"/>
                      <w:color w:val="000000"/>
                      <w:szCs w:val="21"/>
                    </w:rPr>
                    <w:t>100</w:t>
                  </w:r>
                </w:p>
              </w:tc>
              <w:tc>
                <w:tcPr>
                  <w:tcW w:w="1364" w:type="dxa"/>
                  <w:vAlign w:val="center"/>
                </w:tcPr>
                <w:p>
                  <w:pPr>
                    <w:snapToGrid w:val="0"/>
                    <w:jc w:val="center"/>
                    <w:rPr>
                      <w:color w:val="000000"/>
                      <w:szCs w:val="21"/>
                    </w:rPr>
                  </w:pPr>
                  <w:r>
                    <w:rPr>
                      <w:rFonts w:hint="eastAsia"/>
                      <w:color w:val="000000"/>
                      <w:szCs w:val="21"/>
                    </w:rPr>
                    <w:t>0.012</w:t>
                  </w:r>
                </w:p>
              </w:tc>
              <w:tc>
                <w:tcPr>
                  <w:tcW w:w="952" w:type="dxa"/>
                  <w:tcBorders>
                    <w:top w:val="single" w:color="auto" w:sz="4" w:space="0"/>
                    <w:bottom w:val="single" w:color="auto" w:sz="4" w:space="0"/>
                  </w:tcBorders>
                  <w:vAlign w:val="center"/>
                </w:tcPr>
                <w:p>
                  <w:pPr>
                    <w:snapToGrid w:val="0"/>
                    <w:jc w:val="center"/>
                    <w:rPr>
                      <w:color w:val="000000"/>
                      <w:szCs w:val="21"/>
                    </w:rPr>
                  </w:pPr>
                  <w:r>
                    <w:rPr>
                      <w:rFonts w:hint="eastAsia"/>
                      <w:color w:val="000000"/>
                      <w:szCs w:val="21"/>
                    </w:rPr>
                    <w:t>0.0012</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421" w:hRule="atLeast"/>
                <w:jc w:val="center"/>
              </w:trPr>
              <w:tc>
                <w:tcPr>
                  <w:tcW w:w="1209" w:type="dxa"/>
                  <w:vMerge w:val="continue"/>
                  <w:vAlign w:val="center"/>
                </w:tcPr>
                <w:p>
                  <w:pPr>
                    <w:adjustRightInd w:val="0"/>
                    <w:snapToGrid w:val="0"/>
                    <w:jc w:val="center"/>
                    <w:rPr>
                      <w:color w:val="000000"/>
                      <w:spacing w:val="-12"/>
                      <w:szCs w:val="21"/>
                    </w:rPr>
                  </w:pPr>
                </w:p>
              </w:tc>
              <w:tc>
                <w:tcPr>
                  <w:tcW w:w="1020" w:type="dxa"/>
                  <w:vAlign w:val="center"/>
                </w:tcPr>
                <w:p>
                  <w:pPr>
                    <w:adjustRightInd w:val="0"/>
                    <w:snapToGrid w:val="0"/>
                    <w:jc w:val="center"/>
                    <w:rPr>
                      <w:color w:val="000000"/>
                      <w:szCs w:val="21"/>
                    </w:rPr>
                  </w:pPr>
                  <w:r>
                    <w:rPr>
                      <w:rFonts w:hint="eastAsia"/>
                      <w:color w:val="000000"/>
                      <w:szCs w:val="21"/>
                    </w:rPr>
                    <w:t>HCl</w:t>
                  </w:r>
                </w:p>
              </w:tc>
              <w:tc>
                <w:tcPr>
                  <w:tcW w:w="1560" w:type="dxa"/>
                  <w:vMerge w:val="continue"/>
                  <w:vAlign w:val="center"/>
                </w:tcPr>
                <w:p>
                  <w:pPr>
                    <w:adjustRightInd w:val="0"/>
                    <w:snapToGrid w:val="0"/>
                    <w:jc w:val="center"/>
                    <w:rPr>
                      <w:color w:val="FF0000"/>
                      <w:szCs w:val="21"/>
                    </w:rPr>
                  </w:pPr>
                </w:p>
              </w:tc>
              <w:tc>
                <w:tcPr>
                  <w:tcW w:w="1304" w:type="dxa"/>
                  <w:vMerge w:val="continue"/>
                  <w:vAlign w:val="center"/>
                </w:tcPr>
                <w:p>
                  <w:pPr>
                    <w:adjustRightInd w:val="0"/>
                    <w:snapToGrid w:val="0"/>
                    <w:jc w:val="center"/>
                    <w:rPr>
                      <w:color w:val="FF0000"/>
                      <w:szCs w:val="21"/>
                    </w:rPr>
                  </w:pPr>
                </w:p>
              </w:tc>
              <w:tc>
                <w:tcPr>
                  <w:tcW w:w="1096" w:type="dxa"/>
                  <w:vMerge w:val="continue"/>
                  <w:vAlign w:val="center"/>
                </w:tcPr>
                <w:p>
                  <w:pPr>
                    <w:adjustRightInd w:val="0"/>
                    <w:snapToGrid w:val="0"/>
                    <w:jc w:val="center"/>
                    <w:rPr>
                      <w:color w:val="000000"/>
                      <w:szCs w:val="21"/>
                    </w:rPr>
                  </w:pPr>
                </w:p>
              </w:tc>
              <w:tc>
                <w:tcPr>
                  <w:tcW w:w="1364" w:type="dxa"/>
                  <w:vAlign w:val="center"/>
                </w:tcPr>
                <w:p>
                  <w:pPr>
                    <w:snapToGrid w:val="0"/>
                    <w:jc w:val="center"/>
                    <w:rPr>
                      <w:color w:val="000000"/>
                      <w:szCs w:val="21"/>
                    </w:rPr>
                  </w:pPr>
                  <w:r>
                    <w:rPr>
                      <w:rFonts w:hint="eastAsia"/>
                      <w:color w:val="000000"/>
                      <w:szCs w:val="21"/>
                    </w:rPr>
                    <w:t>0.013</w:t>
                  </w:r>
                </w:p>
              </w:tc>
              <w:tc>
                <w:tcPr>
                  <w:tcW w:w="952" w:type="dxa"/>
                  <w:tcBorders>
                    <w:top w:val="single" w:color="auto" w:sz="4" w:space="0"/>
                  </w:tcBorders>
                  <w:vAlign w:val="center"/>
                </w:tcPr>
                <w:p>
                  <w:pPr>
                    <w:snapToGrid w:val="0"/>
                    <w:jc w:val="center"/>
                    <w:rPr>
                      <w:color w:val="000000"/>
                      <w:szCs w:val="21"/>
                    </w:rPr>
                  </w:pPr>
                  <w:r>
                    <w:rPr>
                      <w:rFonts w:hint="eastAsia"/>
                      <w:color w:val="000000"/>
                      <w:szCs w:val="21"/>
                    </w:rPr>
                    <w:t>0.0013</w:t>
                  </w:r>
                </w:p>
              </w:tc>
            </w:tr>
          </w:tbl>
          <w:p>
            <w:pPr>
              <w:pStyle w:val="13"/>
              <w:spacing w:before="156" w:beforeLines="50" w:line="360" w:lineRule="auto"/>
              <w:ind w:firstLine="480" w:firstLineChars="200"/>
              <w:rPr>
                <w:rFonts w:ascii="Times New Roman" w:hAnsi="Times New Roman"/>
                <w:color w:val="000000"/>
                <w:sz w:val="24"/>
                <w:szCs w:val="24"/>
              </w:rPr>
            </w:pPr>
            <w:r>
              <w:rPr>
                <w:rFonts w:hint="eastAsia" w:ascii="Times New Roman" w:hAnsi="Times New Roman"/>
                <w:color w:val="000000"/>
                <w:sz w:val="24"/>
                <w:szCs w:val="24"/>
              </w:rPr>
              <w:t>（2）</w:t>
            </w:r>
            <w:r>
              <w:rPr>
                <w:rFonts w:ascii="Times New Roman"/>
                <w:color w:val="000000"/>
                <w:sz w:val="24"/>
                <w:szCs w:val="24"/>
              </w:rPr>
              <w:t>废水</w:t>
            </w:r>
          </w:p>
          <w:p>
            <w:pPr>
              <w:pStyle w:val="13"/>
              <w:spacing w:line="360" w:lineRule="auto"/>
              <w:ind w:firstLine="480" w:firstLineChars="200"/>
              <w:rPr>
                <w:rFonts w:ascii="Times New Roman" w:hAnsi="Times New Roman"/>
                <w:color w:val="000000"/>
                <w:sz w:val="24"/>
                <w:szCs w:val="24"/>
              </w:rPr>
            </w:pPr>
            <w:r>
              <w:rPr>
                <w:rFonts w:ascii="Times New Roman" w:hAnsi="Times New Roman"/>
                <w:color w:val="000000"/>
                <w:sz w:val="24"/>
                <w:szCs w:val="24"/>
              </w:rPr>
              <w:t>现有项目职工定员</w:t>
            </w:r>
            <w:r>
              <w:rPr>
                <w:rFonts w:hint="eastAsia" w:ascii="Times New Roman" w:hAnsi="Times New Roman"/>
                <w:color w:val="000000"/>
                <w:sz w:val="24"/>
                <w:szCs w:val="24"/>
              </w:rPr>
              <w:t>380人，食堂废水和洗浴废水经隔油池预处理、生活废水经化粪池预处理后，均一并进入厂区内集中隔油池进行隔油处理，最终纳管入太仓市城东污水处理厂进一步处理；生产过程产生的清洗废水进厂区污水处理站处理后回用于生产，不排放。</w:t>
            </w:r>
          </w:p>
          <w:p>
            <w:pPr>
              <w:pStyle w:val="13"/>
              <w:spacing w:line="360" w:lineRule="auto"/>
              <w:ind w:firstLine="480" w:firstLineChars="200"/>
              <w:rPr>
                <w:color w:val="000000"/>
                <w:sz w:val="24"/>
                <w:szCs w:val="24"/>
              </w:rPr>
            </w:pPr>
            <w:r>
              <w:rPr>
                <w:rFonts w:hint="eastAsia"/>
                <w:color w:val="000000"/>
                <w:sz w:val="24"/>
                <w:szCs w:val="24"/>
              </w:rPr>
              <w:t>现有项目水污染物实际产生、排放情况见下表：</w:t>
            </w:r>
          </w:p>
          <w:p>
            <w:pPr>
              <w:pStyle w:val="13"/>
              <w:spacing w:line="360" w:lineRule="auto"/>
              <w:ind w:firstLine="0"/>
              <w:jc w:val="center"/>
              <w:rPr>
                <w:b/>
                <w:color w:val="000000"/>
                <w:sz w:val="24"/>
                <w:szCs w:val="24"/>
              </w:rPr>
            </w:pPr>
            <w:r>
              <w:rPr>
                <w:rFonts w:ascii="Times New Roman"/>
                <w:b/>
                <w:color w:val="000000"/>
                <w:sz w:val="24"/>
                <w:szCs w:val="24"/>
              </w:rPr>
              <w:t>表</w:t>
            </w:r>
            <w:r>
              <w:rPr>
                <w:rFonts w:ascii="Times New Roman" w:hAnsi="Times New Roman"/>
                <w:b/>
                <w:color w:val="000000"/>
                <w:sz w:val="24"/>
                <w:szCs w:val="24"/>
              </w:rPr>
              <w:t>1-</w:t>
            </w:r>
            <w:r>
              <w:rPr>
                <w:rFonts w:hint="eastAsia" w:ascii="Times New Roman" w:hAnsi="Times New Roman"/>
                <w:b/>
                <w:color w:val="000000"/>
                <w:sz w:val="24"/>
                <w:szCs w:val="24"/>
              </w:rPr>
              <w:t xml:space="preserve">10 </w:t>
            </w:r>
            <w:r>
              <w:rPr>
                <w:rFonts w:ascii="Times New Roman"/>
                <w:b/>
                <w:color w:val="000000"/>
                <w:sz w:val="24"/>
                <w:szCs w:val="24"/>
              </w:rPr>
              <w:t>现有项目水污染物实际产生及</w:t>
            </w:r>
            <w:r>
              <w:rPr>
                <w:rFonts w:hint="eastAsia"/>
                <w:b/>
                <w:color w:val="000000"/>
                <w:sz w:val="24"/>
                <w:szCs w:val="24"/>
              </w:rPr>
              <w:t>排放情况</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88"/>
              <w:gridCol w:w="763"/>
              <w:gridCol w:w="849"/>
              <w:gridCol w:w="658"/>
              <w:gridCol w:w="770"/>
              <w:gridCol w:w="920"/>
              <w:gridCol w:w="697"/>
              <w:gridCol w:w="764"/>
              <w:gridCol w:w="891"/>
              <w:gridCol w:w="110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restart"/>
                  <w:vAlign w:val="center"/>
                </w:tcPr>
                <w:p>
                  <w:pPr>
                    <w:snapToGrid w:val="0"/>
                    <w:ind w:left="-76" w:leftChars="-36" w:right="-80" w:rightChars="-38"/>
                    <w:jc w:val="center"/>
                    <w:rPr>
                      <w:b/>
                      <w:color w:val="000000"/>
                      <w:szCs w:val="21"/>
                    </w:rPr>
                  </w:pPr>
                  <w:r>
                    <w:rPr>
                      <w:b/>
                      <w:color w:val="000000"/>
                      <w:szCs w:val="21"/>
                    </w:rPr>
                    <w:t>来源</w:t>
                  </w:r>
                </w:p>
              </w:tc>
              <w:tc>
                <w:tcPr>
                  <w:tcW w:w="763" w:type="dxa"/>
                  <w:vMerge w:val="restart"/>
                  <w:vAlign w:val="center"/>
                </w:tcPr>
                <w:p>
                  <w:pPr>
                    <w:snapToGrid w:val="0"/>
                    <w:ind w:left="-73" w:leftChars="-35" w:right="-80" w:rightChars="-38"/>
                    <w:jc w:val="center"/>
                    <w:rPr>
                      <w:b/>
                      <w:color w:val="000000"/>
                      <w:szCs w:val="21"/>
                    </w:rPr>
                  </w:pPr>
                  <w:r>
                    <w:rPr>
                      <w:b/>
                      <w:color w:val="000000"/>
                      <w:szCs w:val="21"/>
                    </w:rPr>
                    <w:t>废水量</w:t>
                  </w:r>
                </w:p>
                <w:p>
                  <w:pPr>
                    <w:snapToGrid w:val="0"/>
                    <w:ind w:left="-73" w:leftChars="-35" w:right="-80" w:rightChars="-38"/>
                    <w:jc w:val="center"/>
                    <w:rPr>
                      <w:b/>
                      <w:color w:val="000000"/>
                      <w:szCs w:val="21"/>
                    </w:rPr>
                  </w:pPr>
                  <w:r>
                    <w:rPr>
                      <w:b/>
                      <w:color w:val="000000"/>
                      <w:szCs w:val="21"/>
                    </w:rPr>
                    <w:t>m</w:t>
                  </w:r>
                  <w:r>
                    <w:rPr>
                      <w:b/>
                      <w:color w:val="000000"/>
                      <w:szCs w:val="21"/>
                      <w:vertAlign w:val="superscript"/>
                    </w:rPr>
                    <w:t>3</w:t>
                  </w:r>
                  <w:r>
                    <w:rPr>
                      <w:b/>
                      <w:color w:val="000000"/>
                      <w:szCs w:val="21"/>
                    </w:rPr>
                    <w:t>/a</w:t>
                  </w:r>
                </w:p>
              </w:tc>
              <w:tc>
                <w:tcPr>
                  <w:tcW w:w="849" w:type="dxa"/>
                  <w:vMerge w:val="restart"/>
                  <w:vAlign w:val="center"/>
                </w:tcPr>
                <w:p>
                  <w:pPr>
                    <w:snapToGrid w:val="0"/>
                    <w:ind w:left="-61" w:leftChars="-29" w:right="-67" w:rightChars="-32"/>
                    <w:jc w:val="center"/>
                    <w:rPr>
                      <w:b/>
                      <w:color w:val="000000"/>
                      <w:szCs w:val="21"/>
                    </w:rPr>
                  </w:pPr>
                  <w:r>
                    <w:rPr>
                      <w:b/>
                      <w:color w:val="000000"/>
                      <w:szCs w:val="21"/>
                    </w:rPr>
                    <w:t>污染物</w:t>
                  </w:r>
                </w:p>
                <w:p>
                  <w:pPr>
                    <w:snapToGrid w:val="0"/>
                    <w:ind w:left="-61" w:leftChars="-29" w:right="-67" w:rightChars="-32"/>
                    <w:jc w:val="center"/>
                    <w:rPr>
                      <w:b/>
                      <w:color w:val="000000"/>
                      <w:szCs w:val="21"/>
                    </w:rPr>
                  </w:pPr>
                  <w:r>
                    <w:rPr>
                      <w:b/>
                      <w:color w:val="000000"/>
                      <w:szCs w:val="21"/>
                    </w:rPr>
                    <w:t>名称</w:t>
                  </w:r>
                </w:p>
              </w:tc>
              <w:tc>
                <w:tcPr>
                  <w:tcW w:w="1428" w:type="dxa"/>
                  <w:gridSpan w:val="2"/>
                  <w:vAlign w:val="center"/>
                </w:tcPr>
                <w:p>
                  <w:pPr>
                    <w:snapToGrid w:val="0"/>
                    <w:ind w:left="-35" w:right="-28"/>
                    <w:jc w:val="center"/>
                    <w:rPr>
                      <w:b/>
                      <w:color w:val="000000"/>
                      <w:szCs w:val="21"/>
                    </w:rPr>
                  </w:pPr>
                  <w:r>
                    <w:rPr>
                      <w:b/>
                      <w:color w:val="000000"/>
                      <w:szCs w:val="21"/>
                    </w:rPr>
                    <w:t>污染物产生量</w:t>
                  </w:r>
                </w:p>
              </w:tc>
              <w:tc>
                <w:tcPr>
                  <w:tcW w:w="920" w:type="dxa"/>
                  <w:vMerge w:val="restart"/>
                  <w:vAlign w:val="center"/>
                </w:tcPr>
                <w:p>
                  <w:pPr>
                    <w:snapToGrid w:val="0"/>
                    <w:ind w:left="-73" w:leftChars="-35" w:right="-59" w:rightChars="-28"/>
                    <w:jc w:val="center"/>
                    <w:rPr>
                      <w:b/>
                      <w:color w:val="000000"/>
                      <w:szCs w:val="21"/>
                    </w:rPr>
                  </w:pPr>
                  <w:r>
                    <w:rPr>
                      <w:b/>
                      <w:color w:val="000000"/>
                      <w:szCs w:val="21"/>
                    </w:rPr>
                    <w:t>治理措施</w:t>
                  </w:r>
                </w:p>
              </w:tc>
              <w:tc>
                <w:tcPr>
                  <w:tcW w:w="1461" w:type="dxa"/>
                  <w:gridSpan w:val="2"/>
                  <w:vAlign w:val="center"/>
                </w:tcPr>
                <w:p>
                  <w:pPr>
                    <w:snapToGrid w:val="0"/>
                    <w:ind w:left="-35" w:right="-28"/>
                    <w:jc w:val="center"/>
                    <w:rPr>
                      <w:b/>
                      <w:color w:val="000000"/>
                      <w:szCs w:val="21"/>
                    </w:rPr>
                  </w:pPr>
                  <w:r>
                    <w:rPr>
                      <w:b/>
                      <w:color w:val="000000"/>
                      <w:szCs w:val="21"/>
                    </w:rPr>
                    <w:t>污染物纳管量</w:t>
                  </w:r>
                </w:p>
              </w:tc>
              <w:tc>
                <w:tcPr>
                  <w:tcW w:w="891" w:type="dxa"/>
                  <w:vMerge w:val="restart"/>
                  <w:vAlign w:val="center"/>
                </w:tcPr>
                <w:p>
                  <w:pPr>
                    <w:snapToGrid w:val="0"/>
                    <w:ind w:left="-97" w:leftChars="-46" w:right="-107" w:rightChars="-51"/>
                    <w:jc w:val="center"/>
                    <w:rPr>
                      <w:b/>
                      <w:color w:val="000000"/>
                      <w:szCs w:val="21"/>
                    </w:rPr>
                  </w:pPr>
                  <w:r>
                    <w:rPr>
                      <w:b/>
                      <w:color w:val="000000"/>
                      <w:szCs w:val="21"/>
                    </w:rPr>
                    <w:t>标准浓度限值</w:t>
                  </w:r>
                </w:p>
                <w:p>
                  <w:pPr>
                    <w:snapToGrid w:val="0"/>
                    <w:ind w:left="-97" w:leftChars="-46" w:right="-107" w:rightChars="-51"/>
                    <w:jc w:val="center"/>
                    <w:rPr>
                      <w:b/>
                      <w:color w:val="000000"/>
                      <w:szCs w:val="21"/>
                    </w:rPr>
                  </w:pPr>
                  <w:r>
                    <w:rPr>
                      <w:b/>
                      <w:color w:val="000000"/>
                      <w:szCs w:val="21"/>
                    </w:rPr>
                    <w:t>（mg/L）</w:t>
                  </w:r>
                </w:p>
              </w:tc>
              <w:tc>
                <w:tcPr>
                  <w:tcW w:w="1105" w:type="dxa"/>
                  <w:vMerge w:val="restart"/>
                  <w:vAlign w:val="center"/>
                </w:tcPr>
                <w:p>
                  <w:pPr>
                    <w:snapToGrid w:val="0"/>
                    <w:ind w:left="-35" w:right="-28"/>
                    <w:jc w:val="center"/>
                    <w:rPr>
                      <w:b/>
                      <w:color w:val="000000"/>
                      <w:szCs w:val="21"/>
                    </w:rPr>
                  </w:pPr>
                  <w:r>
                    <w:rPr>
                      <w:b/>
                      <w:color w:val="000000"/>
                      <w:szCs w:val="21"/>
                    </w:rPr>
                    <w:t>排放方式</w:t>
                  </w:r>
                </w:p>
                <w:p>
                  <w:pPr>
                    <w:snapToGrid w:val="0"/>
                    <w:ind w:left="-35" w:right="-28"/>
                    <w:jc w:val="center"/>
                    <w:rPr>
                      <w:b/>
                      <w:color w:val="000000"/>
                      <w:szCs w:val="21"/>
                    </w:rPr>
                  </w:pPr>
                  <w:r>
                    <w:rPr>
                      <w:b/>
                      <w:color w:val="000000"/>
                      <w:szCs w:val="21"/>
                    </w:rPr>
                    <w:t>与去向</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continue"/>
                  <w:vAlign w:val="center"/>
                </w:tcPr>
                <w:p>
                  <w:pPr>
                    <w:snapToGrid w:val="0"/>
                    <w:ind w:left="-76" w:leftChars="-36" w:right="-80" w:rightChars="-38"/>
                    <w:jc w:val="center"/>
                    <w:rPr>
                      <w:b/>
                      <w:color w:val="000000"/>
                      <w:szCs w:val="21"/>
                    </w:rPr>
                  </w:pPr>
                </w:p>
              </w:tc>
              <w:tc>
                <w:tcPr>
                  <w:tcW w:w="763" w:type="dxa"/>
                  <w:vMerge w:val="continue"/>
                  <w:vAlign w:val="center"/>
                </w:tcPr>
                <w:p>
                  <w:pPr>
                    <w:snapToGrid w:val="0"/>
                    <w:ind w:left="-35" w:right="-28"/>
                    <w:jc w:val="center"/>
                    <w:rPr>
                      <w:b/>
                      <w:color w:val="000000"/>
                      <w:szCs w:val="21"/>
                    </w:rPr>
                  </w:pPr>
                </w:p>
              </w:tc>
              <w:tc>
                <w:tcPr>
                  <w:tcW w:w="849" w:type="dxa"/>
                  <w:vMerge w:val="continue"/>
                  <w:vAlign w:val="center"/>
                </w:tcPr>
                <w:p>
                  <w:pPr>
                    <w:snapToGrid w:val="0"/>
                    <w:ind w:left="-35" w:right="-28"/>
                    <w:jc w:val="center"/>
                    <w:rPr>
                      <w:b/>
                      <w:color w:val="000000"/>
                      <w:szCs w:val="21"/>
                    </w:rPr>
                  </w:pPr>
                </w:p>
              </w:tc>
              <w:tc>
                <w:tcPr>
                  <w:tcW w:w="658" w:type="dxa"/>
                  <w:vAlign w:val="center"/>
                </w:tcPr>
                <w:p>
                  <w:pPr>
                    <w:snapToGrid w:val="0"/>
                    <w:ind w:left="-35" w:right="-28"/>
                    <w:jc w:val="center"/>
                    <w:rPr>
                      <w:b/>
                      <w:color w:val="000000"/>
                      <w:szCs w:val="21"/>
                    </w:rPr>
                  </w:pPr>
                  <w:r>
                    <w:rPr>
                      <w:b/>
                      <w:color w:val="000000"/>
                      <w:szCs w:val="21"/>
                    </w:rPr>
                    <w:t>浓度mg/L</w:t>
                  </w:r>
                </w:p>
              </w:tc>
              <w:tc>
                <w:tcPr>
                  <w:tcW w:w="770" w:type="dxa"/>
                  <w:vAlign w:val="center"/>
                </w:tcPr>
                <w:p>
                  <w:pPr>
                    <w:snapToGrid w:val="0"/>
                    <w:ind w:left="-35" w:right="-28"/>
                    <w:jc w:val="center"/>
                    <w:rPr>
                      <w:b/>
                      <w:color w:val="000000"/>
                      <w:szCs w:val="21"/>
                    </w:rPr>
                  </w:pPr>
                  <w:r>
                    <w:rPr>
                      <w:b/>
                      <w:color w:val="000000"/>
                      <w:szCs w:val="21"/>
                    </w:rPr>
                    <w:t>产生量t/a</w:t>
                  </w:r>
                </w:p>
              </w:tc>
              <w:tc>
                <w:tcPr>
                  <w:tcW w:w="920" w:type="dxa"/>
                  <w:vMerge w:val="continue"/>
                  <w:vAlign w:val="center"/>
                </w:tcPr>
                <w:p>
                  <w:pPr>
                    <w:snapToGrid w:val="0"/>
                    <w:ind w:left="-35" w:right="-28"/>
                    <w:jc w:val="center"/>
                    <w:rPr>
                      <w:b/>
                      <w:color w:val="000000"/>
                      <w:szCs w:val="21"/>
                    </w:rPr>
                  </w:pPr>
                </w:p>
              </w:tc>
              <w:tc>
                <w:tcPr>
                  <w:tcW w:w="697" w:type="dxa"/>
                  <w:vAlign w:val="center"/>
                </w:tcPr>
                <w:p>
                  <w:pPr>
                    <w:snapToGrid w:val="0"/>
                    <w:ind w:left="-35" w:right="-28"/>
                    <w:jc w:val="center"/>
                    <w:rPr>
                      <w:b/>
                      <w:color w:val="000000"/>
                      <w:szCs w:val="21"/>
                    </w:rPr>
                  </w:pPr>
                  <w:r>
                    <w:rPr>
                      <w:b/>
                      <w:color w:val="000000"/>
                      <w:szCs w:val="21"/>
                    </w:rPr>
                    <w:t>浓度mg/L</w:t>
                  </w:r>
                </w:p>
              </w:tc>
              <w:tc>
                <w:tcPr>
                  <w:tcW w:w="764" w:type="dxa"/>
                  <w:vAlign w:val="center"/>
                </w:tcPr>
                <w:p>
                  <w:pPr>
                    <w:snapToGrid w:val="0"/>
                    <w:ind w:left="-92" w:leftChars="-44" w:right="-80" w:rightChars="-38" w:firstLine="13" w:firstLineChars="6"/>
                    <w:jc w:val="center"/>
                    <w:rPr>
                      <w:b/>
                      <w:color w:val="000000"/>
                      <w:szCs w:val="21"/>
                    </w:rPr>
                  </w:pPr>
                  <w:r>
                    <w:rPr>
                      <w:b/>
                      <w:color w:val="000000"/>
                      <w:szCs w:val="21"/>
                    </w:rPr>
                    <w:t>纳管量t/</w:t>
                  </w:r>
                </w:p>
              </w:tc>
              <w:tc>
                <w:tcPr>
                  <w:tcW w:w="891" w:type="dxa"/>
                  <w:vMerge w:val="continue"/>
                  <w:vAlign w:val="center"/>
                </w:tcPr>
                <w:p>
                  <w:pPr>
                    <w:snapToGrid w:val="0"/>
                    <w:ind w:left="-35" w:right="-28"/>
                    <w:jc w:val="center"/>
                    <w:rPr>
                      <w:b/>
                      <w:color w:val="000000"/>
                      <w:szCs w:val="21"/>
                    </w:rPr>
                  </w:pPr>
                </w:p>
              </w:tc>
              <w:tc>
                <w:tcPr>
                  <w:tcW w:w="1105" w:type="dxa"/>
                  <w:vMerge w:val="continue"/>
                  <w:vAlign w:val="center"/>
                </w:tcPr>
                <w:p>
                  <w:pPr>
                    <w:snapToGrid w:val="0"/>
                    <w:ind w:left="-35" w:right="-28"/>
                    <w:jc w:val="center"/>
                    <w:rPr>
                      <w:b/>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53" w:hRule="atLeast"/>
                <w:jc w:val="center"/>
              </w:trPr>
              <w:tc>
                <w:tcPr>
                  <w:tcW w:w="1088" w:type="dxa"/>
                  <w:vMerge w:val="restart"/>
                  <w:vAlign w:val="center"/>
                </w:tcPr>
                <w:p>
                  <w:pPr>
                    <w:snapToGrid w:val="0"/>
                    <w:ind w:left="-76" w:leftChars="-36" w:right="-80" w:rightChars="-38"/>
                    <w:jc w:val="center"/>
                    <w:rPr>
                      <w:color w:val="000000" w:themeColor="text1"/>
                      <w:szCs w:val="21"/>
                    </w:rPr>
                  </w:pPr>
                  <w:r>
                    <w:rPr>
                      <w:color w:val="000000" w:themeColor="text1"/>
                      <w:szCs w:val="21"/>
                    </w:rPr>
                    <w:t>生活废水</w:t>
                  </w:r>
                  <w:r>
                    <w:rPr>
                      <w:rFonts w:hint="eastAsia"/>
                      <w:color w:val="000000" w:themeColor="text1"/>
                      <w:szCs w:val="21"/>
                    </w:rPr>
                    <w:t>、</w:t>
                  </w:r>
                  <w:r>
                    <w:rPr>
                      <w:color w:val="000000" w:themeColor="text1"/>
                      <w:szCs w:val="21"/>
                    </w:rPr>
                    <w:t>洗浴废水</w:t>
                  </w:r>
                  <w:r>
                    <w:rPr>
                      <w:rFonts w:hint="eastAsia"/>
                      <w:color w:val="000000" w:themeColor="text1"/>
                      <w:szCs w:val="21"/>
                    </w:rPr>
                    <w:t>、</w:t>
                  </w:r>
                  <w:r>
                    <w:rPr>
                      <w:color w:val="000000" w:themeColor="text1"/>
                      <w:szCs w:val="21"/>
                    </w:rPr>
                    <w:t>食堂废水</w:t>
                  </w:r>
                </w:p>
              </w:tc>
              <w:tc>
                <w:tcPr>
                  <w:tcW w:w="763" w:type="dxa"/>
                  <w:vMerge w:val="restart"/>
                  <w:vAlign w:val="center"/>
                </w:tcPr>
                <w:p>
                  <w:pPr>
                    <w:jc w:val="center"/>
                    <w:rPr>
                      <w:color w:val="000000" w:themeColor="text1"/>
                      <w:szCs w:val="21"/>
                    </w:rPr>
                  </w:pPr>
                  <w:r>
                    <w:rPr>
                      <w:rFonts w:hint="eastAsia"/>
                      <w:color w:val="000000" w:themeColor="text1"/>
                      <w:szCs w:val="21"/>
                    </w:rPr>
                    <w:t>15325</w:t>
                  </w:r>
                </w:p>
              </w:tc>
              <w:tc>
                <w:tcPr>
                  <w:tcW w:w="849" w:type="dxa"/>
                  <w:vAlign w:val="center"/>
                </w:tcPr>
                <w:p>
                  <w:pPr>
                    <w:snapToGrid w:val="0"/>
                    <w:ind w:left="-118" w:leftChars="-56" w:right="-97" w:rightChars="-46"/>
                    <w:jc w:val="center"/>
                    <w:rPr>
                      <w:color w:val="000000" w:themeColor="text1"/>
                      <w:szCs w:val="21"/>
                    </w:rPr>
                  </w:pPr>
                  <w:r>
                    <w:rPr>
                      <w:color w:val="000000" w:themeColor="text1"/>
                      <w:szCs w:val="21"/>
                    </w:rPr>
                    <w:t>COD</w:t>
                  </w:r>
                </w:p>
              </w:tc>
              <w:tc>
                <w:tcPr>
                  <w:tcW w:w="658" w:type="dxa"/>
                  <w:vAlign w:val="center"/>
                </w:tcPr>
                <w:p>
                  <w:pPr>
                    <w:snapToGrid w:val="0"/>
                    <w:ind w:left="-80" w:leftChars="-38" w:right="-94" w:rightChars="-45"/>
                    <w:jc w:val="center"/>
                    <w:rPr>
                      <w:color w:val="000000" w:themeColor="text1"/>
                      <w:szCs w:val="21"/>
                    </w:rPr>
                  </w:pPr>
                  <w:r>
                    <w:rPr>
                      <w:rFonts w:hint="eastAsia"/>
                      <w:color w:val="000000" w:themeColor="text1"/>
                      <w:szCs w:val="21"/>
                    </w:rPr>
                    <w:t>600</w:t>
                  </w:r>
                </w:p>
              </w:tc>
              <w:tc>
                <w:tcPr>
                  <w:tcW w:w="770" w:type="dxa"/>
                  <w:vAlign w:val="center"/>
                </w:tcPr>
                <w:p>
                  <w:pPr>
                    <w:snapToGrid w:val="0"/>
                    <w:ind w:left="-90" w:leftChars="-43" w:right="-50" w:rightChars="-24"/>
                    <w:jc w:val="center"/>
                    <w:rPr>
                      <w:color w:val="000000" w:themeColor="text1"/>
                      <w:szCs w:val="21"/>
                    </w:rPr>
                  </w:pPr>
                  <w:r>
                    <w:rPr>
                      <w:rFonts w:hint="eastAsia"/>
                      <w:color w:val="000000" w:themeColor="text1"/>
                      <w:szCs w:val="21"/>
                    </w:rPr>
                    <w:t>9.195</w:t>
                  </w:r>
                </w:p>
              </w:tc>
              <w:tc>
                <w:tcPr>
                  <w:tcW w:w="920" w:type="dxa"/>
                  <w:vMerge w:val="restart"/>
                  <w:vAlign w:val="center"/>
                </w:tcPr>
                <w:p>
                  <w:pPr>
                    <w:snapToGrid w:val="0"/>
                    <w:ind w:left="-73" w:leftChars="-35" w:right="-59" w:rightChars="-28"/>
                    <w:jc w:val="center"/>
                    <w:rPr>
                      <w:color w:val="000000" w:themeColor="text1"/>
                      <w:szCs w:val="21"/>
                    </w:rPr>
                  </w:pPr>
                  <w:r>
                    <w:rPr>
                      <w:color w:val="000000" w:themeColor="text1"/>
                      <w:szCs w:val="21"/>
                    </w:rPr>
                    <w:t>隔油池</w:t>
                  </w:r>
                  <w:r>
                    <w:rPr>
                      <w:rFonts w:hint="eastAsia"/>
                      <w:color w:val="000000" w:themeColor="text1"/>
                      <w:szCs w:val="21"/>
                    </w:rPr>
                    <w:t>、</w:t>
                  </w:r>
                  <w:r>
                    <w:rPr>
                      <w:color w:val="000000" w:themeColor="text1"/>
                      <w:szCs w:val="21"/>
                    </w:rPr>
                    <w:t>化粪池预处理</w:t>
                  </w:r>
                </w:p>
              </w:tc>
              <w:tc>
                <w:tcPr>
                  <w:tcW w:w="697"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400</w:t>
                  </w:r>
                </w:p>
              </w:tc>
              <w:tc>
                <w:tcPr>
                  <w:tcW w:w="764"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6.13</w:t>
                  </w:r>
                </w:p>
              </w:tc>
              <w:tc>
                <w:tcPr>
                  <w:tcW w:w="891"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500</w:t>
                  </w:r>
                </w:p>
              </w:tc>
              <w:tc>
                <w:tcPr>
                  <w:tcW w:w="1105" w:type="dxa"/>
                  <w:vMerge w:val="restart"/>
                  <w:vAlign w:val="center"/>
                </w:tcPr>
                <w:p>
                  <w:pPr>
                    <w:snapToGrid w:val="0"/>
                    <w:ind w:left="-73" w:leftChars="-35" w:right="-59" w:rightChars="-28"/>
                    <w:jc w:val="center"/>
                    <w:rPr>
                      <w:color w:val="000000"/>
                      <w:szCs w:val="21"/>
                    </w:rPr>
                  </w:pPr>
                  <w:r>
                    <w:rPr>
                      <w:color w:val="000000"/>
                      <w:szCs w:val="21"/>
                    </w:rPr>
                    <w:t>送</w:t>
                  </w:r>
                  <w:r>
                    <w:rPr>
                      <w:rFonts w:hint="eastAsia"/>
                      <w:color w:val="000000"/>
                      <w:szCs w:val="21"/>
                    </w:rPr>
                    <w:t>太仓市城东污水处理厂处理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85" w:hRule="atLeast"/>
                <w:jc w:val="center"/>
              </w:trPr>
              <w:tc>
                <w:tcPr>
                  <w:tcW w:w="1088" w:type="dxa"/>
                  <w:vMerge w:val="continue"/>
                  <w:vAlign w:val="center"/>
                </w:tcPr>
                <w:p>
                  <w:pPr>
                    <w:snapToGrid w:val="0"/>
                    <w:ind w:left="-76" w:leftChars="-36" w:right="-80" w:rightChars="-38"/>
                    <w:jc w:val="center"/>
                    <w:rPr>
                      <w:color w:val="FF0000"/>
                      <w:szCs w:val="21"/>
                    </w:rPr>
                  </w:pPr>
                </w:p>
              </w:tc>
              <w:tc>
                <w:tcPr>
                  <w:tcW w:w="763" w:type="dxa"/>
                  <w:vMerge w:val="continue"/>
                  <w:vAlign w:val="center"/>
                </w:tcPr>
                <w:p>
                  <w:pPr>
                    <w:jc w:val="center"/>
                    <w:rPr>
                      <w:color w:val="FF0000"/>
                      <w:szCs w:val="21"/>
                    </w:rPr>
                  </w:pPr>
                </w:p>
              </w:tc>
              <w:tc>
                <w:tcPr>
                  <w:tcW w:w="849" w:type="dxa"/>
                  <w:vAlign w:val="center"/>
                </w:tcPr>
                <w:p>
                  <w:pPr>
                    <w:snapToGrid w:val="0"/>
                    <w:ind w:left="-118" w:leftChars="-56" w:right="-97" w:rightChars="-46"/>
                    <w:jc w:val="center"/>
                    <w:rPr>
                      <w:color w:val="000000" w:themeColor="text1"/>
                      <w:szCs w:val="21"/>
                    </w:rPr>
                  </w:pPr>
                  <w:r>
                    <w:rPr>
                      <w:rFonts w:hint="eastAsia"/>
                      <w:color w:val="000000" w:themeColor="text1"/>
                      <w:szCs w:val="21"/>
                    </w:rPr>
                    <w:t>SS</w:t>
                  </w:r>
                </w:p>
              </w:tc>
              <w:tc>
                <w:tcPr>
                  <w:tcW w:w="658" w:type="dxa"/>
                  <w:vAlign w:val="center"/>
                </w:tcPr>
                <w:p>
                  <w:pPr>
                    <w:snapToGrid w:val="0"/>
                    <w:ind w:left="-80" w:leftChars="-38" w:right="-94" w:rightChars="-45"/>
                    <w:jc w:val="center"/>
                    <w:rPr>
                      <w:color w:val="000000" w:themeColor="text1"/>
                      <w:szCs w:val="21"/>
                    </w:rPr>
                  </w:pPr>
                  <w:r>
                    <w:rPr>
                      <w:rFonts w:hint="eastAsia"/>
                      <w:color w:val="000000" w:themeColor="text1"/>
                      <w:szCs w:val="21"/>
                    </w:rPr>
                    <w:t>300</w:t>
                  </w:r>
                </w:p>
              </w:tc>
              <w:tc>
                <w:tcPr>
                  <w:tcW w:w="770" w:type="dxa"/>
                  <w:vAlign w:val="center"/>
                </w:tcPr>
                <w:p>
                  <w:pPr>
                    <w:snapToGrid w:val="0"/>
                    <w:ind w:left="-90" w:leftChars="-43" w:right="-50" w:rightChars="-24"/>
                    <w:jc w:val="center"/>
                    <w:rPr>
                      <w:color w:val="000000" w:themeColor="text1"/>
                      <w:szCs w:val="21"/>
                    </w:rPr>
                  </w:pPr>
                  <w:r>
                    <w:rPr>
                      <w:rFonts w:hint="eastAsia"/>
                      <w:color w:val="000000" w:themeColor="text1"/>
                      <w:szCs w:val="21"/>
                    </w:rPr>
                    <w:t>4.6</w:t>
                  </w:r>
                </w:p>
              </w:tc>
              <w:tc>
                <w:tcPr>
                  <w:tcW w:w="920" w:type="dxa"/>
                  <w:vMerge w:val="continue"/>
                  <w:vAlign w:val="center"/>
                </w:tcPr>
                <w:p>
                  <w:pPr>
                    <w:snapToGrid w:val="0"/>
                    <w:ind w:left="-73" w:leftChars="-35" w:right="-59" w:rightChars="-28"/>
                    <w:jc w:val="center"/>
                    <w:rPr>
                      <w:color w:val="FF0000"/>
                      <w:szCs w:val="21"/>
                    </w:rPr>
                  </w:pPr>
                </w:p>
              </w:tc>
              <w:tc>
                <w:tcPr>
                  <w:tcW w:w="697"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220</w:t>
                  </w:r>
                </w:p>
              </w:tc>
              <w:tc>
                <w:tcPr>
                  <w:tcW w:w="764"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3.372</w:t>
                  </w:r>
                </w:p>
              </w:tc>
              <w:tc>
                <w:tcPr>
                  <w:tcW w:w="891"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400</w:t>
                  </w:r>
                </w:p>
              </w:tc>
              <w:tc>
                <w:tcPr>
                  <w:tcW w:w="1105" w:type="dxa"/>
                  <w:vMerge w:val="continue"/>
                  <w:vAlign w:val="center"/>
                </w:tcPr>
                <w:p>
                  <w:pPr>
                    <w:snapToGrid w:val="0"/>
                    <w:ind w:left="-73" w:leftChars="-35" w:right="-59" w:rightChars="-28"/>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18" w:hRule="atLeast"/>
                <w:jc w:val="center"/>
              </w:trPr>
              <w:tc>
                <w:tcPr>
                  <w:tcW w:w="1088" w:type="dxa"/>
                  <w:vMerge w:val="continue"/>
                  <w:vAlign w:val="center"/>
                </w:tcPr>
                <w:p>
                  <w:pPr>
                    <w:snapToGrid w:val="0"/>
                    <w:ind w:left="-76" w:leftChars="-36" w:right="-80" w:rightChars="-38"/>
                    <w:jc w:val="center"/>
                    <w:rPr>
                      <w:color w:val="FF0000"/>
                      <w:szCs w:val="21"/>
                    </w:rPr>
                  </w:pPr>
                </w:p>
              </w:tc>
              <w:tc>
                <w:tcPr>
                  <w:tcW w:w="763" w:type="dxa"/>
                  <w:vMerge w:val="continue"/>
                  <w:vAlign w:val="center"/>
                </w:tcPr>
                <w:p>
                  <w:pPr>
                    <w:jc w:val="center"/>
                    <w:rPr>
                      <w:color w:val="FF0000"/>
                      <w:szCs w:val="21"/>
                    </w:rPr>
                  </w:pPr>
                </w:p>
              </w:tc>
              <w:tc>
                <w:tcPr>
                  <w:tcW w:w="849" w:type="dxa"/>
                  <w:vAlign w:val="center"/>
                </w:tcPr>
                <w:p>
                  <w:pPr>
                    <w:snapToGrid w:val="0"/>
                    <w:ind w:left="-118" w:leftChars="-56" w:right="-97" w:rightChars="-46"/>
                    <w:jc w:val="center"/>
                    <w:rPr>
                      <w:color w:val="000000" w:themeColor="text1"/>
                      <w:szCs w:val="21"/>
                    </w:rPr>
                  </w:pPr>
                  <w:r>
                    <w:rPr>
                      <w:rFonts w:hint="eastAsia"/>
                      <w:color w:val="000000" w:themeColor="text1"/>
                      <w:szCs w:val="21"/>
                    </w:rPr>
                    <w:t>NH</w:t>
                  </w:r>
                  <w:r>
                    <w:rPr>
                      <w:rFonts w:hint="eastAsia"/>
                      <w:color w:val="000000" w:themeColor="text1"/>
                      <w:szCs w:val="21"/>
                      <w:vertAlign w:val="subscript"/>
                    </w:rPr>
                    <w:t>3</w:t>
                  </w:r>
                  <w:r>
                    <w:rPr>
                      <w:rFonts w:hint="eastAsia"/>
                      <w:color w:val="000000" w:themeColor="text1"/>
                      <w:szCs w:val="21"/>
                    </w:rPr>
                    <w:t>-N</w:t>
                  </w:r>
                </w:p>
              </w:tc>
              <w:tc>
                <w:tcPr>
                  <w:tcW w:w="658" w:type="dxa"/>
                  <w:vAlign w:val="center"/>
                </w:tcPr>
                <w:p>
                  <w:pPr>
                    <w:snapToGrid w:val="0"/>
                    <w:ind w:left="-80" w:leftChars="-38" w:right="-94" w:rightChars="-45"/>
                    <w:jc w:val="center"/>
                    <w:rPr>
                      <w:color w:val="000000" w:themeColor="text1"/>
                      <w:szCs w:val="21"/>
                    </w:rPr>
                  </w:pPr>
                  <w:r>
                    <w:rPr>
                      <w:rFonts w:hint="eastAsia"/>
                      <w:color w:val="000000" w:themeColor="text1"/>
                      <w:szCs w:val="21"/>
                    </w:rPr>
                    <w:t>25</w:t>
                  </w:r>
                </w:p>
              </w:tc>
              <w:tc>
                <w:tcPr>
                  <w:tcW w:w="770" w:type="dxa"/>
                  <w:vAlign w:val="center"/>
                </w:tcPr>
                <w:p>
                  <w:pPr>
                    <w:snapToGrid w:val="0"/>
                    <w:ind w:left="-90" w:leftChars="-43" w:right="-50" w:rightChars="-24"/>
                    <w:jc w:val="center"/>
                    <w:rPr>
                      <w:color w:val="000000" w:themeColor="text1"/>
                      <w:szCs w:val="21"/>
                    </w:rPr>
                  </w:pPr>
                  <w:r>
                    <w:rPr>
                      <w:rFonts w:hint="eastAsia"/>
                      <w:color w:val="000000" w:themeColor="text1"/>
                      <w:szCs w:val="21"/>
                    </w:rPr>
                    <w:t>0.383</w:t>
                  </w:r>
                </w:p>
              </w:tc>
              <w:tc>
                <w:tcPr>
                  <w:tcW w:w="920" w:type="dxa"/>
                  <w:vMerge w:val="continue"/>
                  <w:vAlign w:val="center"/>
                </w:tcPr>
                <w:p>
                  <w:pPr>
                    <w:snapToGrid w:val="0"/>
                    <w:ind w:left="-73" w:leftChars="-35" w:right="-59" w:rightChars="-28"/>
                    <w:jc w:val="center"/>
                    <w:rPr>
                      <w:color w:val="FF0000"/>
                      <w:szCs w:val="21"/>
                    </w:rPr>
                  </w:pPr>
                </w:p>
              </w:tc>
              <w:tc>
                <w:tcPr>
                  <w:tcW w:w="697"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25</w:t>
                  </w:r>
                </w:p>
              </w:tc>
              <w:tc>
                <w:tcPr>
                  <w:tcW w:w="764"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0.383</w:t>
                  </w:r>
                </w:p>
              </w:tc>
              <w:tc>
                <w:tcPr>
                  <w:tcW w:w="891"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45</w:t>
                  </w:r>
                </w:p>
              </w:tc>
              <w:tc>
                <w:tcPr>
                  <w:tcW w:w="1105" w:type="dxa"/>
                  <w:vMerge w:val="continue"/>
                  <w:vAlign w:val="center"/>
                </w:tcPr>
                <w:p>
                  <w:pPr>
                    <w:snapToGrid w:val="0"/>
                    <w:ind w:left="-73" w:leftChars="-35" w:right="-59" w:rightChars="-28"/>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18" w:hRule="atLeast"/>
                <w:jc w:val="center"/>
              </w:trPr>
              <w:tc>
                <w:tcPr>
                  <w:tcW w:w="1088" w:type="dxa"/>
                  <w:vMerge w:val="continue"/>
                  <w:vAlign w:val="center"/>
                </w:tcPr>
                <w:p>
                  <w:pPr>
                    <w:snapToGrid w:val="0"/>
                    <w:ind w:left="-76" w:leftChars="-36" w:right="-80" w:rightChars="-38"/>
                    <w:jc w:val="center"/>
                    <w:rPr>
                      <w:color w:val="FF0000"/>
                      <w:szCs w:val="21"/>
                    </w:rPr>
                  </w:pPr>
                </w:p>
              </w:tc>
              <w:tc>
                <w:tcPr>
                  <w:tcW w:w="763" w:type="dxa"/>
                  <w:vMerge w:val="continue"/>
                  <w:vAlign w:val="center"/>
                </w:tcPr>
                <w:p>
                  <w:pPr>
                    <w:jc w:val="center"/>
                    <w:rPr>
                      <w:color w:val="FF0000"/>
                      <w:szCs w:val="21"/>
                    </w:rPr>
                  </w:pPr>
                </w:p>
              </w:tc>
              <w:tc>
                <w:tcPr>
                  <w:tcW w:w="849" w:type="dxa"/>
                  <w:vAlign w:val="center"/>
                </w:tcPr>
                <w:p>
                  <w:pPr>
                    <w:snapToGrid w:val="0"/>
                    <w:ind w:left="-118" w:leftChars="-56" w:right="-97" w:rightChars="-46"/>
                    <w:jc w:val="center"/>
                    <w:rPr>
                      <w:color w:val="000000" w:themeColor="text1"/>
                      <w:szCs w:val="21"/>
                    </w:rPr>
                  </w:pPr>
                  <w:r>
                    <w:rPr>
                      <w:rFonts w:hint="eastAsia"/>
                      <w:color w:val="000000" w:themeColor="text1"/>
                      <w:szCs w:val="21"/>
                    </w:rPr>
                    <w:t>TN</w:t>
                  </w:r>
                </w:p>
              </w:tc>
              <w:tc>
                <w:tcPr>
                  <w:tcW w:w="658" w:type="dxa"/>
                  <w:vAlign w:val="center"/>
                </w:tcPr>
                <w:p>
                  <w:pPr>
                    <w:snapToGrid w:val="0"/>
                    <w:ind w:left="-80" w:leftChars="-38" w:right="-94" w:rightChars="-45"/>
                    <w:jc w:val="center"/>
                    <w:rPr>
                      <w:color w:val="000000" w:themeColor="text1"/>
                      <w:szCs w:val="21"/>
                    </w:rPr>
                  </w:pPr>
                  <w:r>
                    <w:rPr>
                      <w:rFonts w:hint="eastAsia"/>
                      <w:color w:val="000000" w:themeColor="text1"/>
                      <w:szCs w:val="21"/>
                    </w:rPr>
                    <w:t>35</w:t>
                  </w:r>
                </w:p>
              </w:tc>
              <w:tc>
                <w:tcPr>
                  <w:tcW w:w="770" w:type="dxa"/>
                  <w:vAlign w:val="center"/>
                </w:tcPr>
                <w:p>
                  <w:pPr>
                    <w:snapToGrid w:val="0"/>
                    <w:ind w:left="-90" w:leftChars="-43" w:right="-50" w:rightChars="-24"/>
                    <w:jc w:val="center"/>
                    <w:rPr>
                      <w:color w:val="000000" w:themeColor="text1"/>
                      <w:szCs w:val="21"/>
                    </w:rPr>
                  </w:pPr>
                  <w:r>
                    <w:rPr>
                      <w:rFonts w:hint="eastAsia"/>
                      <w:color w:val="000000" w:themeColor="text1"/>
                      <w:szCs w:val="21"/>
                    </w:rPr>
                    <w:t>0.536</w:t>
                  </w:r>
                </w:p>
              </w:tc>
              <w:tc>
                <w:tcPr>
                  <w:tcW w:w="920" w:type="dxa"/>
                  <w:vMerge w:val="continue"/>
                  <w:vAlign w:val="center"/>
                </w:tcPr>
                <w:p>
                  <w:pPr>
                    <w:snapToGrid w:val="0"/>
                    <w:ind w:left="-73" w:leftChars="-35" w:right="-59" w:rightChars="-28"/>
                    <w:jc w:val="center"/>
                    <w:rPr>
                      <w:color w:val="FF0000"/>
                      <w:szCs w:val="21"/>
                    </w:rPr>
                  </w:pPr>
                </w:p>
              </w:tc>
              <w:tc>
                <w:tcPr>
                  <w:tcW w:w="697"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35</w:t>
                  </w:r>
                </w:p>
              </w:tc>
              <w:tc>
                <w:tcPr>
                  <w:tcW w:w="764"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0.46</w:t>
                  </w:r>
                </w:p>
              </w:tc>
              <w:tc>
                <w:tcPr>
                  <w:tcW w:w="891"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70</w:t>
                  </w:r>
                </w:p>
              </w:tc>
              <w:tc>
                <w:tcPr>
                  <w:tcW w:w="1105" w:type="dxa"/>
                  <w:vMerge w:val="continue"/>
                  <w:vAlign w:val="center"/>
                </w:tcPr>
                <w:p>
                  <w:pPr>
                    <w:snapToGrid w:val="0"/>
                    <w:ind w:left="-73" w:leftChars="-35" w:right="-59" w:rightChars="-28"/>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18" w:hRule="atLeast"/>
                <w:jc w:val="center"/>
              </w:trPr>
              <w:tc>
                <w:tcPr>
                  <w:tcW w:w="1088" w:type="dxa"/>
                  <w:vMerge w:val="continue"/>
                  <w:vAlign w:val="center"/>
                </w:tcPr>
                <w:p>
                  <w:pPr>
                    <w:snapToGrid w:val="0"/>
                    <w:ind w:left="-76" w:leftChars="-36" w:right="-80" w:rightChars="-38"/>
                    <w:jc w:val="center"/>
                    <w:rPr>
                      <w:color w:val="FF0000"/>
                      <w:szCs w:val="21"/>
                    </w:rPr>
                  </w:pPr>
                </w:p>
              </w:tc>
              <w:tc>
                <w:tcPr>
                  <w:tcW w:w="763" w:type="dxa"/>
                  <w:vMerge w:val="continue"/>
                  <w:vAlign w:val="center"/>
                </w:tcPr>
                <w:p>
                  <w:pPr>
                    <w:jc w:val="center"/>
                    <w:rPr>
                      <w:color w:val="FF0000"/>
                      <w:szCs w:val="21"/>
                    </w:rPr>
                  </w:pPr>
                </w:p>
              </w:tc>
              <w:tc>
                <w:tcPr>
                  <w:tcW w:w="849" w:type="dxa"/>
                  <w:vAlign w:val="center"/>
                </w:tcPr>
                <w:p>
                  <w:pPr>
                    <w:snapToGrid w:val="0"/>
                    <w:ind w:left="-118" w:leftChars="-56" w:right="-97" w:rightChars="-46"/>
                    <w:jc w:val="center"/>
                    <w:rPr>
                      <w:color w:val="000000" w:themeColor="text1"/>
                      <w:szCs w:val="21"/>
                    </w:rPr>
                  </w:pPr>
                  <w:r>
                    <w:rPr>
                      <w:rFonts w:hint="eastAsia"/>
                      <w:color w:val="000000" w:themeColor="text1"/>
                      <w:szCs w:val="21"/>
                    </w:rPr>
                    <w:t>TP</w:t>
                  </w:r>
                </w:p>
              </w:tc>
              <w:tc>
                <w:tcPr>
                  <w:tcW w:w="658" w:type="dxa"/>
                  <w:vAlign w:val="center"/>
                </w:tcPr>
                <w:p>
                  <w:pPr>
                    <w:snapToGrid w:val="0"/>
                    <w:ind w:left="-80" w:leftChars="-38" w:right="-94" w:rightChars="-45"/>
                    <w:jc w:val="center"/>
                    <w:rPr>
                      <w:color w:val="000000" w:themeColor="text1"/>
                      <w:szCs w:val="21"/>
                    </w:rPr>
                  </w:pPr>
                  <w:r>
                    <w:rPr>
                      <w:rFonts w:hint="eastAsia"/>
                      <w:color w:val="000000" w:themeColor="text1"/>
                      <w:szCs w:val="21"/>
                    </w:rPr>
                    <w:t>4</w:t>
                  </w:r>
                </w:p>
              </w:tc>
              <w:tc>
                <w:tcPr>
                  <w:tcW w:w="770" w:type="dxa"/>
                  <w:vAlign w:val="center"/>
                </w:tcPr>
                <w:p>
                  <w:pPr>
                    <w:snapToGrid w:val="0"/>
                    <w:ind w:left="-90" w:leftChars="-43" w:right="-50" w:rightChars="-24"/>
                    <w:jc w:val="center"/>
                    <w:rPr>
                      <w:color w:val="000000" w:themeColor="text1"/>
                      <w:szCs w:val="21"/>
                    </w:rPr>
                  </w:pPr>
                  <w:r>
                    <w:rPr>
                      <w:rFonts w:hint="eastAsia"/>
                      <w:color w:val="000000" w:themeColor="text1"/>
                      <w:szCs w:val="21"/>
                    </w:rPr>
                    <w:t>0.061</w:t>
                  </w:r>
                </w:p>
              </w:tc>
              <w:tc>
                <w:tcPr>
                  <w:tcW w:w="920" w:type="dxa"/>
                  <w:vMerge w:val="continue"/>
                  <w:vAlign w:val="center"/>
                </w:tcPr>
                <w:p>
                  <w:pPr>
                    <w:snapToGrid w:val="0"/>
                    <w:ind w:left="-73" w:leftChars="-35" w:right="-59" w:rightChars="-28"/>
                    <w:jc w:val="center"/>
                    <w:rPr>
                      <w:color w:val="FF0000"/>
                      <w:szCs w:val="21"/>
                    </w:rPr>
                  </w:pPr>
                </w:p>
              </w:tc>
              <w:tc>
                <w:tcPr>
                  <w:tcW w:w="697"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4</w:t>
                  </w:r>
                </w:p>
              </w:tc>
              <w:tc>
                <w:tcPr>
                  <w:tcW w:w="764"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0.061</w:t>
                  </w:r>
                </w:p>
              </w:tc>
              <w:tc>
                <w:tcPr>
                  <w:tcW w:w="891"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8</w:t>
                  </w:r>
                </w:p>
              </w:tc>
              <w:tc>
                <w:tcPr>
                  <w:tcW w:w="1105" w:type="dxa"/>
                  <w:vMerge w:val="continue"/>
                  <w:vAlign w:val="center"/>
                </w:tcPr>
                <w:p>
                  <w:pPr>
                    <w:snapToGrid w:val="0"/>
                    <w:ind w:left="-73" w:leftChars="-35" w:right="-59" w:rightChars="-28"/>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18" w:hRule="atLeast"/>
                <w:jc w:val="center"/>
              </w:trPr>
              <w:tc>
                <w:tcPr>
                  <w:tcW w:w="1088" w:type="dxa"/>
                  <w:vMerge w:val="continue"/>
                  <w:vAlign w:val="center"/>
                </w:tcPr>
                <w:p>
                  <w:pPr>
                    <w:snapToGrid w:val="0"/>
                    <w:ind w:left="-76" w:leftChars="-36" w:right="-80" w:rightChars="-38"/>
                    <w:jc w:val="center"/>
                    <w:rPr>
                      <w:color w:val="FF0000"/>
                      <w:szCs w:val="21"/>
                    </w:rPr>
                  </w:pPr>
                </w:p>
              </w:tc>
              <w:tc>
                <w:tcPr>
                  <w:tcW w:w="763" w:type="dxa"/>
                  <w:vMerge w:val="continue"/>
                  <w:vAlign w:val="center"/>
                </w:tcPr>
                <w:p>
                  <w:pPr>
                    <w:jc w:val="center"/>
                    <w:rPr>
                      <w:color w:val="FF0000"/>
                      <w:szCs w:val="21"/>
                    </w:rPr>
                  </w:pPr>
                </w:p>
              </w:tc>
              <w:tc>
                <w:tcPr>
                  <w:tcW w:w="849" w:type="dxa"/>
                  <w:vAlign w:val="center"/>
                </w:tcPr>
                <w:p>
                  <w:pPr>
                    <w:snapToGrid w:val="0"/>
                    <w:ind w:left="-118" w:leftChars="-56" w:right="-97" w:rightChars="-46"/>
                    <w:jc w:val="center"/>
                    <w:rPr>
                      <w:color w:val="000000" w:themeColor="text1"/>
                      <w:szCs w:val="21"/>
                    </w:rPr>
                  </w:pPr>
                  <w:r>
                    <w:rPr>
                      <w:rFonts w:hint="eastAsia"/>
                      <w:color w:val="000000" w:themeColor="text1"/>
                      <w:szCs w:val="21"/>
                    </w:rPr>
                    <w:t>LAS</w:t>
                  </w:r>
                </w:p>
              </w:tc>
              <w:tc>
                <w:tcPr>
                  <w:tcW w:w="658" w:type="dxa"/>
                  <w:vAlign w:val="center"/>
                </w:tcPr>
                <w:p>
                  <w:pPr>
                    <w:snapToGrid w:val="0"/>
                    <w:ind w:left="-80" w:leftChars="-38" w:right="-94" w:rightChars="-45"/>
                    <w:jc w:val="center"/>
                    <w:rPr>
                      <w:color w:val="000000" w:themeColor="text1"/>
                      <w:szCs w:val="21"/>
                    </w:rPr>
                  </w:pPr>
                  <w:r>
                    <w:rPr>
                      <w:rFonts w:hint="eastAsia"/>
                      <w:color w:val="000000" w:themeColor="text1"/>
                      <w:szCs w:val="21"/>
                    </w:rPr>
                    <w:t>10</w:t>
                  </w:r>
                </w:p>
              </w:tc>
              <w:tc>
                <w:tcPr>
                  <w:tcW w:w="770" w:type="dxa"/>
                  <w:vAlign w:val="center"/>
                </w:tcPr>
                <w:p>
                  <w:pPr>
                    <w:snapToGrid w:val="0"/>
                    <w:ind w:left="-90" w:leftChars="-43" w:right="-50" w:rightChars="-24"/>
                    <w:jc w:val="center"/>
                    <w:rPr>
                      <w:color w:val="000000" w:themeColor="text1"/>
                      <w:szCs w:val="21"/>
                    </w:rPr>
                  </w:pPr>
                  <w:r>
                    <w:rPr>
                      <w:rFonts w:hint="eastAsia"/>
                      <w:color w:val="000000" w:themeColor="text1"/>
                      <w:szCs w:val="21"/>
                    </w:rPr>
                    <w:t>0.153</w:t>
                  </w:r>
                </w:p>
              </w:tc>
              <w:tc>
                <w:tcPr>
                  <w:tcW w:w="920" w:type="dxa"/>
                  <w:vMerge w:val="continue"/>
                  <w:vAlign w:val="center"/>
                </w:tcPr>
                <w:p>
                  <w:pPr>
                    <w:snapToGrid w:val="0"/>
                    <w:ind w:left="-73" w:leftChars="-35" w:right="-59" w:rightChars="-28"/>
                    <w:jc w:val="center"/>
                    <w:rPr>
                      <w:color w:val="FF0000"/>
                      <w:szCs w:val="21"/>
                    </w:rPr>
                  </w:pPr>
                </w:p>
              </w:tc>
              <w:tc>
                <w:tcPr>
                  <w:tcW w:w="697"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7.5</w:t>
                  </w:r>
                </w:p>
              </w:tc>
              <w:tc>
                <w:tcPr>
                  <w:tcW w:w="764"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0.115</w:t>
                  </w:r>
                </w:p>
              </w:tc>
              <w:tc>
                <w:tcPr>
                  <w:tcW w:w="891"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20</w:t>
                  </w:r>
                </w:p>
              </w:tc>
              <w:tc>
                <w:tcPr>
                  <w:tcW w:w="1105" w:type="dxa"/>
                  <w:vMerge w:val="continue"/>
                  <w:vAlign w:val="center"/>
                </w:tcPr>
                <w:p>
                  <w:pPr>
                    <w:snapToGrid w:val="0"/>
                    <w:ind w:left="-73" w:leftChars="-35" w:right="-59" w:rightChars="-28"/>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18" w:hRule="atLeast"/>
                <w:jc w:val="center"/>
              </w:trPr>
              <w:tc>
                <w:tcPr>
                  <w:tcW w:w="1088" w:type="dxa"/>
                  <w:vMerge w:val="continue"/>
                  <w:vAlign w:val="center"/>
                </w:tcPr>
                <w:p>
                  <w:pPr>
                    <w:snapToGrid w:val="0"/>
                    <w:ind w:left="-76" w:leftChars="-36" w:right="-80" w:rightChars="-38"/>
                    <w:jc w:val="center"/>
                    <w:rPr>
                      <w:color w:val="FF0000"/>
                      <w:szCs w:val="21"/>
                    </w:rPr>
                  </w:pPr>
                </w:p>
              </w:tc>
              <w:tc>
                <w:tcPr>
                  <w:tcW w:w="763" w:type="dxa"/>
                  <w:vMerge w:val="continue"/>
                  <w:vAlign w:val="center"/>
                </w:tcPr>
                <w:p>
                  <w:pPr>
                    <w:jc w:val="center"/>
                    <w:rPr>
                      <w:color w:val="FF0000"/>
                      <w:szCs w:val="21"/>
                    </w:rPr>
                  </w:pPr>
                </w:p>
              </w:tc>
              <w:tc>
                <w:tcPr>
                  <w:tcW w:w="849" w:type="dxa"/>
                  <w:vAlign w:val="center"/>
                </w:tcPr>
                <w:p>
                  <w:pPr>
                    <w:snapToGrid w:val="0"/>
                    <w:ind w:left="-118" w:leftChars="-56" w:right="-97" w:rightChars="-46"/>
                    <w:jc w:val="center"/>
                    <w:rPr>
                      <w:color w:val="000000" w:themeColor="text1"/>
                      <w:szCs w:val="21"/>
                    </w:rPr>
                  </w:pPr>
                  <w:r>
                    <w:rPr>
                      <w:rFonts w:hint="eastAsia"/>
                      <w:color w:val="000000" w:themeColor="text1"/>
                      <w:szCs w:val="21"/>
                    </w:rPr>
                    <w:t>动植物油</w:t>
                  </w:r>
                </w:p>
              </w:tc>
              <w:tc>
                <w:tcPr>
                  <w:tcW w:w="658" w:type="dxa"/>
                  <w:vAlign w:val="center"/>
                </w:tcPr>
                <w:p>
                  <w:pPr>
                    <w:snapToGrid w:val="0"/>
                    <w:ind w:left="-80" w:leftChars="-38" w:right="-94" w:rightChars="-45"/>
                    <w:jc w:val="center"/>
                    <w:rPr>
                      <w:color w:val="000000" w:themeColor="text1"/>
                      <w:szCs w:val="21"/>
                    </w:rPr>
                  </w:pPr>
                  <w:r>
                    <w:rPr>
                      <w:rFonts w:hint="eastAsia"/>
                      <w:color w:val="000000" w:themeColor="text1"/>
                      <w:szCs w:val="21"/>
                    </w:rPr>
                    <w:t>120</w:t>
                  </w:r>
                </w:p>
              </w:tc>
              <w:tc>
                <w:tcPr>
                  <w:tcW w:w="770" w:type="dxa"/>
                  <w:vAlign w:val="center"/>
                </w:tcPr>
                <w:p>
                  <w:pPr>
                    <w:snapToGrid w:val="0"/>
                    <w:ind w:left="-90" w:leftChars="-43" w:right="-50" w:rightChars="-24"/>
                    <w:jc w:val="center"/>
                    <w:rPr>
                      <w:color w:val="000000" w:themeColor="text1"/>
                      <w:szCs w:val="21"/>
                    </w:rPr>
                  </w:pPr>
                  <w:r>
                    <w:rPr>
                      <w:rFonts w:hint="eastAsia"/>
                      <w:color w:val="000000" w:themeColor="text1"/>
                      <w:szCs w:val="21"/>
                    </w:rPr>
                    <w:t>1.839</w:t>
                  </w:r>
                </w:p>
              </w:tc>
              <w:tc>
                <w:tcPr>
                  <w:tcW w:w="920" w:type="dxa"/>
                  <w:vMerge w:val="continue"/>
                  <w:vAlign w:val="center"/>
                </w:tcPr>
                <w:p>
                  <w:pPr>
                    <w:snapToGrid w:val="0"/>
                    <w:ind w:left="-73" w:leftChars="-35" w:right="-59" w:rightChars="-28"/>
                    <w:jc w:val="center"/>
                    <w:rPr>
                      <w:color w:val="FF0000"/>
                      <w:szCs w:val="21"/>
                    </w:rPr>
                  </w:pPr>
                </w:p>
              </w:tc>
              <w:tc>
                <w:tcPr>
                  <w:tcW w:w="697"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7.7</w:t>
                  </w:r>
                </w:p>
              </w:tc>
              <w:tc>
                <w:tcPr>
                  <w:tcW w:w="764"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0.118</w:t>
                  </w:r>
                </w:p>
              </w:tc>
              <w:tc>
                <w:tcPr>
                  <w:tcW w:w="891"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100</w:t>
                  </w:r>
                </w:p>
              </w:tc>
              <w:tc>
                <w:tcPr>
                  <w:tcW w:w="1105" w:type="dxa"/>
                  <w:vMerge w:val="continue"/>
                  <w:vAlign w:val="center"/>
                </w:tcPr>
                <w:p>
                  <w:pPr>
                    <w:snapToGrid w:val="0"/>
                    <w:ind w:left="-73" w:leftChars="-35" w:right="-59" w:rightChars="-28"/>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18" w:hRule="atLeast"/>
                <w:jc w:val="center"/>
              </w:trPr>
              <w:tc>
                <w:tcPr>
                  <w:tcW w:w="1088" w:type="dxa"/>
                  <w:vMerge w:val="restart"/>
                  <w:vAlign w:val="center"/>
                </w:tcPr>
                <w:p>
                  <w:pPr>
                    <w:snapToGrid w:val="0"/>
                    <w:ind w:left="-76" w:leftChars="-36" w:right="-80" w:rightChars="-38"/>
                    <w:jc w:val="center"/>
                    <w:rPr>
                      <w:color w:val="000000"/>
                      <w:szCs w:val="21"/>
                    </w:rPr>
                  </w:pPr>
                  <w:r>
                    <w:rPr>
                      <w:color w:val="000000"/>
                      <w:szCs w:val="21"/>
                    </w:rPr>
                    <w:t>生产废水</w:t>
                  </w:r>
                  <w:r>
                    <w:rPr>
                      <w:rFonts w:hint="eastAsia"/>
                      <w:color w:val="000000"/>
                      <w:szCs w:val="21"/>
                    </w:rPr>
                    <w:t>（清洗剂废水、清洗液废水、地面冲洗废水、喷淋塔废水等）</w:t>
                  </w:r>
                </w:p>
              </w:tc>
              <w:tc>
                <w:tcPr>
                  <w:tcW w:w="763" w:type="dxa"/>
                  <w:vMerge w:val="restart"/>
                  <w:vAlign w:val="center"/>
                </w:tcPr>
                <w:p>
                  <w:pPr>
                    <w:jc w:val="center"/>
                    <w:rPr>
                      <w:color w:val="000000"/>
                      <w:szCs w:val="21"/>
                    </w:rPr>
                  </w:pPr>
                  <w:r>
                    <w:rPr>
                      <w:rFonts w:hint="eastAsia"/>
                      <w:color w:val="000000"/>
                      <w:szCs w:val="21"/>
                    </w:rPr>
                    <w:t>3444.4</w:t>
                  </w:r>
                </w:p>
              </w:tc>
              <w:tc>
                <w:tcPr>
                  <w:tcW w:w="849" w:type="dxa"/>
                  <w:vAlign w:val="center"/>
                </w:tcPr>
                <w:p>
                  <w:pPr>
                    <w:snapToGrid w:val="0"/>
                    <w:ind w:left="-118" w:leftChars="-56" w:right="-97" w:rightChars="-46"/>
                    <w:jc w:val="center"/>
                    <w:rPr>
                      <w:color w:val="000000"/>
                      <w:szCs w:val="21"/>
                    </w:rPr>
                  </w:pPr>
                  <w:r>
                    <w:rPr>
                      <w:rFonts w:hint="eastAsia"/>
                      <w:color w:val="000000"/>
                      <w:szCs w:val="21"/>
                    </w:rPr>
                    <w:t>COD</w:t>
                  </w:r>
                </w:p>
              </w:tc>
              <w:tc>
                <w:tcPr>
                  <w:tcW w:w="658" w:type="dxa"/>
                  <w:vAlign w:val="center"/>
                </w:tcPr>
                <w:p>
                  <w:pPr>
                    <w:snapToGrid w:val="0"/>
                    <w:ind w:left="-80" w:leftChars="-38" w:right="-94" w:rightChars="-45"/>
                    <w:jc w:val="center"/>
                    <w:rPr>
                      <w:color w:val="000000"/>
                      <w:szCs w:val="21"/>
                    </w:rPr>
                  </w:pPr>
                  <w:r>
                    <w:rPr>
                      <w:rFonts w:hint="eastAsia"/>
                      <w:color w:val="000000"/>
                      <w:szCs w:val="21"/>
                    </w:rPr>
                    <w:t>2000</w:t>
                  </w:r>
                </w:p>
              </w:tc>
              <w:tc>
                <w:tcPr>
                  <w:tcW w:w="770" w:type="dxa"/>
                  <w:vAlign w:val="center"/>
                </w:tcPr>
                <w:p>
                  <w:pPr>
                    <w:snapToGrid w:val="0"/>
                    <w:ind w:left="-90" w:leftChars="-43" w:right="-50" w:rightChars="-24"/>
                    <w:jc w:val="center"/>
                    <w:rPr>
                      <w:color w:val="000000"/>
                      <w:szCs w:val="21"/>
                    </w:rPr>
                  </w:pPr>
                  <w:r>
                    <w:rPr>
                      <w:rFonts w:hint="eastAsia"/>
                      <w:color w:val="000000"/>
                      <w:szCs w:val="21"/>
                    </w:rPr>
                    <w:t>6.89</w:t>
                  </w:r>
                </w:p>
              </w:tc>
              <w:tc>
                <w:tcPr>
                  <w:tcW w:w="920" w:type="dxa"/>
                  <w:vMerge w:val="restart"/>
                  <w:vAlign w:val="center"/>
                </w:tcPr>
                <w:p>
                  <w:pPr>
                    <w:snapToGrid w:val="0"/>
                    <w:ind w:left="-73" w:leftChars="-35" w:right="-59" w:rightChars="-28"/>
                    <w:jc w:val="center"/>
                    <w:rPr>
                      <w:color w:val="000000"/>
                      <w:szCs w:val="21"/>
                    </w:rPr>
                  </w:pPr>
                  <w:r>
                    <w:rPr>
                      <w:color w:val="000000"/>
                      <w:szCs w:val="21"/>
                    </w:rPr>
                    <w:t>经厂区自建污水处理站处理</w:t>
                  </w:r>
                </w:p>
              </w:tc>
              <w:tc>
                <w:tcPr>
                  <w:tcW w:w="697" w:type="dxa"/>
                  <w:vMerge w:val="restart"/>
                  <w:vAlign w:val="center"/>
                </w:tcPr>
                <w:p>
                  <w:pPr>
                    <w:adjustRightInd w:val="0"/>
                    <w:snapToGrid w:val="0"/>
                    <w:ind w:left="-118" w:leftChars="-56" w:right="-97" w:rightChars="-46"/>
                    <w:jc w:val="center"/>
                    <w:rPr>
                      <w:color w:val="000000"/>
                      <w:szCs w:val="21"/>
                    </w:rPr>
                  </w:pPr>
                  <w:r>
                    <w:rPr>
                      <w:rFonts w:hint="eastAsia"/>
                      <w:color w:val="000000"/>
                      <w:szCs w:val="21"/>
                    </w:rPr>
                    <w:t>/</w:t>
                  </w:r>
                </w:p>
              </w:tc>
              <w:tc>
                <w:tcPr>
                  <w:tcW w:w="764" w:type="dxa"/>
                  <w:vMerge w:val="restart"/>
                  <w:vAlign w:val="center"/>
                </w:tcPr>
                <w:p>
                  <w:pPr>
                    <w:adjustRightInd w:val="0"/>
                    <w:snapToGrid w:val="0"/>
                    <w:ind w:left="-118" w:leftChars="-56" w:right="-97" w:rightChars="-46"/>
                    <w:jc w:val="center"/>
                    <w:rPr>
                      <w:color w:val="000000"/>
                      <w:szCs w:val="21"/>
                    </w:rPr>
                  </w:pPr>
                  <w:r>
                    <w:rPr>
                      <w:rFonts w:hint="eastAsia"/>
                      <w:color w:val="000000"/>
                      <w:szCs w:val="21"/>
                    </w:rPr>
                    <w:t>/</w:t>
                  </w:r>
                </w:p>
              </w:tc>
              <w:tc>
                <w:tcPr>
                  <w:tcW w:w="891" w:type="dxa"/>
                  <w:vMerge w:val="restart"/>
                  <w:vAlign w:val="center"/>
                </w:tcPr>
                <w:p>
                  <w:pPr>
                    <w:adjustRightInd w:val="0"/>
                    <w:snapToGrid w:val="0"/>
                    <w:ind w:left="-118" w:leftChars="-56" w:right="-97" w:rightChars="-46"/>
                    <w:jc w:val="center"/>
                    <w:rPr>
                      <w:color w:val="000000"/>
                      <w:szCs w:val="21"/>
                    </w:rPr>
                  </w:pPr>
                  <w:r>
                    <w:rPr>
                      <w:rFonts w:hint="eastAsia"/>
                      <w:color w:val="000000"/>
                      <w:szCs w:val="21"/>
                    </w:rPr>
                    <w:t>/</w:t>
                  </w:r>
                </w:p>
              </w:tc>
              <w:tc>
                <w:tcPr>
                  <w:tcW w:w="1105" w:type="dxa"/>
                  <w:vMerge w:val="restart"/>
                  <w:vAlign w:val="center"/>
                </w:tcPr>
                <w:p>
                  <w:pPr>
                    <w:snapToGrid w:val="0"/>
                    <w:ind w:left="-73" w:leftChars="-35" w:right="-59" w:rightChars="-28"/>
                    <w:jc w:val="center"/>
                    <w:rPr>
                      <w:color w:val="000000"/>
                      <w:szCs w:val="21"/>
                    </w:rPr>
                  </w:pPr>
                  <w:r>
                    <w:rPr>
                      <w:color w:val="000000"/>
                      <w:szCs w:val="21"/>
                    </w:rPr>
                    <w:t>回用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18" w:hRule="atLeast"/>
                <w:jc w:val="center"/>
              </w:trPr>
              <w:tc>
                <w:tcPr>
                  <w:tcW w:w="1088" w:type="dxa"/>
                  <w:vMerge w:val="continue"/>
                  <w:vAlign w:val="center"/>
                </w:tcPr>
                <w:p>
                  <w:pPr>
                    <w:snapToGrid w:val="0"/>
                    <w:ind w:left="-76" w:leftChars="-36" w:right="-80" w:rightChars="-38"/>
                    <w:jc w:val="center"/>
                    <w:rPr>
                      <w:color w:val="000000"/>
                      <w:szCs w:val="21"/>
                    </w:rPr>
                  </w:pPr>
                </w:p>
              </w:tc>
              <w:tc>
                <w:tcPr>
                  <w:tcW w:w="763" w:type="dxa"/>
                  <w:vMerge w:val="continue"/>
                  <w:vAlign w:val="center"/>
                </w:tcPr>
                <w:p>
                  <w:pPr>
                    <w:jc w:val="center"/>
                    <w:rPr>
                      <w:color w:val="000000"/>
                      <w:szCs w:val="21"/>
                    </w:rPr>
                  </w:pPr>
                </w:p>
              </w:tc>
              <w:tc>
                <w:tcPr>
                  <w:tcW w:w="849" w:type="dxa"/>
                  <w:vAlign w:val="center"/>
                </w:tcPr>
                <w:p>
                  <w:pPr>
                    <w:snapToGrid w:val="0"/>
                    <w:ind w:left="-118" w:leftChars="-56" w:right="-97" w:rightChars="-46"/>
                    <w:jc w:val="center"/>
                    <w:rPr>
                      <w:color w:val="000000"/>
                      <w:szCs w:val="21"/>
                    </w:rPr>
                  </w:pPr>
                  <w:r>
                    <w:rPr>
                      <w:rFonts w:hint="eastAsia"/>
                      <w:color w:val="000000"/>
                      <w:szCs w:val="21"/>
                    </w:rPr>
                    <w:t>SS</w:t>
                  </w:r>
                </w:p>
              </w:tc>
              <w:tc>
                <w:tcPr>
                  <w:tcW w:w="658" w:type="dxa"/>
                  <w:vAlign w:val="center"/>
                </w:tcPr>
                <w:p>
                  <w:pPr>
                    <w:snapToGrid w:val="0"/>
                    <w:ind w:left="-80" w:leftChars="-38" w:right="-94" w:rightChars="-45"/>
                    <w:jc w:val="center"/>
                    <w:rPr>
                      <w:color w:val="000000"/>
                      <w:szCs w:val="21"/>
                    </w:rPr>
                  </w:pPr>
                  <w:r>
                    <w:rPr>
                      <w:rFonts w:hint="eastAsia"/>
                      <w:color w:val="000000"/>
                      <w:szCs w:val="21"/>
                    </w:rPr>
                    <w:t>600</w:t>
                  </w:r>
                </w:p>
              </w:tc>
              <w:tc>
                <w:tcPr>
                  <w:tcW w:w="770" w:type="dxa"/>
                  <w:vAlign w:val="center"/>
                </w:tcPr>
                <w:p>
                  <w:pPr>
                    <w:snapToGrid w:val="0"/>
                    <w:ind w:left="-90" w:leftChars="-43" w:right="-50" w:rightChars="-24"/>
                    <w:jc w:val="center"/>
                    <w:rPr>
                      <w:color w:val="000000"/>
                      <w:szCs w:val="21"/>
                    </w:rPr>
                  </w:pPr>
                  <w:r>
                    <w:rPr>
                      <w:rFonts w:hint="eastAsia"/>
                      <w:color w:val="000000"/>
                      <w:szCs w:val="21"/>
                    </w:rPr>
                    <w:t>2.07</w:t>
                  </w:r>
                </w:p>
              </w:tc>
              <w:tc>
                <w:tcPr>
                  <w:tcW w:w="920" w:type="dxa"/>
                  <w:vMerge w:val="continue"/>
                  <w:vAlign w:val="center"/>
                </w:tcPr>
                <w:p>
                  <w:pPr>
                    <w:snapToGrid w:val="0"/>
                    <w:ind w:left="-73" w:leftChars="-35" w:right="-59" w:rightChars="-28"/>
                    <w:jc w:val="center"/>
                    <w:rPr>
                      <w:color w:val="000000"/>
                      <w:szCs w:val="21"/>
                    </w:rPr>
                  </w:pPr>
                </w:p>
              </w:tc>
              <w:tc>
                <w:tcPr>
                  <w:tcW w:w="697" w:type="dxa"/>
                  <w:vMerge w:val="continue"/>
                  <w:vAlign w:val="center"/>
                </w:tcPr>
                <w:p>
                  <w:pPr>
                    <w:adjustRightInd w:val="0"/>
                    <w:snapToGrid w:val="0"/>
                    <w:ind w:left="-118" w:leftChars="-56" w:right="-97" w:rightChars="-46"/>
                    <w:jc w:val="center"/>
                    <w:rPr>
                      <w:color w:val="000000"/>
                      <w:szCs w:val="21"/>
                    </w:rPr>
                  </w:pPr>
                </w:p>
              </w:tc>
              <w:tc>
                <w:tcPr>
                  <w:tcW w:w="764" w:type="dxa"/>
                  <w:vMerge w:val="continue"/>
                  <w:vAlign w:val="center"/>
                </w:tcPr>
                <w:p>
                  <w:pPr>
                    <w:adjustRightInd w:val="0"/>
                    <w:snapToGrid w:val="0"/>
                    <w:ind w:left="-118" w:leftChars="-56" w:right="-97" w:rightChars="-46"/>
                    <w:jc w:val="center"/>
                    <w:rPr>
                      <w:color w:val="000000"/>
                      <w:szCs w:val="21"/>
                    </w:rPr>
                  </w:pPr>
                </w:p>
              </w:tc>
              <w:tc>
                <w:tcPr>
                  <w:tcW w:w="891" w:type="dxa"/>
                  <w:vMerge w:val="continue"/>
                  <w:vAlign w:val="center"/>
                </w:tcPr>
                <w:p>
                  <w:pPr>
                    <w:adjustRightInd w:val="0"/>
                    <w:snapToGrid w:val="0"/>
                    <w:ind w:left="-118" w:leftChars="-56" w:right="-97" w:rightChars="-46"/>
                    <w:jc w:val="center"/>
                    <w:rPr>
                      <w:color w:val="000000"/>
                      <w:szCs w:val="21"/>
                    </w:rPr>
                  </w:pPr>
                </w:p>
              </w:tc>
              <w:tc>
                <w:tcPr>
                  <w:tcW w:w="1105" w:type="dxa"/>
                  <w:vMerge w:val="continue"/>
                  <w:vAlign w:val="center"/>
                </w:tcPr>
                <w:p>
                  <w:pPr>
                    <w:snapToGrid w:val="0"/>
                    <w:ind w:left="-73" w:leftChars="-35" w:right="-59" w:rightChars="-28"/>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18" w:hRule="atLeast"/>
                <w:jc w:val="center"/>
              </w:trPr>
              <w:tc>
                <w:tcPr>
                  <w:tcW w:w="1088" w:type="dxa"/>
                  <w:vMerge w:val="continue"/>
                  <w:vAlign w:val="center"/>
                </w:tcPr>
                <w:p>
                  <w:pPr>
                    <w:snapToGrid w:val="0"/>
                    <w:ind w:left="-76" w:leftChars="-36" w:right="-80" w:rightChars="-38"/>
                    <w:jc w:val="center"/>
                    <w:rPr>
                      <w:color w:val="000000"/>
                      <w:szCs w:val="21"/>
                    </w:rPr>
                  </w:pPr>
                </w:p>
              </w:tc>
              <w:tc>
                <w:tcPr>
                  <w:tcW w:w="763" w:type="dxa"/>
                  <w:vMerge w:val="continue"/>
                  <w:vAlign w:val="center"/>
                </w:tcPr>
                <w:p>
                  <w:pPr>
                    <w:jc w:val="center"/>
                    <w:rPr>
                      <w:color w:val="000000"/>
                      <w:szCs w:val="21"/>
                    </w:rPr>
                  </w:pPr>
                </w:p>
              </w:tc>
              <w:tc>
                <w:tcPr>
                  <w:tcW w:w="849" w:type="dxa"/>
                  <w:vAlign w:val="center"/>
                </w:tcPr>
                <w:p>
                  <w:pPr>
                    <w:snapToGrid w:val="0"/>
                    <w:ind w:left="-118" w:leftChars="-56" w:right="-97" w:rightChars="-46"/>
                    <w:jc w:val="center"/>
                    <w:rPr>
                      <w:color w:val="000000"/>
                      <w:szCs w:val="21"/>
                    </w:rPr>
                  </w:pPr>
                  <w:r>
                    <w:rPr>
                      <w:rFonts w:hint="eastAsia"/>
                      <w:color w:val="000000"/>
                      <w:szCs w:val="21"/>
                    </w:rPr>
                    <w:t>石油类</w:t>
                  </w:r>
                </w:p>
              </w:tc>
              <w:tc>
                <w:tcPr>
                  <w:tcW w:w="658" w:type="dxa"/>
                  <w:vAlign w:val="center"/>
                </w:tcPr>
                <w:p>
                  <w:pPr>
                    <w:snapToGrid w:val="0"/>
                    <w:ind w:left="-80" w:leftChars="-38" w:right="-94" w:rightChars="-45"/>
                    <w:jc w:val="center"/>
                    <w:rPr>
                      <w:color w:val="000000"/>
                      <w:szCs w:val="21"/>
                    </w:rPr>
                  </w:pPr>
                  <w:r>
                    <w:rPr>
                      <w:rFonts w:hint="eastAsia"/>
                      <w:color w:val="000000"/>
                      <w:szCs w:val="21"/>
                    </w:rPr>
                    <w:t>180</w:t>
                  </w:r>
                </w:p>
              </w:tc>
              <w:tc>
                <w:tcPr>
                  <w:tcW w:w="770" w:type="dxa"/>
                  <w:vAlign w:val="center"/>
                </w:tcPr>
                <w:p>
                  <w:pPr>
                    <w:snapToGrid w:val="0"/>
                    <w:ind w:left="-90" w:leftChars="-43" w:right="-50" w:rightChars="-24"/>
                    <w:jc w:val="center"/>
                    <w:rPr>
                      <w:color w:val="000000"/>
                      <w:szCs w:val="21"/>
                    </w:rPr>
                  </w:pPr>
                  <w:r>
                    <w:rPr>
                      <w:rFonts w:hint="eastAsia"/>
                      <w:color w:val="000000"/>
                      <w:szCs w:val="21"/>
                    </w:rPr>
                    <w:t>0.62</w:t>
                  </w:r>
                </w:p>
              </w:tc>
              <w:tc>
                <w:tcPr>
                  <w:tcW w:w="920" w:type="dxa"/>
                  <w:vMerge w:val="continue"/>
                  <w:vAlign w:val="center"/>
                </w:tcPr>
                <w:p>
                  <w:pPr>
                    <w:snapToGrid w:val="0"/>
                    <w:ind w:left="-73" w:leftChars="-35" w:right="-59" w:rightChars="-28"/>
                    <w:jc w:val="center"/>
                    <w:rPr>
                      <w:color w:val="000000"/>
                      <w:szCs w:val="21"/>
                    </w:rPr>
                  </w:pPr>
                </w:p>
              </w:tc>
              <w:tc>
                <w:tcPr>
                  <w:tcW w:w="697" w:type="dxa"/>
                  <w:vMerge w:val="continue"/>
                  <w:vAlign w:val="center"/>
                </w:tcPr>
                <w:p>
                  <w:pPr>
                    <w:adjustRightInd w:val="0"/>
                    <w:snapToGrid w:val="0"/>
                    <w:ind w:left="-118" w:leftChars="-56" w:right="-97" w:rightChars="-46"/>
                    <w:jc w:val="center"/>
                    <w:rPr>
                      <w:color w:val="000000"/>
                      <w:szCs w:val="21"/>
                    </w:rPr>
                  </w:pPr>
                </w:p>
              </w:tc>
              <w:tc>
                <w:tcPr>
                  <w:tcW w:w="764" w:type="dxa"/>
                  <w:vMerge w:val="continue"/>
                  <w:vAlign w:val="center"/>
                </w:tcPr>
                <w:p>
                  <w:pPr>
                    <w:adjustRightInd w:val="0"/>
                    <w:snapToGrid w:val="0"/>
                    <w:ind w:left="-118" w:leftChars="-56" w:right="-97" w:rightChars="-46"/>
                    <w:jc w:val="center"/>
                    <w:rPr>
                      <w:color w:val="000000"/>
                      <w:szCs w:val="21"/>
                    </w:rPr>
                  </w:pPr>
                </w:p>
              </w:tc>
              <w:tc>
                <w:tcPr>
                  <w:tcW w:w="891" w:type="dxa"/>
                  <w:vMerge w:val="continue"/>
                  <w:vAlign w:val="center"/>
                </w:tcPr>
                <w:p>
                  <w:pPr>
                    <w:adjustRightInd w:val="0"/>
                    <w:snapToGrid w:val="0"/>
                    <w:ind w:left="-118" w:leftChars="-56" w:right="-97" w:rightChars="-46"/>
                    <w:jc w:val="center"/>
                    <w:rPr>
                      <w:color w:val="000000"/>
                      <w:szCs w:val="21"/>
                    </w:rPr>
                  </w:pPr>
                </w:p>
              </w:tc>
              <w:tc>
                <w:tcPr>
                  <w:tcW w:w="1105" w:type="dxa"/>
                  <w:vMerge w:val="continue"/>
                  <w:vAlign w:val="center"/>
                </w:tcPr>
                <w:p>
                  <w:pPr>
                    <w:snapToGrid w:val="0"/>
                    <w:ind w:left="-73" w:leftChars="-35" w:right="-59" w:rightChars="-28"/>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18" w:hRule="atLeast"/>
                <w:jc w:val="center"/>
              </w:trPr>
              <w:tc>
                <w:tcPr>
                  <w:tcW w:w="1088" w:type="dxa"/>
                  <w:vMerge w:val="continue"/>
                  <w:vAlign w:val="center"/>
                </w:tcPr>
                <w:p>
                  <w:pPr>
                    <w:snapToGrid w:val="0"/>
                    <w:ind w:left="-76" w:leftChars="-36" w:right="-80" w:rightChars="-38"/>
                    <w:jc w:val="center"/>
                    <w:rPr>
                      <w:color w:val="000000"/>
                      <w:szCs w:val="21"/>
                    </w:rPr>
                  </w:pPr>
                </w:p>
              </w:tc>
              <w:tc>
                <w:tcPr>
                  <w:tcW w:w="763" w:type="dxa"/>
                  <w:vMerge w:val="continue"/>
                  <w:vAlign w:val="center"/>
                </w:tcPr>
                <w:p>
                  <w:pPr>
                    <w:jc w:val="center"/>
                    <w:rPr>
                      <w:color w:val="000000"/>
                      <w:szCs w:val="21"/>
                    </w:rPr>
                  </w:pPr>
                </w:p>
              </w:tc>
              <w:tc>
                <w:tcPr>
                  <w:tcW w:w="849" w:type="dxa"/>
                  <w:vAlign w:val="center"/>
                </w:tcPr>
                <w:p>
                  <w:pPr>
                    <w:snapToGrid w:val="0"/>
                    <w:ind w:left="-118" w:leftChars="-56" w:right="-97" w:rightChars="-46"/>
                    <w:jc w:val="center"/>
                    <w:rPr>
                      <w:color w:val="000000"/>
                      <w:szCs w:val="21"/>
                    </w:rPr>
                  </w:pPr>
                  <w:r>
                    <w:rPr>
                      <w:rFonts w:hint="eastAsia"/>
                      <w:color w:val="000000"/>
                      <w:szCs w:val="21"/>
                    </w:rPr>
                    <w:t>TN</w:t>
                  </w:r>
                </w:p>
              </w:tc>
              <w:tc>
                <w:tcPr>
                  <w:tcW w:w="658" w:type="dxa"/>
                  <w:vAlign w:val="center"/>
                </w:tcPr>
                <w:p>
                  <w:pPr>
                    <w:snapToGrid w:val="0"/>
                    <w:ind w:left="-80" w:leftChars="-38" w:right="-94" w:rightChars="-45"/>
                    <w:jc w:val="center"/>
                    <w:rPr>
                      <w:color w:val="000000"/>
                      <w:szCs w:val="21"/>
                    </w:rPr>
                  </w:pPr>
                  <w:r>
                    <w:rPr>
                      <w:rFonts w:hint="eastAsia"/>
                      <w:color w:val="000000"/>
                      <w:szCs w:val="21"/>
                    </w:rPr>
                    <w:t>50</w:t>
                  </w:r>
                </w:p>
              </w:tc>
              <w:tc>
                <w:tcPr>
                  <w:tcW w:w="770" w:type="dxa"/>
                  <w:vAlign w:val="center"/>
                </w:tcPr>
                <w:p>
                  <w:pPr>
                    <w:snapToGrid w:val="0"/>
                    <w:ind w:left="-90" w:leftChars="-43" w:right="-50" w:rightChars="-24"/>
                    <w:jc w:val="center"/>
                    <w:rPr>
                      <w:color w:val="000000"/>
                      <w:szCs w:val="21"/>
                    </w:rPr>
                  </w:pPr>
                  <w:r>
                    <w:rPr>
                      <w:rFonts w:hint="eastAsia"/>
                      <w:color w:val="000000"/>
                      <w:szCs w:val="21"/>
                    </w:rPr>
                    <w:t>0.172</w:t>
                  </w:r>
                </w:p>
              </w:tc>
              <w:tc>
                <w:tcPr>
                  <w:tcW w:w="920" w:type="dxa"/>
                  <w:vMerge w:val="continue"/>
                  <w:vAlign w:val="center"/>
                </w:tcPr>
                <w:p>
                  <w:pPr>
                    <w:snapToGrid w:val="0"/>
                    <w:ind w:left="-73" w:leftChars="-35" w:right="-59" w:rightChars="-28"/>
                    <w:jc w:val="center"/>
                    <w:rPr>
                      <w:color w:val="000000"/>
                      <w:szCs w:val="21"/>
                    </w:rPr>
                  </w:pPr>
                </w:p>
              </w:tc>
              <w:tc>
                <w:tcPr>
                  <w:tcW w:w="697" w:type="dxa"/>
                  <w:vMerge w:val="continue"/>
                  <w:vAlign w:val="center"/>
                </w:tcPr>
                <w:p>
                  <w:pPr>
                    <w:adjustRightInd w:val="0"/>
                    <w:snapToGrid w:val="0"/>
                    <w:ind w:left="-118" w:leftChars="-56" w:right="-97" w:rightChars="-46"/>
                    <w:jc w:val="center"/>
                    <w:rPr>
                      <w:color w:val="000000"/>
                      <w:szCs w:val="21"/>
                    </w:rPr>
                  </w:pPr>
                </w:p>
              </w:tc>
              <w:tc>
                <w:tcPr>
                  <w:tcW w:w="764" w:type="dxa"/>
                  <w:vMerge w:val="continue"/>
                  <w:vAlign w:val="center"/>
                </w:tcPr>
                <w:p>
                  <w:pPr>
                    <w:adjustRightInd w:val="0"/>
                    <w:snapToGrid w:val="0"/>
                    <w:ind w:left="-118" w:leftChars="-56" w:right="-97" w:rightChars="-46"/>
                    <w:jc w:val="center"/>
                    <w:rPr>
                      <w:color w:val="000000"/>
                      <w:szCs w:val="21"/>
                    </w:rPr>
                  </w:pPr>
                </w:p>
              </w:tc>
              <w:tc>
                <w:tcPr>
                  <w:tcW w:w="891" w:type="dxa"/>
                  <w:vMerge w:val="continue"/>
                  <w:vAlign w:val="center"/>
                </w:tcPr>
                <w:p>
                  <w:pPr>
                    <w:adjustRightInd w:val="0"/>
                    <w:snapToGrid w:val="0"/>
                    <w:ind w:left="-118" w:leftChars="-56" w:right="-97" w:rightChars="-46"/>
                    <w:jc w:val="center"/>
                    <w:rPr>
                      <w:color w:val="000000"/>
                      <w:szCs w:val="21"/>
                    </w:rPr>
                  </w:pPr>
                </w:p>
              </w:tc>
              <w:tc>
                <w:tcPr>
                  <w:tcW w:w="1105" w:type="dxa"/>
                  <w:vMerge w:val="continue"/>
                  <w:vAlign w:val="center"/>
                </w:tcPr>
                <w:p>
                  <w:pPr>
                    <w:snapToGrid w:val="0"/>
                    <w:ind w:left="-73" w:leftChars="-35" w:right="-59" w:rightChars="-28"/>
                    <w:jc w:val="center"/>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18" w:hRule="atLeast"/>
                <w:jc w:val="center"/>
              </w:trPr>
              <w:tc>
                <w:tcPr>
                  <w:tcW w:w="1088" w:type="dxa"/>
                  <w:vMerge w:val="continue"/>
                  <w:vAlign w:val="center"/>
                </w:tcPr>
                <w:p>
                  <w:pPr>
                    <w:snapToGrid w:val="0"/>
                    <w:ind w:left="-76" w:leftChars="-36" w:right="-80" w:rightChars="-38"/>
                    <w:jc w:val="center"/>
                    <w:rPr>
                      <w:color w:val="000000"/>
                      <w:szCs w:val="21"/>
                    </w:rPr>
                  </w:pPr>
                </w:p>
              </w:tc>
              <w:tc>
                <w:tcPr>
                  <w:tcW w:w="763" w:type="dxa"/>
                  <w:vMerge w:val="continue"/>
                  <w:vAlign w:val="center"/>
                </w:tcPr>
                <w:p>
                  <w:pPr>
                    <w:jc w:val="center"/>
                    <w:rPr>
                      <w:color w:val="000000"/>
                      <w:szCs w:val="21"/>
                    </w:rPr>
                  </w:pPr>
                </w:p>
              </w:tc>
              <w:tc>
                <w:tcPr>
                  <w:tcW w:w="849" w:type="dxa"/>
                  <w:vAlign w:val="center"/>
                </w:tcPr>
                <w:p>
                  <w:pPr>
                    <w:snapToGrid w:val="0"/>
                    <w:ind w:left="-118" w:leftChars="-56" w:right="-97" w:rightChars="-46"/>
                    <w:jc w:val="center"/>
                    <w:rPr>
                      <w:color w:val="000000"/>
                      <w:szCs w:val="21"/>
                    </w:rPr>
                  </w:pPr>
                  <w:r>
                    <w:rPr>
                      <w:rFonts w:hint="eastAsia"/>
                      <w:color w:val="000000"/>
                      <w:szCs w:val="21"/>
                    </w:rPr>
                    <w:t>TP</w:t>
                  </w:r>
                </w:p>
              </w:tc>
              <w:tc>
                <w:tcPr>
                  <w:tcW w:w="658" w:type="dxa"/>
                  <w:vAlign w:val="center"/>
                </w:tcPr>
                <w:p>
                  <w:pPr>
                    <w:snapToGrid w:val="0"/>
                    <w:ind w:left="-80" w:leftChars="-38" w:right="-94" w:rightChars="-45"/>
                    <w:jc w:val="center"/>
                    <w:rPr>
                      <w:color w:val="000000"/>
                      <w:szCs w:val="21"/>
                    </w:rPr>
                  </w:pPr>
                  <w:r>
                    <w:rPr>
                      <w:rFonts w:hint="eastAsia"/>
                      <w:color w:val="000000"/>
                      <w:szCs w:val="21"/>
                    </w:rPr>
                    <w:t>3</w:t>
                  </w:r>
                </w:p>
              </w:tc>
              <w:tc>
                <w:tcPr>
                  <w:tcW w:w="770" w:type="dxa"/>
                  <w:vAlign w:val="center"/>
                </w:tcPr>
                <w:p>
                  <w:pPr>
                    <w:snapToGrid w:val="0"/>
                    <w:ind w:left="-90" w:leftChars="-43" w:right="-50" w:rightChars="-24"/>
                    <w:jc w:val="center"/>
                    <w:rPr>
                      <w:color w:val="000000"/>
                      <w:szCs w:val="21"/>
                    </w:rPr>
                  </w:pPr>
                  <w:r>
                    <w:rPr>
                      <w:rFonts w:hint="eastAsia"/>
                      <w:color w:val="000000"/>
                      <w:szCs w:val="21"/>
                    </w:rPr>
                    <w:t>0.01</w:t>
                  </w:r>
                </w:p>
              </w:tc>
              <w:tc>
                <w:tcPr>
                  <w:tcW w:w="920" w:type="dxa"/>
                  <w:vMerge w:val="continue"/>
                  <w:vAlign w:val="center"/>
                </w:tcPr>
                <w:p>
                  <w:pPr>
                    <w:snapToGrid w:val="0"/>
                    <w:ind w:left="-73" w:leftChars="-35" w:right="-59" w:rightChars="-28"/>
                    <w:jc w:val="center"/>
                    <w:rPr>
                      <w:color w:val="000000"/>
                      <w:szCs w:val="21"/>
                    </w:rPr>
                  </w:pPr>
                </w:p>
              </w:tc>
              <w:tc>
                <w:tcPr>
                  <w:tcW w:w="697" w:type="dxa"/>
                  <w:vMerge w:val="continue"/>
                  <w:vAlign w:val="center"/>
                </w:tcPr>
                <w:p>
                  <w:pPr>
                    <w:adjustRightInd w:val="0"/>
                    <w:snapToGrid w:val="0"/>
                    <w:ind w:left="-118" w:leftChars="-56" w:right="-97" w:rightChars="-46"/>
                    <w:jc w:val="center"/>
                    <w:rPr>
                      <w:color w:val="000000"/>
                      <w:szCs w:val="21"/>
                    </w:rPr>
                  </w:pPr>
                </w:p>
              </w:tc>
              <w:tc>
                <w:tcPr>
                  <w:tcW w:w="764" w:type="dxa"/>
                  <w:vMerge w:val="continue"/>
                  <w:vAlign w:val="center"/>
                </w:tcPr>
                <w:p>
                  <w:pPr>
                    <w:adjustRightInd w:val="0"/>
                    <w:snapToGrid w:val="0"/>
                    <w:ind w:left="-118" w:leftChars="-56" w:right="-97" w:rightChars="-46"/>
                    <w:jc w:val="center"/>
                    <w:rPr>
                      <w:color w:val="000000"/>
                      <w:szCs w:val="21"/>
                    </w:rPr>
                  </w:pPr>
                </w:p>
              </w:tc>
              <w:tc>
                <w:tcPr>
                  <w:tcW w:w="891" w:type="dxa"/>
                  <w:vMerge w:val="continue"/>
                  <w:vAlign w:val="center"/>
                </w:tcPr>
                <w:p>
                  <w:pPr>
                    <w:adjustRightInd w:val="0"/>
                    <w:snapToGrid w:val="0"/>
                    <w:ind w:left="-118" w:leftChars="-56" w:right="-97" w:rightChars="-46"/>
                    <w:jc w:val="center"/>
                    <w:rPr>
                      <w:color w:val="000000"/>
                      <w:szCs w:val="21"/>
                    </w:rPr>
                  </w:pPr>
                </w:p>
              </w:tc>
              <w:tc>
                <w:tcPr>
                  <w:tcW w:w="1105" w:type="dxa"/>
                  <w:vMerge w:val="continue"/>
                  <w:vAlign w:val="center"/>
                </w:tcPr>
                <w:p>
                  <w:pPr>
                    <w:snapToGrid w:val="0"/>
                    <w:ind w:left="-73" w:leftChars="-35" w:right="-59" w:rightChars="-28"/>
                    <w:jc w:val="center"/>
                    <w:rPr>
                      <w:color w:val="000000"/>
                      <w:szCs w:val="21"/>
                    </w:rPr>
                  </w:pPr>
                </w:p>
              </w:tc>
            </w:tr>
          </w:tbl>
          <w:p>
            <w:pPr>
              <w:pStyle w:val="13"/>
              <w:spacing w:before="156" w:beforeLines="50" w:line="360" w:lineRule="auto"/>
              <w:ind w:firstLine="480" w:firstLineChars="200"/>
              <w:rPr>
                <w:rFonts w:ascii="Times New Roman" w:hAnsi="Times New Roman"/>
                <w:color w:val="000000"/>
                <w:sz w:val="24"/>
                <w:szCs w:val="24"/>
              </w:rPr>
            </w:pPr>
            <w:r>
              <w:rPr>
                <w:rFonts w:hint="eastAsia" w:ascii="Times New Roman" w:hAnsi="Times New Roman"/>
                <w:color w:val="000000"/>
                <w:sz w:val="24"/>
                <w:szCs w:val="24"/>
              </w:rPr>
              <w:t>现有项目水平衡见下表：</w:t>
            </w:r>
          </w:p>
          <w:p>
            <w:pPr>
              <w:pStyle w:val="13"/>
              <w:spacing w:before="156" w:beforeLines="50" w:line="360" w:lineRule="auto"/>
              <w:ind w:firstLine="0"/>
              <w:rPr>
                <w:rFonts w:ascii="Times New Roman" w:hAnsi="Times New Roman"/>
                <w:color w:val="000000"/>
                <w:sz w:val="24"/>
                <w:szCs w:val="24"/>
              </w:rPr>
            </w:pPr>
            <w:r>
              <w:object>
                <v:shape id="_x0000_i1027" o:spt="75" type="#_x0000_t75" style="height:301.5pt;width:428.25pt;" o:ole="t" filled="f" o:preferrelative="t" stroked="f" coordsize="21600,21600">
                  <v:path/>
                  <v:fill on="f" focussize="0,0"/>
                  <v:stroke on="f" joinstyle="miter"/>
                  <v:imagedata r:id="rId17" o:title=""/>
                  <o:lock v:ext="edit" aspectratio="t"/>
                  <w10:wrap type="none"/>
                  <w10:anchorlock/>
                </v:shape>
                <o:OLEObject Type="Embed" ProgID="Visio.Drawing.11" ShapeID="_x0000_i1027" DrawAspect="Content" ObjectID="_1468075727" r:id="rId16">
                  <o:LockedField>false</o:LockedField>
                </o:OLEObject>
              </w:object>
            </w:r>
          </w:p>
          <w:p>
            <w:pPr>
              <w:pStyle w:val="13"/>
              <w:spacing w:before="156" w:beforeLines="50"/>
              <w:ind w:firstLine="0"/>
              <w:jc w:val="center"/>
              <w:rPr>
                <w:rFonts w:ascii="Times New Roman" w:hAnsi="Times New Roman"/>
                <w:b/>
                <w:color w:val="000000" w:themeColor="text1"/>
                <w:sz w:val="24"/>
                <w:szCs w:val="24"/>
              </w:rPr>
            </w:pPr>
            <w:r>
              <w:rPr>
                <w:rFonts w:hint="eastAsia" w:ascii="Times New Roman" w:hAnsi="Times New Roman"/>
                <w:b/>
                <w:color w:val="000000" w:themeColor="text1"/>
                <w:sz w:val="24"/>
                <w:szCs w:val="24"/>
              </w:rPr>
              <w:t>图3 现有项目实际水平衡图</w:t>
            </w:r>
          </w:p>
          <w:p>
            <w:pPr>
              <w:pStyle w:val="13"/>
              <w:spacing w:before="156" w:beforeLines="50" w:line="360" w:lineRule="auto"/>
              <w:ind w:firstLine="480" w:firstLineChars="200"/>
              <w:rPr>
                <w:rFonts w:ascii="Times New Roman" w:hAnsi="Times New Roman"/>
                <w:color w:val="000000" w:themeColor="text1"/>
                <w:sz w:val="24"/>
                <w:szCs w:val="24"/>
              </w:rPr>
            </w:pPr>
            <w:r>
              <w:rPr>
                <w:rFonts w:hint="eastAsia" w:ascii="Times New Roman" w:hAnsi="Times New Roman"/>
                <w:color w:val="000000" w:themeColor="text1"/>
                <w:sz w:val="24"/>
                <w:szCs w:val="24"/>
              </w:rPr>
              <w:t>（3）</w:t>
            </w:r>
            <w:r>
              <w:rPr>
                <w:rFonts w:ascii="Times New Roman"/>
                <w:color w:val="000000" w:themeColor="text1"/>
                <w:sz w:val="24"/>
                <w:szCs w:val="24"/>
              </w:rPr>
              <w:t>固体废物</w:t>
            </w:r>
          </w:p>
          <w:p>
            <w:pPr>
              <w:pStyle w:val="13"/>
              <w:spacing w:line="360" w:lineRule="auto"/>
              <w:ind w:firstLine="480" w:firstLineChars="200"/>
              <w:rPr>
                <w:rFonts w:ascii="Times New Roman"/>
                <w:color w:val="000000"/>
                <w:sz w:val="24"/>
                <w:szCs w:val="24"/>
              </w:rPr>
            </w:pPr>
            <w:r>
              <w:rPr>
                <w:rFonts w:ascii="Times New Roman"/>
                <w:color w:val="000000"/>
                <w:sz w:val="24"/>
                <w:szCs w:val="24"/>
              </w:rPr>
              <w:t>现有项目固废主要</w:t>
            </w:r>
            <w:r>
              <w:rPr>
                <w:rFonts w:hint="eastAsia"/>
                <w:color w:val="000000"/>
                <w:sz w:val="24"/>
                <w:szCs w:val="24"/>
              </w:rPr>
              <w:t>为生活垃圾</w:t>
            </w:r>
            <w:r>
              <w:rPr>
                <w:rFonts w:ascii="Times New Roman"/>
                <w:color w:val="000000"/>
                <w:sz w:val="24"/>
                <w:szCs w:val="24"/>
              </w:rPr>
              <w:t>和生产固废。</w:t>
            </w:r>
            <w:r>
              <w:rPr>
                <w:rFonts w:hint="eastAsia" w:ascii="Times New Roman"/>
                <w:color w:val="000000"/>
                <w:sz w:val="24"/>
                <w:szCs w:val="24"/>
              </w:rPr>
              <w:t>其中</w:t>
            </w:r>
            <w:r>
              <w:rPr>
                <w:rFonts w:ascii="Times New Roman"/>
                <w:color w:val="000000"/>
                <w:sz w:val="24"/>
                <w:szCs w:val="24"/>
              </w:rPr>
              <w:t>生产固废包括废导轨油</w:t>
            </w:r>
            <w:r>
              <w:rPr>
                <w:rFonts w:hint="eastAsia" w:ascii="Times New Roman"/>
                <w:color w:val="000000"/>
                <w:sz w:val="24"/>
                <w:szCs w:val="24"/>
              </w:rPr>
              <w:t>、</w:t>
            </w:r>
            <w:r>
              <w:rPr>
                <w:rFonts w:ascii="Times New Roman"/>
                <w:color w:val="000000"/>
                <w:sz w:val="24"/>
                <w:szCs w:val="24"/>
              </w:rPr>
              <w:t>废铁桶</w:t>
            </w:r>
            <w:r>
              <w:rPr>
                <w:rFonts w:hint="eastAsia" w:ascii="Times New Roman"/>
                <w:color w:val="000000"/>
                <w:sz w:val="24"/>
                <w:szCs w:val="24"/>
              </w:rPr>
              <w:t>、</w:t>
            </w:r>
            <w:r>
              <w:rPr>
                <w:rFonts w:ascii="Times New Roman"/>
                <w:color w:val="000000"/>
                <w:sz w:val="24"/>
                <w:szCs w:val="24"/>
              </w:rPr>
              <w:t>废回火油</w:t>
            </w:r>
            <w:r>
              <w:rPr>
                <w:rFonts w:hint="eastAsia" w:ascii="Times New Roman"/>
                <w:color w:val="000000"/>
                <w:sz w:val="24"/>
                <w:szCs w:val="24"/>
              </w:rPr>
              <w:t>、</w:t>
            </w:r>
            <w:r>
              <w:rPr>
                <w:rFonts w:ascii="Times New Roman"/>
                <w:color w:val="000000"/>
                <w:sz w:val="24"/>
                <w:szCs w:val="24"/>
              </w:rPr>
              <w:t>含油</w:t>
            </w:r>
            <w:r>
              <w:rPr>
                <w:rFonts w:hint="eastAsia" w:ascii="Times New Roman"/>
                <w:color w:val="000000"/>
                <w:sz w:val="24"/>
                <w:szCs w:val="24"/>
              </w:rPr>
              <w:t>抹布、滤芯、蒸馏残渣、废水处理污泥、含油污泥、不合格品、钢材边角料、废旧磨板等。</w:t>
            </w:r>
          </w:p>
          <w:p>
            <w:pPr>
              <w:pStyle w:val="13"/>
              <w:spacing w:line="360" w:lineRule="auto"/>
              <w:ind w:firstLine="480" w:firstLineChars="200"/>
              <w:rPr>
                <w:rFonts w:ascii="Times New Roman" w:hAnsi="Times New Roman"/>
                <w:color w:val="000000"/>
                <w:sz w:val="24"/>
                <w:szCs w:val="24"/>
              </w:rPr>
            </w:pPr>
            <w:r>
              <w:rPr>
                <w:rFonts w:hint="eastAsia" w:ascii="Times New Roman"/>
                <w:color w:val="000000"/>
                <w:sz w:val="24"/>
                <w:szCs w:val="24"/>
              </w:rPr>
              <w:t>油泥由常州市特拉奇环保科技有限公司安全处置，废导轨油由太仓市元通废油处理有限公司安全处置，废滤芯、废回火油、蒸馏残渣由苏州市吴中区固体废弃物处理有限公司安全处置，污水处理站污泥由泰州明锋资源再生科技有限公司安全处置，废铁桶由南通瑞盈环保科技有限公司安全处置。不合格品、钢材边角料及废旧磨板等出售给太仓废品收购站。</w:t>
            </w:r>
          </w:p>
          <w:p>
            <w:pPr>
              <w:pStyle w:val="13"/>
              <w:spacing w:line="360" w:lineRule="auto"/>
              <w:ind w:firstLine="0"/>
              <w:jc w:val="center"/>
              <w:rPr>
                <w:b/>
                <w:color w:val="000000"/>
                <w:sz w:val="24"/>
                <w:szCs w:val="24"/>
              </w:rPr>
            </w:pPr>
            <w:r>
              <w:rPr>
                <w:rFonts w:ascii="Times New Roman"/>
                <w:b/>
                <w:color w:val="000000"/>
                <w:sz w:val="24"/>
                <w:szCs w:val="24"/>
              </w:rPr>
              <w:t>表</w:t>
            </w:r>
            <w:r>
              <w:rPr>
                <w:rFonts w:ascii="Times New Roman" w:hAnsi="Times New Roman"/>
                <w:b/>
                <w:color w:val="000000"/>
                <w:sz w:val="24"/>
                <w:szCs w:val="24"/>
              </w:rPr>
              <w:t>1</w:t>
            </w:r>
            <w:r>
              <w:rPr>
                <w:rFonts w:hint="eastAsia" w:ascii="Times New Roman" w:hAnsi="Times New Roman"/>
                <w:b/>
                <w:color w:val="000000"/>
                <w:sz w:val="24"/>
                <w:szCs w:val="24"/>
              </w:rPr>
              <w:t xml:space="preserve">-11 </w:t>
            </w:r>
            <w:r>
              <w:rPr>
                <w:rFonts w:ascii="Times New Roman"/>
                <w:b/>
                <w:color w:val="000000"/>
                <w:sz w:val="24"/>
                <w:szCs w:val="24"/>
              </w:rPr>
              <w:t>现有项目</w:t>
            </w:r>
            <w:r>
              <w:rPr>
                <w:rFonts w:hint="eastAsia"/>
                <w:b/>
                <w:color w:val="000000"/>
                <w:sz w:val="24"/>
                <w:szCs w:val="24"/>
              </w:rPr>
              <w:t>固体废物产生源强汇总表</w:t>
            </w:r>
          </w:p>
          <w:tbl>
            <w:tblPr>
              <w:tblStyle w:val="35"/>
              <w:tblpPr w:leftFromText="180" w:rightFromText="180" w:vertAnchor="text" w:tblpXSpec="center" w:tblpY="1"/>
              <w:tblOverlap w:val="never"/>
              <w:tblW w:w="8789"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567"/>
              <w:gridCol w:w="1276"/>
              <w:gridCol w:w="992"/>
              <w:gridCol w:w="1134"/>
              <w:gridCol w:w="851"/>
              <w:gridCol w:w="907"/>
              <w:gridCol w:w="984"/>
              <w:gridCol w:w="802"/>
              <w:gridCol w:w="127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cantSplit/>
                <w:trHeight w:val="340" w:hRule="atLeast"/>
              </w:trPr>
              <w:tc>
                <w:tcPr>
                  <w:tcW w:w="567" w:type="dxa"/>
                  <w:vAlign w:val="center"/>
                </w:tcPr>
                <w:p>
                  <w:pPr>
                    <w:adjustRightInd w:val="0"/>
                    <w:snapToGrid w:val="0"/>
                    <w:jc w:val="center"/>
                    <w:rPr>
                      <w:b/>
                      <w:color w:val="000000"/>
                      <w:szCs w:val="21"/>
                    </w:rPr>
                  </w:pPr>
                  <w:r>
                    <w:rPr>
                      <w:b/>
                      <w:color w:val="000000"/>
                      <w:szCs w:val="21"/>
                    </w:rPr>
                    <w:t>序号</w:t>
                  </w:r>
                </w:p>
              </w:tc>
              <w:tc>
                <w:tcPr>
                  <w:tcW w:w="1276" w:type="dxa"/>
                  <w:vAlign w:val="center"/>
                </w:tcPr>
                <w:p>
                  <w:pPr>
                    <w:adjustRightInd w:val="0"/>
                    <w:snapToGrid w:val="0"/>
                    <w:jc w:val="center"/>
                    <w:rPr>
                      <w:b/>
                      <w:color w:val="000000"/>
                      <w:szCs w:val="21"/>
                    </w:rPr>
                  </w:pPr>
                  <w:r>
                    <w:rPr>
                      <w:b/>
                      <w:color w:val="000000"/>
                      <w:szCs w:val="21"/>
                    </w:rPr>
                    <w:t>固废名称</w:t>
                  </w:r>
                </w:p>
              </w:tc>
              <w:tc>
                <w:tcPr>
                  <w:tcW w:w="992" w:type="dxa"/>
                  <w:vAlign w:val="center"/>
                </w:tcPr>
                <w:p>
                  <w:pPr>
                    <w:adjustRightInd w:val="0"/>
                    <w:snapToGrid w:val="0"/>
                    <w:jc w:val="center"/>
                    <w:rPr>
                      <w:b/>
                      <w:color w:val="000000"/>
                      <w:szCs w:val="21"/>
                    </w:rPr>
                  </w:pPr>
                  <w:r>
                    <w:rPr>
                      <w:b/>
                      <w:color w:val="000000"/>
                      <w:szCs w:val="21"/>
                    </w:rPr>
                    <w:t>属性</w:t>
                  </w:r>
                </w:p>
              </w:tc>
              <w:tc>
                <w:tcPr>
                  <w:tcW w:w="1134"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b/>
                      <w:kern w:val="2"/>
                      <w:sz w:val="21"/>
                    </w:rPr>
                  </w:pPr>
                  <w:r>
                    <w:rPr>
                      <w:rFonts w:ascii="Times New Roman" w:hAnsi="Times New Roman" w:eastAsia="宋体" w:cs="Times New Roman"/>
                      <w:b/>
                      <w:kern w:val="2"/>
                      <w:sz w:val="21"/>
                    </w:rPr>
                    <w:t>产生工序</w:t>
                  </w:r>
                </w:p>
              </w:tc>
              <w:tc>
                <w:tcPr>
                  <w:tcW w:w="851"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b/>
                      <w:kern w:val="2"/>
                      <w:sz w:val="21"/>
                    </w:rPr>
                  </w:pPr>
                  <w:r>
                    <w:rPr>
                      <w:rFonts w:ascii="Times New Roman" w:hAnsi="Times New Roman" w:eastAsia="宋体" w:cs="Times New Roman"/>
                      <w:b/>
                      <w:kern w:val="2"/>
                      <w:sz w:val="21"/>
                    </w:rPr>
                    <w:t>废物类别</w:t>
                  </w:r>
                </w:p>
              </w:tc>
              <w:tc>
                <w:tcPr>
                  <w:tcW w:w="907"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b/>
                      <w:kern w:val="2"/>
                      <w:sz w:val="21"/>
                    </w:rPr>
                  </w:pPr>
                  <w:r>
                    <w:rPr>
                      <w:rFonts w:ascii="Times New Roman" w:hAnsi="Times New Roman" w:eastAsia="宋体" w:cs="Times New Roman"/>
                      <w:b/>
                      <w:kern w:val="2"/>
                      <w:sz w:val="21"/>
                    </w:rPr>
                    <w:t>废物代码</w:t>
                  </w:r>
                </w:p>
              </w:tc>
              <w:tc>
                <w:tcPr>
                  <w:tcW w:w="984" w:type="dxa"/>
                  <w:vAlign w:val="center"/>
                </w:tcPr>
                <w:p>
                  <w:pPr>
                    <w:adjustRightInd w:val="0"/>
                    <w:snapToGrid w:val="0"/>
                    <w:jc w:val="center"/>
                    <w:rPr>
                      <w:b/>
                      <w:color w:val="000000"/>
                      <w:szCs w:val="21"/>
                    </w:rPr>
                  </w:pPr>
                  <w:r>
                    <w:rPr>
                      <w:b/>
                      <w:color w:val="000000"/>
                      <w:szCs w:val="21"/>
                    </w:rPr>
                    <w:t>产生量（t/a）</w:t>
                  </w:r>
                </w:p>
              </w:tc>
              <w:tc>
                <w:tcPr>
                  <w:tcW w:w="802" w:type="dxa"/>
                  <w:vAlign w:val="center"/>
                </w:tcPr>
                <w:p>
                  <w:pPr>
                    <w:adjustRightInd w:val="0"/>
                    <w:snapToGrid w:val="0"/>
                    <w:jc w:val="center"/>
                    <w:rPr>
                      <w:b/>
                      <w:color w:val="000000"/>
                      <w:szCs w:val="21"/>
                    </w:rPr>
                  </w:pPr>
                  <w:r>
                    <w:rPr>
                      <w:b/>
                      <w:color w:val="000000"/>
                      <w:szCs w:val="21"/>
                    </w:rPr>
                    <w:t>利用方式</w:t>
                  </w:r>
                </w:p>
              </w:tc>
              <w:tc>
                <w:tcPr>
                  <w:tcW w:w="1276" w:type="dxa"/>
                  <w:vAlign w:val="center"/>
                </w:tcPr>
                <w:p>
                  <w:pPr>
                    <w:adjustRightInd w:val="0"/>
                    <w:snapToGrid w:val="0"/>
                    <w:jc w:val="center"/>
                    <w:rPr>
                      <w:b/>
                      <w:color w:val="000000"/>
                      <w:szCs w:val="21"/>
                    </w:rPr>
                  </w:pPr>
                  <w:r>
                    <w:rPr>
                      <w:b/>
                      <w:color w:val="000000"/>
                      <w:szCs w:val="21"/>
                    </w:rPr>
                    <w:t>利用处置单位</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cantSplit/>
                <w:trHeight w:val="497" w:hRule="atLeast"/>
              </w:trPr>
              <w:tc>
                <w:tcPr>
                  <w:tcW w:w="567" w:type="dxa"/>
                  <w:tcBorders>
                    <w:bottom w:val="single" w:color="auto" w:sz="4" w:space="0"/>
                  </w:tcBorders>
                  <w:vAlign w:val="center"/>
                </w:tcPr>
                <w:p>
                  <w:pPr>
                    <w:adjustRightInd w:val="0"/>
                    <w:snapToGrid w:val="0"/>
                    <w:jc w:val="center"/>
                    <w:rPr>
                      <w:color w:val="000000"/>
                      <w:szCs w:val="21"/>
                    </w:rPr>
                  </w:pPr>
                  <w:r>
                    <w:rPr>
                      <w:color w:val="000000"/>
                      <w:szCs w:val="21"/>
                    </w:rPr>
                    <w:t>1</w:t>
                  </w:r>
                </w:p>
              </w:tc>
              <w:tc>
                <w:tcPr>
                  <w:tcW w:w="1276" w:type="dxa"/>
                  <w:vAlign w:val="center"/>
                </w:tcPr>
                <w:p>
                  <w:pPr>
                    <w:adjustRightInd w:val="0"/>
                    <w:snapToGrid w:val="0"/>
                    <w:jc w:val="center"/>
                    <w:rPr>
                      <w:color w:val="000000"/>
                      <w:szCs w:val="21"/>
                    </w:rPr>
                  </w:pPr>
                  <w:r>
                    <w:rPr>
                      <w:color w:val="000000"/>
                      <w:szCs w:val="21"/>
                    </w:rPr>
                    <w:t>废导轨油</w:t>
                  </w:r>
                </w:p>
              </w:tc>
              <w:tc>
                <w:tcPr>
                  <w:tcW w:w="992" w:type="dxa"/>
                  <w:vAlign w:val="center"/>
                </w:tcPr>
                <w:p>
                  <w:pPr>
                    <w:adjustRightInd w:val="0"/>
                    <w:snapToGrid w:val="0"/>
                    <w:jc w:val="center"/>
                    <w:rPr>
                      <w:color w:val="000000"/>
                      <w:szCs w:val="21"/>
                    </w:rPr>
                  </w:pPr>
                  <w:r>
                    <w:rPr>
                      <w:color w:val="000000"/>
                      <w:szCs w:val="21"/>
                    </w:rPr>
                    <w:t>危险废物</w:t>
                  </w:r>
                </w:p>
              </w:tc>
              <w:tc>
                <w:tcPr>
                  <w:tcW w:w="1134"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冷镦</w:t>
                  </w:r>
                </w:p>
              </w:tc>
              <w:tc>
                <w:tcPr>
                  <w:tcW w:w="851"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HW08</w:t>
                  </w:r>
                </w:p>
              </w:tc>
              <w:tc>
                <w:tcPr>
                  <w:tcW w:w="907"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900-249-08</w:t>
                  </w:r>
                </w:p>
              </w:tc>
              <w:tc>
                <w:tcPr>
                  <w:tcW w:w="984" w:type="dxa"/>
                  <w:vAlign w:val="center"/>
                </w:tcPr>
                <w:p>
                  <w:pPr>
                    <w:adjustRightInd w:val="0"/>
                    <w:snapToGrid w:val="0"/>
                    <w:jc w:val="center"/>
                    <w:rPr>
                      <w:color w:val="000000"/>
                      <w:szCs w:val="21"/>
                    </w:rPr>
                  </w:pPr>
                  <w:r>
                    <w:rPr>
                      <w:color w:val="000000"/>
                      <w:szCs w:val="21"/>
                    </w:rPr>
                    <w:t>50</w:t>
                  </w:r>
                </w:p>
              </w:tc>
              <w:tc>
                <w:tcPr>
                  <w:tcW w:w="802" w:type="dxa"/>
                  <w:vAlign w:val="center"/>
                </w:tcPr>
                <w:p>
                  <w:pPr>
                    <w:adjustRightInd w:val="0"/>
                    <w:snapToGrid w:val="0"/>
                    <w:jc w:val="center"/>
                    <w:rPr>
                      <w:color w:val="000000"/>
                      <w:szCs w:val="21"/>
                    </w:rPr>
                  </w:pPr>
                  <w:r>
                    <w:rPr>
                      <w:color w:val="000000"/>
                      <w:szCs w:val="21"/>
                    </w:rPr>
                    <w:t>安全处置</w:t>
                  </w:r>
                </w:p>
              </w:tc>
              <w:tc>
                <w:tcPr>
                  <w:tcW w:w="1276" w:type="dxa"/>
                  <w:vAlign w:val="center"/>
                </w:tcPr>
                <w:p>
                  <w:pPr>
                    <w:adjustRightInd w:val="0"/>
                    <w:snapToGrid w:val="0"/>
                    <w:jc w:val="center"/>
                    <w:rPr>
                      <w:color w:val="000000"/>
                      <w:szCs w:val="21"/>
                    </w:rPr>
                  </w:pPr>
                  <w:r>
                    <w:rPr>
                      <w:color w:val="000000"/>
                      <w:szCs w:val="21"/>
                    </w:rPr>
                    <w:t>太仓市元通废油处理有限公司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cantSplit/>
                <w:trHeight w:val="340" w:hRule="atLeast"/>
              </w:trPr>
              <w:tc>
                <w:tcPr>
                  <w:tcW w:w="567" w:type="dxa"/>
                  <w:vAlign w:val="center"/>
                </w:tcPr>
                <w:p>
                  <w:pPr>
                    <w:adjustRightInd w:val="0"/>
                    <w:snapToGrid w:val="0"/>
                    <w:jc w:val="center"/>
                    <w:rPr>
                      <w:color w:val="000000"/>
                      <w:szCs w:val="21"/>
                    </w:rPr>
                  </w:pPr>
                  <w:r>
                    <w:rPr>
                      <w:color w:val="000000"/>
                      <w:szCs w:val="21"/>
                    </w:rPr>
                    <w:t>2</w:t>
                  </w:r>
                </w:p>
              </w:tc>
              <w:tc>
                <w:tcPr>
                  <w:tcW w:w="1276" w:type="dxa"/>
                  <w:vAlign w:val="center"/>
                </w:tcPr>
                <w:p>
                  <w:pPr>
                    <w:adjustRightInd w:val="0"/>
                    <w:snapToGrid w:val="0"/>
                    <w:jc w:val="center"/>
                    <w:rPr>
                      <w:color w:val="000000"/>
                      <w:szCs w:val="21"/>
                    </w:rPr>
                  </w:pPr>
                  <w:r>
                    <w:rPr>
                      <w:color w:val="000000"/>
                      <w:szCs w:val="21"/>
                    </w:rPr>
                    <w:t>污泥</w:t>
                  </w:r>
                </w:p>
              </w:tc>
              <w:tc>
                <w:tcPr>
                  <w:tcW w:w="992" w:type="dxa"/>
                  <w:vAlign w:val="center"/>
                </w:tcPr>
                <w:p>
                  <w:pPr>
                    <w:adjustRightInd w:val="0"/>
                    <w:snapToGrid w:val="0"/>
                    <w:jc w:val="center"/>
                    <w:rPr>
                      <w:color w:val="000000"/>
                      <w:szCs w:val="21"/>
                    </w:rPr>
                  </w:pPr>
                  <w:r>
                    <w:rPr>
                      <w:color w:val="000000"/>
                      <w:szCs w:val="21"/>
                    </w:rPr>
                    <w:t>危险废物</w:t>
                  </w:r>
                </w:p>
              </w:tc>
              <w:tc>
                <w:tcPr>
                  <w:tcW w:w="1134"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废水处理</w:t>
                  </w:r>
                </w:p>
              </w:tc>
              <w:tc>
                <w:tcPr>
                  <w:tcW w:w="851"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HW08</w:t>
                  </w:r>
                </w:p>
              </w:tc>
              <w:tc>
                <w:tcPr>
                  <w:tcW w:w="907"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900-210-08</w:t>
                  </w:r>
                </w:p>
              </w:tc>
              <w:tc>
                <w:tcPr>
                  <w:tcW w:w="984" w:type="dxa"/>
                  <w:vAlign w:val="center"/>
                </w:tcPr>
                <w:p>
                  <w:pPr>
                    <w:adjustRightInd w:val="0"/>
                    <w:snapToGrid w:val="0"/>
                    <w:jc w:val="center"/>
                    <w:rPr>
                      <w:color w:val="000000"/>
                      <w:szCs w:val="21"/>
                    </w:rPr>
                  </w:pPr>
                  <w:r>
                    <w:rPr>
                      <w:color w:val="000000"/>
                      <w:szCs w:val="21"/>
                    </w:rPr>
                    <w:t>1.0</w:t>
                  </w:r>
                </w:p>
              </w:tc>
              <w:tc>
                <w:tcPr>
                  <w:tcW w:w="802" w:type="dxa"/>
                  <w:vAlign w:val="center"/>
                </w:tcPr>
                <w:p>
                  <w:pPr>
                    <w:autoSpaceDE w:val="0"/>
                    <w:autoSpaceDN w:val="0"/>
                    <w:adjustRightInd w:val="0"/>
                    <w:snapToGrid w:val="0"/>
                    <w:jc w:val="center"/>
                    <w:rPr>
                      <w:color w:val="000000"/>
                      <w:szCs w:val="21"/>
                    </w:rPr>
                  </w:pPr>
                  <w:r>
                    <w:rPr>
                      <w:color w:val="000000"/>
                      <w:szCs w:val="21"/>
                    </w:rPr>
                    <w:t>安全处置</w:t>
                  </w:r>
                </w:p>
              </w:tc>
              <w:tc>
                <w:tcPr>
                  <w:tcW w:w="1276" w:type="dxa"/>
                  <w:vAlign w:val="center"/>
                </w:tcPr>
                <w:p>
                  <w:pPr>
                    <w:autoSpaceDE w:val="0"/>
                    <w:autoSpaceDN w:val="0"/>
                    <w:adjustRightInd w:val="0"/>
                    <w:snapToGrid w:val="0"/>
                    <w:rPr>
                      <w:color w:val="000000"/>
                      <w:szCs w:val="21"/>
                    </w:rPr>
                  </w:pPr>
                  <w:r>
                    <w:rPr>
                      <w:color w:val="000000"/>
                      <w:szCs w:val="21"/>
                    </w:rPr>
                    <w:t>泰州明锋资源再生科技有限公司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cantSplit/>
                <w:trHeight w:val="340" w:hRule="atLeast"/>
              </w:trPr>
              <w:tc>
                <w:tcPr>
                  <w:tcW w:w="567" w:type="dxa"/>
                  <w:vAlign w:val="center"/>
                </w:tcPr>
                <w:p>
                  <w:pPr>
                    <w:adjustRightInd w:val="0"/>
                    <w:snapToGrid w:val="0"/>
                    <w:jc w:val="center"/>
                    <w:rPr>
                      <w:color w:val="000000"/>
                      <w:szCs w:val="21"/>
                    </w:rPr>
                  </w:pPr>
                  <w:r>
                    <w:rPr>
                      <w:color w:val="000000"/>
                      <w:szCs w:val="21"/>
                    </w:rPr>
                    <w:t>3</w:t>
                  </w:r>
                </w:p>
              </w:tc>
              <w:tc>
                <w:tcPr>
                  <w:tcW w:w="1276" w:type="dxa"/>
                  <w:vAlign w:val="center"/>
                </w:tcPr>
                <w:p>
                  <w:pPr>
                    <w:adjustRightInd w:val="0"/>
                    <w:snapToGrid w:val="0"/>
                    <w:jc w:val="center"/>
                    <w:rPr>
                      <w:color w:val="000000"/>
                      <w:szCs w:val="21"/>
                    </w:rPr>
                  </w:pPr>
                  <w:r>
                    <w:rPr>
                      <w:color w:val="000000"/>
                      <w:szCs w:val="21"/>
                    </w:rPr>
                    <w:t>油泥</w:t>
                  </w:r>
                </w:p>
              </w:tc>
              <w:tc>
                <w:tcPr>
                  <w:tcW w:w="992" w:type="dxa"/>
                  <w:vAlign w:val="center"/>
                </w:tcPr>
                <w:p>
                  <w:pPr>
                    <w:adjustRightInd w:val="0"/>
                    <w:snapToGrid w:val="0"/>
                    <w:jc w:val="center"/>
                    <w:rPr>
                      <w:color w:val="000000"/>
                      <w:szCs w:val="21"/>
                    </w:rPr>
                  </w:pPr>
                  <w:r>
                    <w:rPr>
                      <w:color w:val="000000"/>
                      <w:szCs w:val="21"/>
                    </w:rPr>
                    <w:t>危险废物</w:t>
                  </w:r>
                </w:p>
              </w:tc>
              <w:tc>
                <w:tcPr>
                  <w:tcW w:w="1134"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研磨</w:t>
                  </w:r>
                </w:p>
              </w:tc>
              <w:tc>
                <w:tcPr>
                  <w:tcW w:w="851"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HW08</w:t>
                  </w:r>
                </w:p>
              </w:tc>
              <w:tc>
                <w:tcPr>
                  <w:tcW w:w="907"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900-200-08</w:t>
                  </w:r>
                </w:p>
              </w:tc>
              <w:tc>
                <w:tcPr>
                  <w:tcW w:w="984" w:type="dxa"/>
                  <w:vAlign w:val="center"/>
                </w:tcPr>
                <w:p>
                  <w:pPr>
                    <w:adjustRightInd w:val="0"/>
                    <w:snapToGrid w:val="0"/>
                    <w:jc w:val="center"/>
                    <w:rPr>
                      <w:color w:val="000000" w:themeColor="text1"/>
                      <w:szCs w:val="21"/>
                    </w:rPr>
                  </w:pPr>
                  <w:r>
                    <w:rPr>
                      <w:color w:val="000000" w:themeColor="text1"/>
                      <w:szCs w:val="21"/>
                    </w:rPr>
                    <w:t>600</w:t>
                  </w:r>
                </w:p>
              </w:tc>
              <w:tc>
                <w:tcPr>
                  <w:tcW w:w="802" w:type="dxa"/>
                  <w:vAlign w:val="center"/>
                </w:tcPr>
                <w:p>
                  <w:pPr>
                    <w:autoSpaceDE w:val="0"/>
                    <w:autoSpaceDN w:val="0"/>
                    <w:adjustRightInd w:val="0"/>
                    <w:snapToGrid w:val="0"/>
                    <w:jc w:val="center"/>
                    <w:rPr>
                      <w:color w:val="000000"/>
                      <w:szCs w:val="21"/>
                    </w:rPr>
                  </w:pPr>
                  <w:r>
                    <w:rPr>
                      <w:color w:val="000000"/>
                      <w:szCs w:val="21"/>
                    </w:rPr>
                    <w:t>安全处置</w:t>
                  </w:r>
                </w:p>
              </w:tc>
              <w:tc>
                <w:tcPr>
                  <w:tcW w:w="1276" w:type="dxa"/>
                  <w:vAlign w:val="center"/>
                </w:tcPr>
                <w:p>
                  <w:pPr>
                    <w:autoSpaceDE w:val="0"/>
                    <w:autoSpaceDN w:val="0"/>
                    <w:adjustRightInd w:val="0"/>
                    <w:snapToGrid w:val="0"/>
                    <w:rPr>
                      <w:color w:val="000000"/>
                      <w:szCs w:val="21"/>
                    </w:rPr>
                  </w:pPr>
                  <w:r>
                    <w:rPr>
                      <w:color w:val="000000"/>
                      <w:szCs w:val="21"/>
                    </w:rPr>
                    <w:t>常州市特拉奇环保科技有限公司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cantSplit/>
                <w:trHeight w:val="340" w:hRule="atLeast"/>
              </w:trPr>
              <w:tc>
                <w:tcPr>
                  <w:tcW w:w="567" w:type="dxa"/>
                  <w:vAlign w:val="center"/>
                </w:tcPr>
                <w:p>
                  <w:pPr>
                    <w:adjustRightInd w:val="0"/>
                    <w:snapToGrid w:val="0"/>
                    <w:jc w:val="center"/>
                    <w:rPr>
                      <w:color w:val="000000"/>
                      <w:szCs w:val="21"/>
                    </w:rPr>
                  </w:pPr>
                  <w:r>
                    <w:rPr>
                      <w:color w:val="000000"/>
                      <w:szCs w:val="21"/>
                    </w:rPr>
                    <w:t>4</w:t>
                  </w:r>
                </w:p>
              </w:tc>
              <w:tc>
                <w:tcPr>
                  <w:tcW w:w="1276" w:type="dxa"/>
                  <w:vAlign w:val="center"/>
                </w:tcPr>
                <w:p>
                  <w:pPr>
                    <w:adjustRightInd w:val="0"/>
                    <w:snapToGrid w:val="0"/>
                    <w:jc w:val="center"/>
                    <w:rPr>
                      <w:color w:val="000000"/>
                      <w:szCs w:val="21"/>
                    </w:rPr>
                  </w:pPr>
                  <w:r>
                    <w:rPr>
                      <w:color w:val="000000"/>
                      <w:szCs w:val="21"/>
                    </w:rPr>
                    <w:t>废铁桶</w:t>
                  </w:r>
                </w:p>
              </w:tc>
              <w:tc>
                <w:tcPr>
                  <w:tcW w:w="992" w:type="dxa"/>
                  <w:vAlign w:val="center"/>
                </w:tcPr>
                <w:p>
                  <w:pPr>
                    <w:adjustRightInd w:val="0"/>
                    <w:snapToGrid w:val="0"/>
                    <w:jc w:val="center"/>
                    <w:rPr>
                      <w:color w:val="000000"/>
                      <w:szCs w:val="21"/>
                    </w:rPr>
                  </w:pPr>
                  <w:r>
                    <w:rPr>
                      <w:color w:val="000000"/>
                      <w:szCs w:val="21"/>
                    </w:rPr>
                    <w:t>危险废物</w:t>
                  </w:r>
                </w:p>
              </w:tc>
              <w:tc>
                <w:tcPr>
                  <w:tcW w:w="1134"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生产</w:t>
                  </w:r>
                </w:p>
              </w:tc>
              <w:tc>
                <w:tcPr>
                  <w:tcW w:w="851"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cs="Times New Roman"/>
                      <w:color w:val="000000" w:themeColor="text1"/>
                    </w:rPr>
                    <w:t>HW49</w:t>
                  </w:r>
                </w:p>
              </w:tc>
              <w:tc>
                <w:tcPr>
                  <w:tcW w:w="907"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900-999-49</w:t>
                  </w:r>
                </w:p>
              </w:tc>
              <w:tc>
                <w:tcPr>
                  <w:tcW w:w="984" w:type="dxa"/>
                  <w:vAlign w:val="center"/>
                </w:tcPr>
                <w:p>
                  <w:pPr>
                    <w:adjustRightInd w:val="0"/>
                    <w:snapToGrid w:val="0"/>
                    <w:jc w:val="center"/>
                    <w:rPr>
                      <w:color w:val="000000"/>
                      <w:szCs w:val="21"/>
                    </w:rPr>
                  </w:pPr>
                  <w:r>
                    <w:rPr>
                      <w:color w:val="000000"/>
                      <w:szCs w:val="21"/>
                    </w:rPr>
                    <w:t>20</w:t>
                  </w:r>
                </w:p>
              </w:tc>
              <w:tc>
                <w:tcPr>
                  <w:tcW w:w="802" w:type="dxa"/>
                  <w:vAlign w:val="center"/>
                </w:tcPr>
                <w:p>
                  <w:pPr>
                    <w:autoSpaceDE w:val="0"/>
                    <w:autoSpaceDN w:val="0"/>
                    <w:adjustRightInd w:val="0"/>
                    <w:snapToGrid w:val="0"/>
                    <w:jc w:val="center"/>
                    <w:rPr>
                      <w:color w:val="000000"/>
                      <w:szCs w:val="21"/>
                    </w:rPr>
                  </w:pPr>
                  <w:r>
                    <w:rPr>
                      <w:color w:val="000000"/>
                      <w:szCs w:val="21"/>
                    </w:rPr>
                    <w:t>安全处置</w:t>
                  </w:r>
                </w:p>
              </w:tc>
              <w:tc>
                <w:tcPr>
                  <w:tcW w:w="1276" w:type="dxa"/>
                  <w:vAlign w:val="center"/>
                </w:tcPr>
                <w:p>
                  <w:pPr>
                    <w:autoSpaceDE w:val="0"/>
                    <w:autoSpaceDN w:val="0"/>
                    <w:adjustRightInd w:val="0"/>
                    <w:snapToGrid w:val="0"/>
                    <w:rPr>
                      <w:color w:val="000000"/>
                      <w:szCs w:val="21"/>
                    </w:rPr>
                  </w:pPr>
                  <w:r>
                    <w:rPr>
                      <w:color w:val="000000"/>
                      <w:szCs w:val="21"/>
                    </w:rPr>
                    <w:t>南通瑞盈环保科技有限公司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cantSplit/>
                <w:trHeight w:val="340" w:hRule="atLeast"/>
              </w:trPr>
              <w:tc>
                <w:tcPr>
                  <w:tcW w:w="567" w:type="dxa"/>
                  <w:vAlign w:val="center"/>
                </w:tcPr>
                <w:p>
                  <w:pPr>
                    <w:adjustRightInd w:val="0"/>
                    <w:snapToGrid w:val="0"/>
                    <w:jc w:val="center"/>
                    <w:rPr>
                      <w:color w:val="000000"/>
                      <w:szCs w:val="21"/>
                    </w:rPr>
                  </w:pPr>
                  <w:r>
                    <w:rPr>
                      <w:color w:val="000000"/>
                      <w:szCs w:val="21"/>
                    </w:rPr>
                    <w:t>5</w:t>
                  </w:r>
                </w:p>
              </w:tc>
              <w:tc>
                <w:tcPr>
                  <w:tcW w:w="1276" w:type="dxa"/>
                  <w:vAlign w:val="center"/>
                </w:tcPr>
                <w:p>
                  <w:pPr>
                    <w:adjustRightInd w:val="0"/>
                    <w:snapToGrid w:val="0"/>
                    <w:jc w:val="center"/>
                    <w:rPr>
                      <w:color w:val="000000"/>
                      <w:szCs w:val="21"/>
                    </w:rPr>
                  </w:pPr>
                  <w:r>
                    <w:rPr>
                      <w:color w:val="000000"/>
                      <w:szCs w:val="21"/>
                    </w:rPr>
                    <w:t>废回火油</w:t>
                  </w:r>
                </w:p>
              </w:tc>
              <w:tc>
                <w:tcPr>
                  <w:tcW w:w="992" w:type="dxa"/>
                  <w:vAlign w:val="center"/>
                </w:tcPr>
                <w:p>
                  <w:pPr>
                    <w:adjustRightInd w:val="0"/>
                    <w:snapToGrid w:val="0"/>
                    <w:jc w:val="center"/>
                    <w:rPr>
                      <w:color w:val="000000"/>
                      <w:szCs w:val="21"/>
                    </w:rPr>
                  </w:pPr>
                  <w:r>
                    <w:rPr>
                      <w:color w:val="000000"/>
                      <w:szCs w:val="21"/>
                    </w:rPr>
                    <w:t>危险废物</w:t>
                  </w:r>
                </w:p>
              </w:tc>
              <w:tc>
                <w:tcPr>
                  <w:tcW w:w="1134"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回火</w:t>
                  </w:r>
                </w:p>
              </w:tc>
              <w:tc>
                <w:tcPr>
                  <w:tcW w:w="851"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cs="Times New Roman"/>
                      <w:sz w:val="21"/>
                    </w:rPr>
                    <w:t>HW08</w:t>
                  </w:r>
                </w:p>
              </w:tc>
              <w:tc>
                <w:tcPr>
                  <w:tcW w:w="907"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cs="Times New Roman"/>
                      <w:sz w:val="21"/>
                    </w:rPr>
                    <w:t>900-203-08</w:t>
                  </w:r>
                </w:p>
              </w:tc>
              <w:tc>
                <w:tcPr>
                  <w:tcW w:w="984" w:type="dxa"/>
                  <w:vAlign w:val="center"/>
                </w:tcPr>
                <w:p>
                  <w:pPr>
                    <w:adjustRightInd w:val="0"/>
                    <w:snapToGrid w:val="0"/>
                    <w:jc w:val="center"/>
                    <w:rPr>
                      <w:color w:val="000000"/>
                      <w:szCs w:val="21"/>
                    </w:rPr>
                  </w:pPr>
                  <w:r>
                    <w:rPr>
                      <w:color w:val="000000"/>
                      <w:szCs w:val="21"/>
                    </w:rPr>
                    <w:t>3</w:t>
                  </w:r>
                </w:p>
              </w:tc>
              <w:tc>
                <w:tcPr>
                  <w:tcW w:w="802" w:type="dxa"/>
                  <w:vAlign w:val="center"/>
                </w:tcPr>
                <w:p>
                  <w:pPr>
                    <w:autoSpaceDE w:val="0"/>
                    <w:autoSpaceDN w:val="0"/>
                    <w:adjustRightInd w:val="0"/>
                    <w:snapToGrid w:val="0"/>
                    <w:jc w:val="center"/>
                    <w:rPr>
                      <w:color w:val="000000"/>
                      <w:szCs w:val="21"/>
                    </w:rPr>
                  </w:pPr>
                  <w:r>
                    <w:rPr>
                      <w:color w:val="000000"/>
                      <w:szCs w:val="21"/>
                    </w:rPr>
                    <w:t>安全处置</w:t>
                  </w:r>
                </w:p>
              </w:tc>
              <w:tc>
                <w:tcPr>
                  <w:tcW w:w="1276" w:type="dxa"/>
                  <w:vMerge w:val="restart"/>
                  <w:vAlign w:val="center"/>
                </w:tcPr>
                <w:p>
                  <w:pPr>
                    <w:autoSpaceDE w:val="0"/>
                    <w:autoSpaceDN w:val="0"/>
                    <w:adjustRightInd w:val="0"/>
                    <w:snapToGrid w:val="0"/>
                    <w:rPr>
                      <w:color w:val="000000"/>
                      <w:szCs w:val="21"/>
                    </w:rPr>
                  </w:pPr>
                  <w:r>
                    <w:rPr>
                      <w:color w:val="000000"/>
                      <w:szCs w:val="21"/>
                    </w:rPr>
                    <w:t>吴中区固体废弃物处理有限公司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cantSplit/>
                <w:trHeight w:val="340" w:hRule="atLeast"/>
              </w:trPr>
              <w:tc>
                <w:tcPr>
                  <w:tcW w:w="567" w:type="dxa"/>
                  <w:vAlign w:val="center"/>
                </w:tcPr>
                <w:p>
                  <w:pPr>
                    <w:adjustRightInd w:val="0"/>
                    <w:snapToGrid w:val="0"/>
                    <w:jc w:val="center"/>
                    <w:rPr>
                      <w:color w:val="000000"/>
                      <w:szCs w:val="21"/>
                    </w:rPr>
                  </w:pPr>
                  <w:r>
                    <w:rPr>
                      <w:color w:val="000000"/>
                      <w:szCs w:val="21"/>
                    </w:rPr>
                    <w:t>6</w:t>
                  </w:r>
                </w:p>
              </w:tc>
              <w:tc>
                <w:tcPr>
                  <w:tcW w:w="1276" w:type="dxa"/>
                  <w:vAlign w:val="center"/>
                </w:tcPr>
                <w:p>
                  <w:pPr>
                    <w:adjustRightInd w:val="0"/>
                    <w:snapToGrid w:val="0"/>
                    <w:jc w:val="center"/>
                    <w:rPr>
                      <w:color w:val="000000"/>
                      <w:szCs w:val="21"/>
                    </w:rPr>
                  </w:pPr>
                  <w:r>
                    <w:rPr>
                      <w:color w:val="000000"/>
                      <w:szCs w:val="21"/>
                    </w:rPr>
                    <w:t>蒸馏残渣</w:t>
                  </w:r>
                </w:p>
              </w:tc>
              <w:tc>
                <w:tcPr>
                  <w:tcW w:w="992" w:type="dxa"/>
                  <w:vAlign w:val="center"/>
                </w:tcPr>
                <w:p>
                  <w:pPr>
                    <w:adjustRightInd w:val="0"/>
                    <w:snapToGrid w:val="0"/>
                    <w:jc w:val="center"/>
                    <w:rPr>
                      <w:color w:val="000000"/>
                      <w:szCs w:val="21"/>
                    </w:rPr>
                  </w:pPr>
                  <w:r>
                    <w:rPr>
                      <w:color w:val="000000"/>
                      <w:szCs w:val="21"/>
                    </w:rPr>
                    <w:t>危险废物</w:t>
                  </w:r>
                </w:p>
              </w:tc>
              <w:tc>
                <w:tcPr>
                  <w:tcW w:w="1134"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污水处理</w:t>
                  </w:r>
                </w:p>
              </w:tc>
              <w:tc>
                <w:tcPr>
                  <w:tcW w:w="851"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HW11</w:t>
                  </w:r>
                </w:p>
              </w:tc>
              <w:tc>
                <w:tcPr>
                  <w:tcW w:w="907"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900-013-11</w:t>
                  </w:r>
                </w:p>
              </w:tc>
              <w:tc>
                <w:tcPr>
                  <w:tcW w:w="984" w:type="dxa"/>
                  <w:vAlign w:val="center"/>
                </w:tcPr>
                <w:p>
                  <w:pPr>
                    <w:adjustRightInd w:val="0"/>
                    <w:snapToGrid w:val="0"/>
                    <w:jc w:val="center"/>
                    <w:rPr>
                      <w:color w:val="000000"/>
                      <w:szCs w:val="21"/>
                    </w:rPr>
                  </w:pPr>
                  <w:r>
                    <w:rPr>
                      <w:color w:val="000000"/>
                      <w:szCs w:val="21"/>
                    </w:rPr>
                    <w:t>17</w:t>
                  </w:r>
                </w:p>
              </w:tc>
              <w:tc>
                <w:tcPr>
                  <w:tcW w:w="802" w:type="dxa"/>
                  <w:vAlign w:val="center"/>
                </w:tcPr>
                <w:p>
                  <w:pPr>
                    <w:autoSpaceDE w:val="0"/>
                    <w:autoSpaceDN w:val="0"/>
                    <w:adjustRightInd w:val="0"/>
                    <w:snapToGrid w:val="0"/>
                    <w:jc w:val="center"/>
                    <w:rPr>
                      <w:color w:val="000000"/>
                      <w:szCs w:val="21"/>
                    </w:rPr>
                  </w:pPr>
                  <w:r>
                    <w:rPr>
                      <w:color w:val="000000"/>
                      <w:szCs w:val="21"/>
                    </w:rPr>
                    <w:t>安全处置</w:t>
                  </w:r>
                </w:p>
              </w:tc>
              <w:tc>
                <w:tcPr>
                  <w:tcW w:w="1276" w:type="dxa"/>
                  <w:vMerge w:val="continue"/>
                  <w:vAlign w:val="center"/>
                </w:tcPr>
                <w:p>
                  <w:pPr>
                    <w:autoSpaceDE w:val="0"/>
                    <w:autoSpaceDN w:val="0"/>
                    <w:adjustRightInd w:val="0"/>
                    <w:snapToGrid w:val="0"/>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cantSplit/>
                <w:trHeight w:val="340" w:hRule="atLeast"/>
              </w:trPr>
              <w:tc>
                <w:tcPr>
                  <w:tcW w:w="567" w:type="dxa"/>
                  <w:vAlign w:val="center"/>
                </w:tcPr>
                <w:p>
                  <w:pPr>
                    <w:adjustRightInd w:val="0"/>
                    <w:snapToGrid w:val="0"/>
                    <w:jc w:val="center"/>
                    <w:rPr>
                      <w:color w:val="000000"/>
                      <w:szCs w:val="21"/>
                    </w:rPr>
                  </w:pPr>
                  <w:r>
                    <w:rPr>
                      <w:color w:val="000000"/>
                      <w:szCs w:val="21"/>
                    </w:rPr>
                    <w:t>7</w:t>
                  </w:r>
                </w:p>
              </w:tc>
              <w:tc>
                <w:tcPr>
                  <w:tcW w:w="1276" w:type="dxa"/>
                  <w:vAlign w:val="center"/>
                </w:tcPr>
                <w:p>
                  <w:pPr>
                    <w:adjustRightInd w:val="0"/>
                    <w:snapToGrid w:val="0"/>
                    <w:jc w:val="center"/>
                    <w:rPr>
                      <w:color w:val="000000"/>
                      <w:szCs w:val="21"/>
                    </w:rPr>
                  </w:pPr>
                  <w:r>
                    <w:rPr>
                      <w:color w:val="000000"/>
                      <w:szCs w:val="21"/>
                    </w:rPr>
                    <w:t>含油抹布、含油滤芯</w:t>
                  </w:r>
                </w:p>
              </w:tc>
              <w:tc>
                <w:tcPr>
                  <w:tcW w:w="992" w:type="dxa"/>
                  <w:vAlign w:val="center"/>
                </w:tcPr>
                <w:p>
                  <w:pPr>
                    <w:adjustRightInd w:val="0"/>
                    <w:snapToGrid w:val="0"/>
                    <w:jc w:val="center"/>
                    <w:rPr>
                      <w:color w:val="000000"/>
                      <w:szCs w:val="21"/>
                    </w:rPr>
                  </w:pPr>
                  <w:r>
                    <w:rPr>
                      <w:color w:val="000000"/>
                      <w:szCs w:val="21"/>
                    </w:rPr>
                    <w:t>危险废物</w:t>
                  </w:r>
                </w:p>
              </w:tc>
              <w:tc>
                <w:tcPr>
                  <w:tcW w:w="1134"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生产</w:t>
                  </w:r>
                </w:p>
              </w:tc>
              <w:tc>
                <w:tcPr>
                  <w:tcW w:w="851"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HW49</w:t>
                  </w:r>
                </w:p>
              </w:tc>
              <w:tc>
                <w:tcPr>
                  <w:tcW w:w="907"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900-041-49</w:t>
                  </w:r>
                </w:p>
              </w:tc>
              <w:tc>
                <w:tcPr>
                  <w:tcW w:w="984" w:type="dxa"/>
                  <w:vAlign w:val="center"/>
                </w:tcPr>
                <w:p>
                  <w:pPr>
                    <w:adjustRightInd w:val="0"/>
                    <w:snapToGrid w:val="0"/>
                    <w:jc w:val="center"/>
                    <w:rPr>
                      <w:color w:val="000000"/>
                      <w:szCs w:val="21"/>
                    </w:rPr>
                  </w:pPr>
                  <w:r>
                    <w:rPr>
                      <w:color w:val="000000"/>
                      <w:szCs w:val="21"/>
                    </w:rPr>
                    <w:t>12</w:t>
                  </w:r>
                </w:p>
              </w:tc>
              <w:tc>
                <w:tcPr>
                  <w:tcW w:w="802" w:type="dxa"/>
                  <w:vAlign w:val="center"/>
                </w:tcPr>
                <w:p>
                  <w:pPr>
                    <w:autoSpaceDE w:val="0"/>
                    <w:autoSpaceDN w:val="0"/>
                    <w:adjustRightInd w:val="0"/>
                    <w:snapToGrid w:val="0"/>
                    <w:jc w:val="center"/>
                    <w:rPr>
                      <w:color w:val="000000"/>
                      <w:szCs w:val="21"/>
                    </w:rPr>
                  </w:pPr>
                  <w:r>
                    <w:rPr>
                      <w:color w:val="000000"/>
                      <w:szCs w:val="21"/>
                    </w:rPr>
                    <w:t>安全处置</w:t>
                  </w:r>
                </w:p>
              </w:tc>
              <w:tc>
                <w:tcPr>
                  <w:tcW w:w="1276" w:type="dxa"/>
                  <w:vMerge w:val="continue"/>
                  <w:vAlign w:val="center"/>
                </w:tcPr>
                <w:p>
                  <w:pPr>
                    <w:autoSpaceDE w:val="0"/>
                    <w:autoSpaceDN w:val="0"/>
                    <w:adjustRightInd w:val="0"/>
                    <w:snapToGrid w:val="0"/>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cantSplit/>
                <w:trHeight w:val="340" w:hRule="atLeast"/>
              </w:trPr>
              <w:tc>
                <w:tcPr>
                  <w:tcW w:w="567" w:type="dxa"/>
                  <w:vAlign w:val="center"/>
                </w:tcPr>
                <w:p>
                  <w:pPr>
                    <w:adjustRightInd w:val="0"/>
                    <w:snapToGrid w:val="0"/>
                    <w:jc w:val="center"/>
                    <w:rPr>
                      <w:color w:val="000000"/>
                      <w:szCs w:val="21"/>
                    </w:rPr>
                  </w:pPr>
                  <w:r>
                    <w:rPr>
                      <w:color w:val="000000"/>
                      <w:szCs w:val="21"/>
                    </w:rPr>
                    <w:t>8</w:t>
                  </w:r>
                </w:p>
              </w:tc>
              <w:tc>
                <w:tcPr>
                  <w:tcW w:w="1276" w:type="dxa"/>
                  <w:vAlign w:val="center"/>
                </w:tcPr>
                <w:p>
                  <w:pPr>
                    <w:adjustRightInd w:val="0"/>
                    <w:snapToGrid w:val="0"/>
                    <w:jc w:val="center"/>
                    <w:rPr>
                      <w:color w:val="000000"/>
                      <w:szCs w:val="21"/>
                    </w:rPr>
                  </w:pPr>
                  <w:r>
                    <w:rPr>
                      <w:color w:val="000000"/>
                      <w:szCs w:val="21"/>
                    </w:rPr>
                    <w:t>不合格品</w:t>
                  </w:r>
                </w:p>
              </w:tc>
              <w:tc>
                <w:tcPr>
                  <w:tcW w:w="992" w:type="dxa"/>
                  <w:vAlign w:val="center"/>
                </w:tcPr>
                <w:p>
                  <w:pPr>
                    <w:adjustRightInd w:val="0"/>
                    <w:snapToGrid w:val="0"/>
                    <w:jc w:val="center"/>
                    <w:rPr>
                      <w:color w:val="000000"/>
                      <w:szCs w:val="21"/>
                    </w:rPr>
                  </w:pPr>
                  <w:r>
                    <w:rPr>
                      <w:color w:val="000000"/>
                      <w:szCs w:val="21"/>
                    </w:rPr>
                    <w:t>一般固废</w:t>
                  </w:r>
                </w:p>
              </w:tc>
              <w:tc>
                <w:tcPr>
                  <w:tcW w:w="1134"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检验、研磨</w:t>
                  </w:r>
                </w:p>
              </w:tc>
              <w:tc>
                <w:tcPr>
                  <w:tcW w:w="851"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99</w:t>
                  </w:r>
                </w:p>
              </w:tc>
              <w:tc>
                <w:tcPr>
                  <w:tcW w:w="907"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w:t>
                  </w:r>
                </w:p>
              </w:tc>
              <w:tc>
                <w:tcPr>
                  <w:tcW w:w="984" w:type="dxa"/>
                  <w:vAlign w:val="center"/>
                </w:tcPr>
                <w:p>
                  <w:pPr>
                    <w:adjustRightInd w:val="0"/>
                    <w:snapToGrid w:val="0"/>
                    <w:jc w:val="center"/>
                    <w:rPr>
                      <w:color w:val="000000"/>
                      <w:szCs w:val="21"/>
                    </w:rPr>
                  </w:pPr>
                  <w:r>
                    <w:rPr>
                      <w:color w:val="000000"/>
                      <w:szCs w:val="21"/>
                    </w:rPr>
                    <w:t>80</w:t>
                  </w:r>
                </w:p>
              </w:tc>
              <w:tc>
                <w:tcPr>
                  <w:tcW w:w="802" w:type="dxa"/>
                  <w:vMerge w:val="restart"/>
                  <w:vAlign w:val="center"/>
                </w:tcPr>
                <w:p>
                  <w:pPr>
                    <w:autoSpaceDE w:val="0"/>
                    <w:autoSpaceDN w:val="0"/>
                    <w:adjustRightInd w:val="0"/>
                    <w:snapToGrid w:val="0"/>
                    <w:jc w:val="center"/>
                    <w:rPr>
                      <w:color w:val="000000"/>
                      <w:szCs w:val="21"/>
                    </w:rPr>
                  </w:pPr>
                  <w:r>
                    <w:rPr>
                      <w:color w:val="000000"/>
                      <w:szCs w:val="21"/>
                    </w:rPr>
                    <w:t>综合利用</w:t>
                  </w:r>
                </w:p>
              </w:tc>
              <w:tc>
                <w:tcPr>
                  <w:tcW w:w="1276" w:type="dxa"/>
                  <w:vMerge w:val="restart"/>
                  <w:vAlign w:val="center"/>
                </w:tcPr>
                <w:p>
                  <w:pPr>
                    <w:autoSpaceDE w:val="0"/>
                    <w:autoSpaceDN w:val="0"/>
                    <w:adjustRightInd w:val="0"/>
                    <w:snapToGrid w:val="0"/>
                    <w:rPr>
                      <w:color w:val="000000"/>
                      <w:szCs w:val="21"/>
                    </w:rPr>
                  </w:pPr>
                  <w:r>
                    <w:rPr>
                      <w:color w:val="000000"/>
                      <w:szCs w:val="21"/>
                    </w:rPr>
                    <w:t>太仓废品收购站</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cantSplit/>
                <w:trHeight w:val="340" w:hRule="atLeast"/>
              </w:trPr>
              <w:tc>
                <w:tcPr>
                  <w:tcW w:w="567" w:type="dxa"/>
                  <w:vAlign w:val="center"/>
                </w:tcPr>
                <w:p>
                  <w:pPr>
                    <w:adjustRightInd w:val="0"/>
                    <w:snapToGrid w:val="0"/>
                    <w:jc w:val="center"/>
                    <w:rPr>
                      <w:color w:val="000000"/>
                      <w:szCs w:val="21"/>
                    </w:rPr>
                  </w:pPr>
                  <w:r>
                    <w:rPr>
                      <w:color w:val="000000"/>
                      <w:szCs w:val="21"/>
                    </w:rPr>
                    <w:t>9</w:t>
                  </w:r>
                </w:p>
              </w:tc>
              <w:tc>
                <w:tcPr>
                  <w:tcW w:w="1276" w:type="dxa"/>
                  <w:vAlign w:val="center"/>
                </w:tcPr>
                <w:p>
                  <w:pPr>
                    <w:adjustRightInd w:val="0"/>
                    <w:snapToGrid w:val="0"/>
                    <w:jc w:val="center"/>
                    <w:rPr>
                      <w:color w:val="000000"/>
                      <w:szCs w:val="21"/>
                    </w:rPr>
                  </w:pPr>
                  <w:r>
                    <w:rPr>
                      <w:color w:val="000000"/>
                      <w:szCs w:val="21"/>
                    </w:rPr>
                    <w:t>钢材边角料</w:t>
                  </w:r>
                </w:p>
              </w:tc>
              <w:tc>
                <w:tcPr>
                  <w:tcW w:w="992" w:type="dxa"/>
                  <w:vAlign w:val="center"/>
                </w:tcPr>
                <w:p>
                  <w:pPr>
                    <w:adjustRightInd w:val="0"/>
                    <w:snapToGrid w:val="0"/>
                    <w:jc w:val="center"/>
                    <w:rPr>
                      <w:color w:val="000000"/>
                      <w:szCs w:val="21"/>
                    </w:rPr>
                  </w:pPr>
                  <w:r>
                    <w:rPr>
                      <w:color w:val="000000"/>
                      <w:szCs w:val="21"/>
                    </w:rPr>
                    <w:t>一般固废</w:t>
                  </w:r>
                </w:p>
              </w:tc>
              <w:tc>
                <w:tcPr>
                  <w:tcW w:w="1134"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冷镦</w:t>
                  </w:r>
                </w:p>
              </w:tc>
              <w:tc>
                <w:tcPr>
                  <w:tcW w:w="851"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85</w:t>
                  </w:r>
                </w:p>
              </w:tc>
              <w:tc>
                <w:tcPr>
                  <w:tcW w:w="907"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w:t>
                  </w:r>
                </w:p>
              </w:tc>
              <w:tc>
                <w:tcPr>
                  <w:tcW w:w="984" w:type="dxa"/>
                  <w:vAlign w:val="center"/>
                </w:tcPr>
                <w:p>
                  <w:pPr>
                    <w:adjustRightInd w:val="0"/>
                    <w:snapToGrid w:val="0"/>
                    <w:jc w:val="center"/>
                    <w:rPr>
                      <w:color w:val="000000"/>
                      <w:szCs w:val="21"/>
                    </w:rPr>
                  </w:pPr>
                  <w:r>
                    <w:rPr>
                      <w:color w:val="000000"/>
                      <w:szCs w:val="21"/>
                    </w:rPr>
                    <w:t>59</w:t>
                  </w:r>
                </w:p>
              </w:tc>
              <w:tc>
                <w:tcPr>
                  <w:tcW w:w="802" w:type="dxa"/>
                  <w:vMerge w:val="continue"/>
                  <w:vAlign w:val="center"/>
                </w:tcPr>
                <w:p>
                  <w:pPr>
                    <w:autoSpaceDE w:val="0"/>
                    <w:autoSpaceDN w:val="0"/>
                    <w:adjustRightInd w:val="0"/>
                    <w:snapToGrid w:val="0"/>
                    <w:jc w:val="center"/>
                    <w:rPr>
                      <w:color w:val="000000"/>
                      <w:szCs w:val="21"/>
                    </w:rPr>
                  </w:pPr>
                </w:p>
              </w:tc>
              <w:tc>
                <w:tcPr>
                  <w:tcW w:w="1276" w:type="dxa"/>
                  <w:vMerge w:val="continue"/>
                  <w:vAlign w:val="center"/>
                </w:tcPr>
                <w:p>
                  <w:pPr>
                    <w:autoSpaceDE w:val="0"/>
                    <w:autoSpaceDN w:val="0"/>
                    <w:adjustRightInd w:val="0"/>
                    <w:snapToGrid w:val="0"/>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cantSplit/>
                <w:trHeight w:val="340" w:hRule="atLeast"/>
              </w:trPr>
              <w:tc>
                <w:tcPr>
                  <w:tcW w:w="567" w:type="dxa"/>
                  <w:vAlign w:val="center"/>
                </w:tcPr>
                <w:p>
                  <w:pPr>
                    <w:adjustRightInd w:val="0"/>
                    <w:snapToGrid w:val="0"/>
                    <w:jc w:val="center"/>
                    <w:rPr>
                      <w:color w:val="000000"/>
                      <w:szCs w:val="21"/>
                    </w:rPr>
                  </w:pPr>
                  <w:r>
                    <w:rPr>
                      <w:color w:val="000000"/>
                      <w:szCs w:val="21"/>
                    </w:rPr>
                    <w:t>10</w:t>
                  </w:r>
                </w:p>
              </w:tc>
              <w:tc>
                <w:tcPr>
                  <w:tcW w:w="1276" w:type="dxa"/>
                  <w:vAlign w:val="center"/>
                </w:tcPr>
                <w:p>
                  <w:pPr>
                    <w:adjustRightInd w:val="0"/>
                    <w:snapToGrid w:val="0"/>
                    <w:jc w:val="center"/>
                    <w:rPr>
                      <w:color w:val="000000"/>
                      <w:szCs w:val="21"/>
                    </w:rPr>
                  </w:pPr>
                  <w:r>
                    <w:rPr>
                      <w:color w:val="000000"/>
                      <w:szCs w:val="21"/>
                    </w:rPr>
                    <w:t>废旧磨板</w:t>
                  </w:r>
                </w:p>
              </w:tc>
              <w:tc>
                <w:tcPr>
                  <w:tcW w:w="992" w:type="dxa"/>
                  <w:vAlign w:val="center"/>
                </w:tcPr>
                <w:p>
                  <w:pPr>
                    <w:adjustRightInd w:val="0"/>
                    <w:snapToGrid w:val="0"/>
                    <w:jc w:val="center"/>
                    <w:rPr>
                      <w:color w:val="000000"/>
                      <w:szCs w:val="21"/>
                    </w:rPr>
                  </w:pPr>
                  <w:r>
                    <w:rPr>
                      <w:color w:val="000000"/>
                      <w:szCs w:val="21"/>
                    </w:rPr>
                    <w:t>一般固废</w:t>
                  </w:r>
                </w:p>
              </w:tc>
              <w:tc>
                <w:tcPr>
                  <w:tcW w:w="1134"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研磨</w:t>
                  </w:r>
                </w:p>
              </w:tc>
              <w:tc>
                <w:tcPr>
                  <w:tcW w:w="851"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99</w:t>
                  </w:r>
                </w:p>
              </w:tc>
              <w:tc>
                <w:tcPr>
                  <w:tcW w:w="907" w:type="dxa"/>
                  <w:vAlign w:val="center"/>
                </w:tcPr>
                <w:p>
                  <w:pPr>
                    <w:pStyle w:val="81"/>
                    <w:widowControl w:val="0"/>
                    <w:pBdr>
                      <w:bottom w:val="none" w:color="auto" w:sz="0" w:space="0"/>
                      <w:right w:val="none" w:color="auto" w:sz="0" w:space="0"/>
                    </w:pBdr>
                    <w:adjustRightInd w:val="0"/>
                    <w:snapToGrid w:val="0"/>
                    <w:spacing w:before="0" w:beforeAutospacing="0" w:after="0" w:afterAutospacing="0"/>
                    <w:rPr>
                      <w:rFonts w:ascii="Times New Roman" w:hAnsi="Times New Roman" w:eastAsia="宋体" w:cs="Times New Roman"/>
                      <w:kern w:val="2"/>
                      <w:sz w:val="21"/>
                    </w:rPr>
                  </w:pPr>
                  <w:r>
                    <w:rPr>
                      <w:rFonts w:ascii="Times New Roman" w:hAnsi="Times New Roman" w:eastAsia="宋体" w:cs="Times New Roman"/>
                      <w:kern w:val="2"/>
                      <w:sz w:val="21"/>
                    </w:rPr>
                    <w:t>-</w:t>
                  </w:r>
                </w:p>
              </w:tc>
              <w:tc>
                <w:tcPr>
                  <w:tcW w:w="984" w:type="dxa"/>
                  <w:vAlign w:val="center"/>
                </w:tcPr>
                <w:p>
                  <w:pPr>
                    <w:adjustRightInd w:val="0"/>
                    <w:snapToGrid w:val="0"/>
                    <w:jc w:val="center"/>
                    <w:rPr>
                      <w:color w:val="000000"/>
                      <w:szCs w:val="21"/>
                    </w:rPr>
                  </w:pPr>
                  <w:r>
                    <w:rPr>
                      <w:color w:val="000000"/>
                      <w:szCs w:val="21"/>
                    </w:rPr>
                    <w:t>7.5</w:t>
                  </w:r>
                </w:p>
              </w:tc>
              <w:tc>
                <w:tcPr>
                  <w:tcW w:w="802" w:type="dxa"/>
                  <w:vMerge w:val="continue"/>
                  <w:vAlign w:val="center"/>
                </w:tcPr>
                <w:p>
                  <w:pPr>
                    <w:autoSpaceDE w:val="0"/>
                    <w:autoSpaceDN w:val="0"/>
                    <w:adjustRightInd w:val="0"/>
                    <w:snapToGrid w:val="0"/>
                    <w:jc w:val="center"/>
                    <w:rPr>
                      <w:color w:val="000000"/>
                      <w:szCs w:val="21"/>
                    </w:rPr>
                  </w:pPr>
                </w:p>
              </w:tc>
              <w:tc>
                <w:tcPr>
                  <w:tcW w:w="1276" w:type="dxa"/>
                  <w:vMerge w:val="continue"/>
                  <w:vAlign w:val="center"/>
                </w:tcPr>
                <w:p>
                  <w:pPr>
                    <w:autoSpaceDE w:val="0"/>
                    <w:autoSpaceDN w:val="0"/>
                    <w:adjustRightInd w:val="0"/>
                    <w:snapToGrid w:val="0"/>
                    <w:rPr>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cantSplit/>
                <w:trHeight w:val="340" w:hRule="atLeast"/>
              </w:trPr>
              <w:tc>
                <w:tcPr>
                  <w:tcW w:w="567" w:type="dxa"/>
                  <w:vAlign w:val="center"/>
                </w:tcPr>
                <w:p>
                  <w:pPr>
                    <w:adjustRightInd w:val="0"/>
                    <w:snapToGrid w:val="0"/>
                    <w:jc w:val="center"/>
                    <w:rPr>
                      <w:color w:val="000000"/>
                      <w:szCs w:val="21"/>
                    </w:rPr>
                  </w:pPr>
                  <w:r>
                    <w:rPr>
                      <w:color w:val="000000"/>
                      <w:szCs w:val="21"/>
                    </w:rPr>
                    <w:t>11</w:t>
                  </w:r>
                </w:p>
              </w:tc>
              <w:tc>
                <w:tcPr>
                  <w:tcW w:w="1276" w:type="dxa"/>
                  <w:vAlign w:val="center"/>
                </w:tcPr>
                <w:p>
                  <w:pPr>
                    <w:adjustRightInd w:val="0"/>
                    <w:snapToGrid w:val="0"/>
                    <w:jc w:val="center"/>
                    <w:rPr>
                      <w:color w:val="000000"/>
                      <w:szCs w:val="21"/>
                    </w:rPr>
                  </w:pPr>
                  <w:r>
                    <w:rPr>
                      <w:color w:val="000000"/>
                      <w:szCs w:val="21"/>
                    </w:rPr>
                    <w:t>生活垃圾</w:t>
                  </w:r>
                </w:p>
              </w:tc>
              <w:tc>
                <w:tcPr>
                  <w:tcW w:w="992" w:type="dxa"/>
                  <w:vAlign w:val="center"/>
                </w:tcPr>
                <w:p>
                  <w:pPr>
                    <w:snapToGrid w:val="0"/>
                    <w:jc w:val="center"/>
                    <w:rPr>
                      <w:color w:val="000000"/>
                      <w:szCs w:val="21"/>
                    </w:rPr>
                  </w:pPr>
                  <w:r>
                    <w:rPr>
                      <w:color w:val="000000"/>
                      <w:szCs w:val="21"/>
                    </w:rPr>
                    <w:t>/</w:t>
                  </w:r>
                </w:p>
              </w:tc>
              <w:tc>
                <w:tcPr>
                  <w:tcW w:w="1134" w:type="dxa"/>
                  <w:vAlign w:val="center"/>
                </w:tcPr>
                <w:p>
                  <w:pPr>
                    <w:adjustRightInd w:val="0"/>
                    <w:snapToGrid w:val="0"/>
                    <w:jc w:val="center"/>
                    <w:rPr>
                      <w:color w:val="000000"/>
                      <w:szCs w:val="21"/>
                    </w:rPr>
                  </w:pPr>
                </w:p>
              </w:tc>
              <w:tc>
                <w:tcPr>
                  <w:tcW w:w="851" w:type="dxa"/>
                  <w:vAlign w:val="center"/>
                </w:tcPr>
                <w:p>
                  <w:pPr>
                    <w:adjustRightInd w:val="0"/>
                    <w:snapToGrid w:val="0"/>
                    <w:jc w:val="center"/>
                    <w:rPr>
                      <w:color w:val="000000"/>
                      <w:szCs w:val="21"/>
                    </w:rPr>
                  </w:pPr>
                  <w:r>
                    <w:rPr>
                      <w:color w:val="000000"/>
                      <w:szCs w:val="21"/>
                    </w:rPr>
                    <w:t>99</w:t>
                  </w:r>
                </w:p>
              </w:tc>
              <w:tc>
                <w:tcPr>
                  <w:tcW w:w="907" w:type="dxa"/>
                  <w:vAlign w:val="center"/>
                </w:tcPr>
                <w:p>
                  <w:pPr>
                    <w:adjustRightInd w:val="0"/>
                    <w:snapToGrid w:val="0"/>
                    <w:jc w:val="center"/>
                    <w:rPr>
                      <w:color w:val="000000"/>
                      <w:szCs w:val="21"/>
                    </w:rPr>
                  </w:pPr>
                  <w:r>
                    <w:rPr>
                      <w:color w:val="000000"/>
                      <w:szCs w:val="21"/>
                    </w:rPr>
                    <w:t>-</w:t>
                  </w:r>
                </w:p>
              </w:tc>
              <w:tc>
                <w:tcPr>
                  <w:tcW w:w="984" w:type="dxa"/>
                  <w:vAlign w:val="center"/>
                </w:tcPr>
                <w:p>
                  <w:pPr>
                    <w:adjustRightInd w:val="0"/>
                    <w:snapToGrid w:val="0"/>
                    <w:jc w:val="center"/>
                    <w:rPr>
                      <w:color w:val="000000"/>
                      <w:szCs w:val="21"/>
                    </w:rPr>
                  </w:pPr>
                  <w:r>
                    <w:rPr>
                      <w:color w:val="000000"/>
                      <w:szCs w:val="21"/>
                    </w:rPr>
                    <w:t>72</w:t>
                  </w:r>
                </w:p>
              </w:tc>
              <w:tc>
                <w:tcPr>
                  <w:tcW w:w="802" w:type="dxa"/>
                  <w:vAlign w:val="center"/>
                </w:tcPr>
                <w:p>
                  <w:pPr>
                    <w:autoSpaceDE w:val="0"/>
                    <w:autoSpaceDN w:val="0"/>
                    <w:adjustRightInd w:val="0"/>
                    <w:snapToGrid w:val="0"/>
                    <w:jc w:val="center"/>
                    <w:rPr>
                      <w:color w:val="000000"/>
                      <w:szCs w:val="21"/>
                    </w:rPr>
                  </w:pPr>
                  <w:r>
                    <w:rPr>
                      <w:color w:val="000000"/>
                      <w:szCs w:val="21"/>
                    </w:rPr>
                    <w:t>环卫清运</w:t>
                  </w:r>
                </w:p>
              </w:tc>
              <w:tc>
                <w:tcPr>
                  <w:tcW w:w="1276" w:type="dxa"/>
                  <w:vAlign w:val="center"/>
                </w:tcPr>
                <w:p>
                  <w:pPr>
                    <w:autoSpaceDE w:val="0"/>
                    <w:autoSpaceDN w:val="0"/>
                    <w:adjustRightInd w:val="0"/>
                    <w:snapToGrid w:val="0"/>
                    <w:jc w:val="center"/>
                    <w:rPr>
                      <w:color w:val="000000"/>
                      <w:szCs w:val="21"/>
                    </w:rPr>
                  </w:pPr>
                  <w:r>
                    <w:rPr>
                      <w:color w:val="000000"/>
                      <w:szCs w:val="21"/>
                    </w:rPr>
                    <w:t>环卫部门</w:t>
                  </w:r>
                </w:p>
              </w:tc>
            </w:tr>
          </w:tbl>
          <w:p>
            <w:pPr>
              <w:pStyle w:val="13"/>
              <w:spacing w:before="156" w:beforeLines="50" w:line="360" w:lineRule="auto"/>
              <w:ind w:firstLine="480" w:firstLineChars="200"/>
              <w:rPr>
                <w:color w:val="000000"/>
                <w:sz w:val="24"/>
                <w:szCs w:val="24"/>
              </w:rPr>
            </w:pPr>
            <w:r>
              <w:rPr>
                <w:rFonts w:hint="eastAsia" w:ascii="Times New Roman" w:hAnsi="Times New Roman"/>
                <w:color w:val="000000"/>
                <w:sz w:val="24"/>
                <w:szCs w:val="24"/>
              </w:rPr>
              <w:t>（4）</w:t>
            </w:r>
            <w:r>
              <w:rPr>
                <w:rFonts w:ascii="Times New Roman"/>
                <w:color w:val="000000"/>
                <w:sz w:val="24"/>
                <w:szCs w:val="24"/>
              </w:rPr>
              <w:t>噪</w:t>
            </w:r>
            <w:r>
              <w:rPr>
                <w:rFonts w:hint="eastAsia"/>
                <w:color w:val="000000"/>
                <w:sz w:val="24"/>
                <w:szCs w:val="24"/>
              </w:rPr>
              <w:t>声</w:t>
            </w:r>
          </w:p>
          <w:p>
            <w:pPr>
              <w:pStyle w:val="13"/>
              <w:spacing w:line="360" w:lineRule="auto"/>
              <w:ind w:firstLine="480" w:firstLineChars="200"/>
              <w:rPr>
                <w:color w:val="000000"/>
                <w:sz w:val="24"/>
                <w:szCs w:val="24"/>
              </w:rPr>
            </w:pPr>
            <w:r>
              <w:rPr>
                <w:rFonts w:hint="eastAsia"/>
                <w:color w:val="000000"/>
                <w:sz w:val="24"/>
                <w:szCs w:val="24"/>
              </w:rPr>
              <w:t>现有项目噪声主要来源于冷镦机、光磨机、</w:t>
            </w:r>
            <w:r>
              <w:rPr>
                <w:rFonts w:ascii="Times New Roman" w:hAnsi="Times New Roman"/>
                <w:color w:val="000000"/>
                <w:sz w:val="24"/>
                <w:szCs w:val="24"/>
              </w:rPr>
              <w:t>研磨机、SP机、冷却</w:t>
            </w:r>
            <w:r>
              <w:rPr>
                <w:rFonts w:hint="eastAsia"/>
                <w:color w:val="000000"/>
                <w:sz w:val="24"/>
                <w:szCs w:val="24"/>
              </w:rPr>
              <w:t>塔等设备，噪</w:t>
            </w:r>
            <w:r>
              <w:rPr>
                <w:rFonts w:ascii="Times New Roman"/>
                <w:color w:val="000000"/>
                <w:sz w:val="24"/>
                <w:szCs w:val="24"/>
              </w:rPr>
              <w:t>声源强为</w:t>
            </w:r>
            <w:r>
              <w:rPr>
                <w:rFonts w:hint="eastAsia" w:ascii="Times New Roman" w:hAnsi="Times New Roman"/>
                <w:color w:val="000000"/>
                <w:sz w:val="24"/>
                <w:szCs w:val="24"/>
              </w:rPr>
              <w:t>75~90</w:t>
            </w:r>
            <w:r>
              <w:rPr>
                <w:rFonts w:ascii="Times New Roman" w:hAnsi="Times New Roman"/>
                <w:color w:val="000000"/>
                <w:sz w:val="24"/>
                <w:szCs w:val="24"/>
              </w:rPr>
              <w:t>dB</w:t>
            </w:r>
            <w:r>
              <w:rPr>
                <w:rFonts w:ascii="Times New Roman"/>
                <w:color w:val="000000"/>
                <w:sz w:val="24"/>
                <w:szCs w:val="24"/>
              </w:rPr>
              <w:t>（</w:t>
            </w:r>
            <w:r>
              <w:rPr>
                <w:rFonts w:ascii="Times New Roman" w:hAnsi="Times New Roman"/>
                <w:color w:val="000000"/>
                <w:sz w:val="24"/>
                <w:szCs w:val="24"/>
              </w:rPr>
              <w:t>A</w:t>
            </w:r>
            <w:r>
              <w:rPr>
                <w:rFonts w:ascii="Times New Roman"/>
                <w:color w:val="000000"/>
                <w:sz w:val="24"/>
                <w:szCs w:val="24"/>
              </w:rPr>
              <w:t>）</w:t>
            </w:r>
            <w:r>
              <w:rPr>
                <w:rFonts w:hint="eastAsia" w:ascii="Times New Roman"/>
                <w:color w:val="000000"/>
                <w:sz w:val="24"/>
                <w:szCs w:val="24"/>
              </w:rPr>
              <w:t>，</w:t>
            </w:r>
            <w:r>
              <w:rPr>
                <w:rFonts w:ascii="Times New Roman"/>
                <w:color w:val="000000"/>
                <w:sz w:val="24"/>
                <w:szCs w:val="24"/>
              </w:rPr>
              <w:t>现有项目主要噪声源见下表</w:t>
            </w:r>
            <w:r>
              <w:rPr>
                <w:rFonts w:hint="eastAsia" w:ascii="Times New Roman"/>
                <w:color w:val="000000"/>
                <w:sz w:val="24"/>
                <w:szCs w:val="24"/>
              </w:rPr>
              <w:t>：</w:t>
            </w:r>
          </w:p>
          <w:p>
            <w:pPr>
              <w:pStyle w:val="13"/>
              <w:ind w:firstLine="0"/>
              <w:jc w:val="center"/>
              <w:rPr>
                <w:b/>
                <w:color w:val="000000"/>
                <w:sz w:val="24"/>
                <w:szCs w:val="24"/>
              </w:rPr>
            </w:pPr>
            <w:r>
              <w:rPr>
                <w:rFonts w:ascii="Times New Roman"/>
                <w:b/>
                <w:color w:val="000000"/>
                <w:sz w:val="24"/>
                <w:szCs w:val="24"/>
              </w:rPr>
              <w:t>表</w:t>
            </w:r>
            <w:r>
              <w:rPr>
                <w:rFonts w:ascii="Times New Roman" w:hAnsi="Times New Roman"/>
                <w:b/>
                <w:color w:val="000000"/>
                <w:sz w:val="24"/>
                <w:szCs w:val="24"/>
              </w:rPr>
              <w:t>1-</w:t>
            </w:r>
            <w:r>
              <w:rPr>
                <w:rFonts w:hint="eastAsia" w:ascii="Times New Roman" w:hAnsi="Times New Roman"/>
                <w:b/>
                <w:color w:val="000000"/>
                <w:sz w:val="24"/>
                <w:szCs w:val="24"/>
              </w:rPr>
              <w:t xml:space="preserve">12 </w:t>
            </w:r>
            <w:r>
              <w:rPr>
                <w:rFonts w:ascii="Times New Roman"/>
                <w:b/>
                <w:color w:val="000000"/>
                <w:sz w:val="24"/>
                <w:szCs w:val="24"/>
              </w:rPr>
              <w:t>现有项目设</w:t>
            </w:r>
            <w:r>
              <w:rPr>
                <w:rFonts w:hint="eastAsia"/>
                <w:b/>
                <w:color w:val="000000"/>
                <w:sz w:val="24"/>
                <w:szCs w:val="24"/>
              </w:rPr>
              <w:t>备噪声源强（单机）</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033"/>
              <w:gridCol w:w="2205"/>
              <w:gridCol w:w="1905"/>
              <w:gridCol w:w="236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033" w:type="dxa"/>
                  <w:vAlign w:val="center"/>
                </w:tcPr>
                <w:p>
                  <w:pPr>
                    <w:snapToGrid w:val="0"/>
                    <w:jc w:val="center"/>
                    <w:rPr>
                      <w:b/>
                      <w:color w:val="000000"/>
                      <w:szCs w:val="21"/>
                    </w:rPr>
                  </w:pPr>
                  <w:r>
                    <w:rPr>
                      <w:b/>
                      <w:color w:val="000000"/>
                      <w:szCs w:val="21"/>
                    </w:rPr>
                    <w:t>设备</w:t>
                  </w:r>
                </w:p>
              </w:tc>
              <w:tc>
                <w:tcPr>
                  <w:tcW w:w="2205" w:type="dxa"/>
                  <w:vAlign w:val="center"/>
                </w:tcPr>
                <w:p>
                  <w:pPr>
                    <w:snapToGrid w:val="0"/>
                    <w:jc w:val="center"/>
                    <w:rPr>
                      <w:b/>
                      <w:color w:val="000000"/>
                      <w:szCs w:val="21"/>
                    </w:rPr>
                  </w:pPr>
                  <w:r>
                    <w:rPr>
                      <w:b/>
                      <w:color w:val="000000"/>
                      <w:szCs w:val="21"/>
                    </w:rPr>
                    <w:t>噪声级dB(A)</w:t>
                  </w:r>
                </w:p>
              </w:tc>
              <w:tc>
                <w:tcPr>
                  <w:tcW w:w="1905" w:type="dxa"/>
                  <w:vAlign w:val="center"/>
                </w:tcPr>
                <w:p>
                  <w:pPr>
                    <w:snapToGrid w:val="0"/>
                    <w:jc w:val="center"/>
                    <w:rPr>
                      <w:b/>
                      <w:color w:val="000000"/>
                      <w:szCs w:val="21"/>
                    </w:rPr>
                  </w:pPr>
                  <w:r>
                    <w:rPr>
                      <w:b/>
                      <w:color w:val="000000"/>
                      <w:szCs w:val="21"/>
                    </w:rPr>
                    <w:t>设备</w:t>
                  </w:r>
                </w:p>
              </w:tc>
              <w:tc>
                <w:tcPr>
                  <w:tcW w:w="2362" w:type="dxa"/>
                  <w:vAlign w:val="center"/>
                </w:tcPr>
                <w:p>
                  <w:pPr>
                    <w:snapToGrid w:val="0"/>
                    <w:jc w:val="center"/>
                    <w:rPr>
                      <w:b/>
                      <w:color w:val="000000"/>
                      <w:szCs w:val="21"/>
                    </w:rPr>
                  </w:pPr>
                  <w:r>
                    <w:rPr>
                      <w:b/>
                      <w:color w:val="000000"/>
                      <w:szCs w:val="21"/>
                    </w:rPr>
                    <w:t>噪声级dB(A)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033" w:type="dxa"/>
                  <w:vAlign w:val="center"/>
                </w:tcPr>
                <w:p>
                  <w:pPr>
                    <w:snapToGrid w:val="0"/>
                    <w:jc w:val="center"/>
                    <w:rPr>
                      <w:color w:val="000000"/>
                      <w:szCs w:val="21"/>
                    </w:rPr>
                  </w:pPr>
                  <w:r>
                    <w:rPr>
                      <w:rFonts w:hint="eastAsia"/>
                      <w:color w:val="000000"/>
                      <w:szCs w:val="21"/>
                    </w:rPr>
                    <w:t>冷镦机</w:t>
                  </w:r>
                </w:p>
              </w:tc>
              <w:tc>
                <w:tcPr>
                  <w:tcW w:w="2205" w:type="dxa"/>
                  <w:vAlign w:val="center"/>
                </w:tcPr>
                <w:p>
                  <w:pPr>
                    <w:snapToGrid w:val="0"/>
                    <w:jc w:val="center"/>
                    <w:rPr>
                      <w:color w:val="000000"/>
                      <w:szCs w:val="21"/>
                    </w:rPr>
                  </w:pPr>
                  <w:r>
                    <w:rPr>
                      <w:rFonts w:hint="eastAsia"/>
                      <w:color w:val="000000"/>
                      <w:szCs w:val="21"/>
                    </w:rPr>
                    <w:t>85</w:t>
                  </w:r>
                </w:p>
              </w:tc>
              <w:tc>
                <w:tcPr>
                  <w:tcW w:w="1905" w:type="dxa"/>
                  <w:vAlign w:val="center"/>
                </w:tcPr>
                <w:p>
                  <w:pPr>
                    <w:snapToGrid w:val="0"/>
                    <w:jc w:val="center"/>
                    <w:rPr>
                      <w:color w:val="000000"/>
                      <w:szCs w:val="21"/>
                    </w:rPr>
                  </w:pPr>
                  <w:r>
                    <w:rPr>
                      <w:rFonts w:hint="eastAsia"/>
                      <w:color w:val="000000"/>
                      <w:szCs w:val="21"/>
                    </w:rPr>
                    <w:t>研磨机</w:t>
                  </w:r>
                </w:p>
              </w:tc>
              <w:tc>
                <w:tcPr>
                  <w:tcW w:w="2362" w:type="dxa"/>
                  <w:vAlign w:val="center"/>
                </w:tcPr>
                <w:p>
                  <w:pPr>
                    <w:snapToGrid w:val="0"/>
                    <w:jc w:val="center"/>
                    <w:rPr>
                      <w:color w:val="000000"/>
                      <w:szCs w:val="21"/>
                    </w:rPr>
                  </w:pPr>
                  <w:r>
                    <w:rPr>
                      <w:rFonts w:hint="eastAsia"/>
                      <w:color w:val="000000"/>
                      <w:szCs w:val="21"/>
                    </w:rPr>
                    <w:t>75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033" w:type="dxa"/>
                  <w:vAlign w:val="center"/>
                </w:tcPr>
                <w:p>
                  <w:pPr>
                    <w:snapToGrid w:val="0"/>
                    <w:jc w:val="center"/>
                    <w:rPr>
                      <w:color w:val="000000"/>
                      <w:szCs w:val="21"/>
                    </w:rPr>
                  </w:pPr>
                  <w:r>
                    <w:rPr>
                      <w:rFonts w:hint="eastAsia"/>
                      <w:color w:val="000000"/>
                      <w:szCs w:val="21"/>
                    </w:rPr>
                    <w:t>光磨机</w:t>
                  </w:r>
                </w:p>
              </w:tc>
              <w:tc>
                <w:tcPr>
                  <w:tcW w:w="2205" w:type="dxa"/>
                  <w:vAlign w:val="center"/>
                </w:tcPr>
                <w:p>
                  <w:pPr>
                    <w:snapToGrid w:val="0"/>
                    <w:jc w:val="center"/>
                    <w:rPr>
                      <w:color w:val="000000"/>
                      <w:szCs w:val="21"/>
                    </w:rPr>
                  </w:pPr>
                  <w:r>
                    <w:rPr>
                      <w:rFonts w:hint="eastAsia"/>
                      <w:color w:val="000000"/>
                      <w:szCs w:val="21"/>
                    </w:rPr>
                    <w:t>85</w:t>
                  </w:r>
                </w:p>
              </w:tc>
              <w:tc>
                <w:tcPr>
                  <w:tcW w:w="1905" w:type="dxa"/>
                  <w:vAlign w:val="center"/>
                </w:tcPr>
                <w:p>
                  <w:pPr>
                    <w:snapToGrid w:val="0"/>
                    <w:jc w:val="center"/>
                    <w:rPr>
                      <w:color w:val="000000"/>
                      <w:szCs w:val="21"/>
                    </w:rPr>
                  </w:pPr>
                  <w:r>
                    <w:rPr>
                      <w:rFonts w:hint="eastAsia"/>
                      <w:color w:val="000000"/>
                      <w:szCs w:val="21"/>
                    </w:rPr>
                    <w:t>冷却塔</w:t>
                  </w:r>
                </w:p>
              </w:tc>
              <w:tc>
                <w:tcPr>
                  <w:tcW w:w="2362" w:type="dxa"/>
                  <w:vAlign w:val="center"/>
                </w:tcPr>
                <w:p>
                  <w:pPr>
                    <w:snapToGrid w:val="0"/>
                    <w:jc w:val="center"/>
                    <w:rPr>
                      <w:color w:val="000000"/>
                      <w:szCs w:val="21"/>
                    </w:rPr>
                  </w:pPr>
                  <w:r>
                    <w:rPr>
                      <w:rFonts w:hint="eastAsia"/>
                      <w:color w:val="000000"/>
                      <w:szCs w:val="21"/>
                    </w:rPr>
                    <w:t>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033" w:type="dxa"/>
                  <w:vAlign w:val="center"/>
                </w:tcPr>
                <w:p>
                  <w:pPr>
                    <w:snapToGrid w:val="0"/>
                    <w:jc w:val="center"/>
                    <w:rPr>
                      <w:color w:val="000000"/>
                      <w:szCs w:val="21"/>
                    </w:rPr>
                  </w:pPr>
                  <w:r>
                    <w:rPr>
                      <w:rFonts w:hint="eastAsia"/>
                      <w:color w:val="000000"/>
                      <w:szCs w:val="21"/>
                    </w:rPr>
                    <w:t>专用研磨机</w:t>
                  </w:r>
                </w:p>
              </w:tc>
              <w:tc>
                <w:tcPr>
                  <w:tcW w:w="2205" w:type="dxa"/>
                  <w:vAlign w:val="center"/>
                </w:tcPr>
                <w:p>
                  <w:pPr>
                    <w:snapToGrid w:val="0"/>
                    <w:jc w:val="center"/>
                    <w:rPr>
                      <w:color w:val="000000"/>
                      <w:szCs w:val="21"/>
                    </w:rPr>
                  </w:pPr>
                  <w:r>
                    <w:rPr>
                      <w:rFonts w:hint="eastAsia"/>
                      <w:color w:val="000000"/>
                      <w:szCs w:val="21"/>
                    </w:rPr>
                    <w:t>75</w:t>
                  </w:r>
                </w:p>
              </w:tc>
              <w:tc>
                <w:tcPr>
                  <w:tcW w:w="1905" w:type="dxa"/>
                  <w:vAlign w:val="center"/>
                </w:tcPr>
                <w:p>
                  <w:pPr>
                    <w:snapToGrid w:val="0"/>
                    <w:jc w:val="center"/>
                    <w:rPr>
                      <w:color w:val="000000"/>
                      <w:szCs w:val="21"/>
                    </w:rPr>
                  </w:pPr>
                  <w:r>
                    <w:rPr>
                      <w:rFonts w:hint="eastAsia"/>
                      <w:color w:val="000000"/>
                      <w:szCs w:val="21"/>
                    </w:rPr>
                    <w:t>行车</w:t>
                  </w:r>
                </w:p>
              </w:tc>
              <w:tc>
                <w:tcPr>
                  <w:tcW w:w="2362" w:type="dxa"/>
                  <w:vAlign w:val="center"/>
                </w:tcPr>
                <w:p>
                  <w:pPr>
                    <w:snapToGrid w:val="0"/>
                    <w:jc w:val="center"/>
                    <w:rPr>
                      <w:color w:val="000000"/>
                      <w:szCs w:val="21"/>
                    </w:rPr>
                  </w:pPr>
                  <w:r>
                    <w:rPr>
                      <w:rFonts w:hint="eastAsia"/>
                      <w:color w:val="000000"/>
                      <w:szCs w:val="21"/>
                    </w:rPr>
                    <w:t>90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033" w:type="dxa"/>
                  <w:vAlign w:val="center"/>
                </w:tcPr>
                <w:p>
                  <w:pPr>
                    <w:snapToGrid w:val="0"/>
                    <w:jc w:val="center"/>
                    <w:rPr>
                      <w:color w:val="000000"/>
                      <w:szCs w:val="21"/>
                    </w:rPr>
                  </w:pPr>
                  <w:r>
                    <w:rPr>
                      <w:rFonts w:hint="eastAsia"/>
                      <w:color w:val="000000"/>
                      <w:szCs w:val="21"/>
                    </w:rPr>
                    <w:t>热处理生产线</w:t>
                  </w:r>
                </w:p>
              </w:tc>
              <w:tc>
                <w:tcPr>
                  <w:tcW w:w="2205" w:type="dxa"/>
                  <w:vAlign w:val="center"/>
                </w:tcPr>
                <w:p>
                  <w:pPr>
                    <w:snapToGrid w:val="0"/>
                    <w:jc w:val="center"/>
                    <w:rPr>
                      <w:color w:val="000000"/>
                      <w:szCs w:val="21"/>
                    </w:rPr>
                  </w:pPr>
                  <w:r>
                    <w:rPr>
                      <w:rFonts w:hint="eastAsia"/>
                      <w:color w:val="000000"/>
                      <w:szCs w:val="21"/>
                    </w:rPr>
                    <w:t>75</w:t>
                  </w:r>
                </w:p>
              </w:tc>
              <w:tc>
                <w:tcPr>
                  <w:tcW w:w="1905" w:type="dxa"/>
                  <w:vAlign w:val="center"/>
                </w:tcPr>
                <w:p>
                  <w:pPr>
                    <w:snapToGrid w:val="0"/>
                    <w:jc w:val="center"/>
                    <w:rPr>
                      <w:color w:val="000000"/>
                      <w:szCs w:val="21"/>
                    </w:rPr>
                  </w:pPr>
                  <w:r>
                    <w:rPr>
                      <w:rFonts w:hint="eastAsia"/>
                      <w:color w:val="000000"/>
                      <w:szCs w:val="21"/>
                    </w:rPr>
                    <w:t>SP强化机</w:t>
                  </w:r>
                </w:p>
              </w:tc>
              <w:tc>
                <w:tcPr>
                  <w:tcW w:w="2362" w:type="dxa"/>
                  <w:vAlign w:val="center"/>
                </w:tcPr>
                <w:p>
                  <w:pPr>
                    <w:snapToGrid w:val="0"/>
                    <w:jc w:val="center"/>
                    <w:rPr>
                      <w:color w:val="000000"/>
                      <w:szCs w:val="21"/>
                    </w:rPr>
                  </w:pPr>
                  <w:r>
                    <w:rPr>
                      <w:rFonts w:hint="eastAsia"/>
                      <w:color w:val="000000"/>
                      <w:szCs w:val="21"/>
                    </w:rPr>
                    <w:t>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033" w:type="dxa"/>
                  <w:vAlign w:val="center"/>
                </w:tcPr>
                <w:p>
                  <w:pPr>
                    <w:snapToGrid w:val="0"/>
                    <w:jc w:val="center"/>
                    <w:rPr>
                      <w:color w:val="000000"/>
                      <w:szCs w:val="21"/>
                    </w:rPr>
                  </w:pPr>
                  <w:r>
                    <w:rPr>
                      <w:rFonts w:hint="eastAsia"/>
                      <w:color w:val="000000"/>
                      <w:szCs w:val="21"/>
                    </w:rPr>
                    <w:t>八角炉生产线</w:t>
                  </w:r>
                </w:p>
              </w:tc>
              <w:tc>
                <w:tcPr>
                  <w:tcW w:w="2205" w:type="dxa"/>
                  <w:vAlign w:val="center"/>
                </w:tcPr>
                <w:p>
                  <w:pPr>
                    <w:snapToGrid w:val="0"/>
                    <w:jc w:val="center"/>
                    <w:rPr>
                      <w:color w:val="000000"/>
                      <w:szCs w:val="21"/>
                    </w:rPr>
                  </w:pPr>
                  <w:r>
                    <w:rPr>
                      <w:rFonts w:hint="eastAsia"/>
                      <w:color w:val="000000"/>
                      <w:szCs w:val="21"/>
                    </w:rPr>
                    <w:t>75</w:t>
                  </w:r>
                </w:p>
              </w:tc>
              <w:tc>
                <w:tcPr>
                  <w:tcW w:w="1905" w:type="dxa"/>
                  <w:vAlign w:val="center"/>
                </w:tcPr>
                <w:p>
                  <w:pPr>
                    <w:snapToGrid w:val="0"/>
                    <w:jc w:val="center"/>
                    <w:rPr>
                      <w:color w:val="000000"/>
                      <w:szCs w:val="21"/>
                    </w:rPr>
                  </w:pPr>
                </w:p>
              </w:tc>
              <w:tc>
                <w:tcPr>
                  <w:tcW w:w="2362" w:type="dxa"/>
                  <w:vAlign w:val="center"/>
                </w:tcPr>
                <w:p>
                  <w:pPr>
                    <w:snapToGrid w:val="0"/>
                    <w:jc w:val="center"/>
                    <w:rPr>
                      <w:color w:val="000000"/>
                      <w:szCs w:val="21"/>
                    </w:rPr>
                  </w:pPr>
                </w:p>
              </w:tc>
            </w:tr>
          </w:tbl>
          <w:p>
            <w:pPr>
              <w:pStyle w:val="13"/>
              <w:spacing w:before="156" w:beforeLines="50" w:line="360" w:lineRule="auto"/>
              <w:ind w:firstLine="495"/>
              <w:rPr>
                <w:color w:val="000000"/>
                <w:sz w:val="24"/>
                <w:szCs w:val="24"/>
              </w:rPr>
            </w:pPr>
            <w:r>
              <w:rPr>
                <w:rFonts w:hint="eastAsia"/>
                <w:color w:val="000000"/>
                <w:sz w:val="24"/>
                <w:szCs w:val="24"/>
              </w:rPr>
              <w:t>现有项目大部分设备为高噪声设备，设备均放置在车间中间位置，并有一定的隔声减振措施，生产过程车间封闭。生产过程中厂界昼夜噪声</w:t>
            </w:r>
            <w:r>
              <w:rPr>
                <w:rFonts w:ascii="Times New Roman"/>
                <w:color w:val="000000"/>
                <w:sz w:val="24"/>
                <w:szCs w:val="24"/>
              </w:rPr>
              <w:t>排放能够达到《</w:t>
            </w:r>
            <w:r>
              <w:rPr>
                <w:rFonts w:ascii="Times New Roman"/>
                <w:color w:val="000000"/>
                <w:sz w:val="24"/>
              </w:rPr>
              <w:t>工业企业厂界环境噪声排放标准</w:t>
            </w:r>
            <w:r>
              <w:rPr>
                <w:rFonts w:ascii="Times New Roman"/>
                <w:color w:val="000000"/>
                <w:sz w:val="24"/>
                <w:szCs w:val="24"/>
              </w:rPr>
              <w:t>》</w:t>
            </w:r>
            <w:r>
              <w:rPr>
                <w:rFonts w:ascii="Times New Roman"/>
                <w:color w:val="000000"/>
                <w:sz w:val="24"/>
              </w:rPr>
              <w:t>（</w:t>
            </w:r>
            <w:r>
              <w:rPr>
                <w:rFonts w:ascii="Times New Roman" w:hAnsi="Times New Roman"/>
                <w:color w:val="000000"/>
                <w:sz w:val="24"/>
              </w:rPr>
              <w:t>GB12348-2008</w:t>
            </w:r>
            <w:r>
              <w:rPr>
                <w:rFonts w:ascii="Times New Roman"/>
                <w:color w:val="000000"/>
                <w:sz w:val="24"/>
              </w:rPr>
              <w:t>）表</w:t>
            </w:r>
            <w:r>
              <w:rPr>
                <w:rFonts w:ascii="Times New Roman" w:hAnsi="Times New Roman"/>
                <w:color w:val="000000"/>
                <w:sz w:val="24"/>
              </w:rPr>
              <w:t>1</w:t>
            </w:r>
            <w:r>
              <w:rPr>
                <w:rFonts w:ascii="Times New Roman"/>
                <w:color w:val="000000"/>
                <w:sz w:val="24"/>
              </w:rPr>
              <w:t>中的</w:t>
            </w:r>
            <w:r>
              <w:rPr>
                <w:rFonts w:hint="eastAsia" w:ascii="Times New Roman" w:hAnsi="Times New Roman"/>
                <w:color w:val="000000"/>
                <w:sz w:val="24"/>
              </w:rPr>
              <w:t>3</w:t>
            </w:r>
            <w:r>
              <w:rPr>
                <w:rFonts w:ascii="Times New Roman"/>
                <w:color w:val="000000"/>
                <w:sz w:val="24"/>
              </w:rPr>
              <w:t>类标</w:t>
            </w:r>
            <w:r>
              <w:rPr>
                <w:color w:val="000000"/>
                <w:sz w:val="24"/>
              </w:rPr>
              <w:t>准</w:t>
            </w:r>
            <w:r>
              <w:rPr>
                <w:rFonts w:hint="eastAsia"/>
                <w:color w:val="000000"/>
                <w:sz w:val="24"/>
              </w:rPr>
              <w:t>。</w:t>
            </w:r>
          </w:p>
          <w:p>
            <w:pPr>
              <w:pStyle w:val="13"/>
              <w:spacing w:line="360" w:lineRule="auto"/>
              <w:ind w:firstLine="493"/>
              <w:rPr>
                <w:color w:val="000000"/>
                <w:sz w:val="24"/>
                <w:szCs w:val="24"/>
              </w:rPr>
            </w:pPr>
            <w:r>
              <w:rPr>
                <w:rFonts w:hint="eastAsia" w:ascii="Times New Roman" w:hAnsi="Times New Roman"/>
                <w:color w:val="000000"/>
                <w:sz w:val="24"/>
                <w:szCs w:val="24"/>
              </w:rPr>
              <w:t>2</w:t>
            </w:r>
            <w:r>
              <w:rPr>
                <w:rFonts w:ascii="Times New Roman"/>
                <w:color w:val="000000"/>
                <w:sz w:val="24"/>
                <w:szCs w:val="24"/>
              </w:rPr>
              <w:t>、</w:t>
            </w:r>
            <w:r>
              <w:rPr>
                <w:rFonts w:hint="eastAsia" w:ascii="Times New Roman" w:hAnsi="Times New Roman"/>
                <w:color w:val="000000"/>
                <w:sz w:val="24"/>
                <w:szCs w:val="24"/>
              </w:rPr>
              <w:t>现有</w:t>
            </w:r>
            <w:r>
              <w:rPr>
                <w:rFonts w:ascii="Times New Roman" w:hAnsi="Times New Roman"/>
                <w:color w:val="000000"/>
                <w:sz w:val="24"/>
                <w:szCs w:val="24"/>
              </w:rPr>
              <w:t>项目</w:t>
            </w:r>
            <w:r>
              <w:rPr>
                <w:rFonts w:ascii="Times New Roman"/>
                <w:color w:val="000000"/>
                <w:sz w:val="24"/>
                <w:szCs w:val="24"/>
              </w:rPr>
              <w:t>环保验收监</w:t>
            </w:r>
            <w:r>
              <w:rPr>
                <w:rFonts w:hint="eastAsia"/>
                <w:color w:val="000000"/>
                <w:sz w:val="24"/>
                <w:szCs w:val="24"/>
              </w:rPr>
              <w:t>测情况</w:t>
            </w:r>
          </w:p>
          <w:p>
            <w:pPr>
              <w:pStyle w:val="13"/>
              <w:spacing w:line="360" w:lineRule="auto"/>
              <w:ind w:firstLineChars="175"/>
              <w:rPr>
                <w:color w:val="000000"/>
                <w:sz w:val="24"/>
                <w:szCs w:val="24"/>
              </w:rPr>
            </w:pPr>
            <w:r>
              <w:rPr>
                <w:rFonts w:hint="eastAsia"/>
                <w:color w:val="000000"/>
                <w:sz w:val="24"/>
                <w:szCs w:val="24"/>
              </w:rPr>
              <w:t>公司</w:t>
            </w:r>
            <w:r>
              <w:rPr>
                <w:rFonts w:ascii="Times New Roman" w:hAnsi="Times New Roman"/>
                <w:color w:val="000000"/>
                <w:sz w:val="24"/>
                <w:szCs w:val="24"/>
              </w:rPr>
              <w:t>于2017年7月5日</w:t>
            </w:r>
            <w:r>
              <w:rPr>
                <w:rFonts w:hint="eastAsia" w:ascii="Times New Roman" w:hAnsi="Times New Roman"/>
                <w:color w:val="000000"/>
                <w:sz w:val="24"/>
                <w:szCs w:val="24"/>
              </w:rPr>
              <w:t>~6日委托苏州市华测检测技术有限公司</w:t>
            </w:r>
            <w:r>
              <w:rPr>
                <w:rFonts w:ascii="Times New Roman" w:hAnsi="Times New Roman"/>
                <w:color w:val="000000"/>
                <w:sz w:val="24"/>
                <w:szCs w:val="24"/>
              </w:rPr>
              <w:t>进行了</w:t>
            </w:r>
            <w:r>
              <w:rPr>
                <w:rFonts w:hint="eastAsia"/>
                <w:color w:val="000000"/>
                <w:sz w:val="24"/>
                <w:szCs w:val="24"/>
              </w:rPr>
              <w:t>验收监测</w:t>
            </w:r>
            <w:r>
              <w:rPr>
                <w:rFonts w:ascii="Times New Roman"/>
                <w:color w:val="000000"/>
                <w:sz w:val="24"/>
                <w:szCs w:val="24"/>
              </w:rPr>
              <w:t>（报告编号</w:t>
            </w:r>
            <w:r>
              <w:rPr>
                <w:rFonts w:hint="eastAsia" w:ascii="Times New Roman"/>
                <w:color w:val="000000"/>
                <w:sz w:val="24"/>
                <w:szCs w:val="24"/>
              </w:rPr>
              <w:t>：EDD36J006032</w:t>
            </w:r>
            <w:r>
              <w:rPr>
                <w:rFonts w:ascii="Times New Roman"/>
                <w:color w:val="000000"/>
                <w:sz w:val="24"/>
                <w:szCs w:val="24"/>
              </w:rPr>
              <w:t>）</w:t>
            </w:r>
            <w:r>
              <w:rPr>
                <w:rFonts w:hint="eastAsia" w:ascii="Times New Roman"/>
                <w:color w:val="000000"/>
                <w:sz w:val="24"/>
                <w:szCs w:val="24"/>
              </w:rPr>
              <w:t>，</w:t>
            </w:r>
            <w:r>
              <w:rPr>
                <w:rFonts w:ascii="Times New Roman"/>
                <w:color w:val="000000"/>
                <w:sz w:val="24"/>
                <w:szCs w:val="24"/>
              </w:rPr>
              <w:t>监测结果如下</w:t>
            </w:r>
            <w:r>
              <w:rPr>
                <w:rFonts w:hint="eastAsia" w:ascii="Times New Roman"/>
                <w:color w:val="000000"/>
                <w:sz w:val="24"/>
                <w:szCs w:val="24"/>
              </w:rPr>
              <w:t>：</w:t>
            </w:r>
          </w:p>
          <w:p>
            <w:pPr>
              <w:pStyle w:val="13"/>
              <w:spacing w:line="360" w:lineRule="auto"/>
              <w:ind w:firstLine="493"/>
              <w:rPr>
                <w:color w:val="000000"/>
                <w:sz w:val="24"/>
                <w:szCs w:val="24"/>
              </w:rPr>
            </w:pPr>
            <w:r>
              <w:rPr>
                <w:rFonts w:ascii="Times New Roman" w:hAnsi="Times New Roman"/>
                <w:color w:val="000000"/>
                <w:sz w:val="24"/>
                <w:szCs w:val="24"/>
              </w:rPr>
              <w:t>a</w:t>
            </w:r>
            <w:r>
              <w:rPr>
                <w:rFonts w:ascii="Times New Roman"/>
                <w:color w:val="000000"/>
                <w:sz w:val="24"/>
                <w:szCs w:val="24"/>
              </w:rPr>
              <w:t>．废</w:t>
            </w:r>
            <w:r>
              <w:rPr>
                <w:rFonts w:hint="eastAsia"/>
                <w:color w:val="000000"/>
                <w:sz w:val="24"/>
                <w:szCs w:val="24"/>
              </w:rPr>
              <w:t>水</w:t>
            </w:r>
          </w:p>
          <w:p>
            <w:pPr>
              <w:pStyle w:val="13"/>
              <w:spacing w:line="360" w:lineRule="auto"/>
              <w:ind w:firstLine="0"/>
              <w:jc w:val="center"/>
              <w:rPr>
                <w:rFonts w:ascii="Times New Roman" w:hAnsi="Times New Roman"/>
                <w:b/>
                <w:color w:val="000000"/>
                <w:sz w:val="24"/>
                <w:szCs w:val="24"/>
              </w:rPr>
            </w:pPr>
            <w:r>
              <w:rPr>
                <w:rFonts w:hint="eastAsia" w:ascii="Times New Roman" w:hAnsi="Times New Roman"/>
                <w:b/>
                <w:color w:val="000000"/>
                <w:sz w:val="24"/>
                <w:szCs w:val="24"/>
              </w:rPr>
              <w:t>表1-13 废水监测结果</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02"/>
              <w:gridCol w:w="1089"/>
              <w:gridCol w:w="780"/>
              <w:gridCol w:w="856"/>
              <w:gridCol w:w="810"/>
              <w:gridCol w:w="854"/>
              <w:gridCol w:w="902"/>
              <w:gridCol w:w="1110"/>
              <w:gridCol w:w="676"/>
              <w:gridCol w:w="726"/>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27" w:hRule="atLeast"/>
                <w:jc w:val="center"/>
              </w:trPr>
              <w:tc>
                <w:tcPr>
                  <w:tcW w:w="702" w:type="dxa"/>
                  <w:vMerge w:val="restart"/>
                  <w:tcBorders>
                    <w:right w:val="single" w:color="auto" w:sz="4" w:space="0"/>
                  </w:tcBorders>
                  <w:vAlign w:val="center"/>
                </w:tcPr>
                <w:p>
                  <w:pPr>
                    <w:jc w:val="center"/>
                    <w:rPr>
                      <w:rFonts w:hAnsi="宋体"/>
                      <w:b/>
                      <w:color w:val="000000"/>
                      <w:szCs w:val="21"/>
                    </w:rPr>
                  </w:pPr>
                  <w:r>
                    <w:rPr>
                      <w:rFonts w:hint="eastAsia" w:hAnsi="宋体"/>
                      <w:b/>
                      <w:color w:val="000000"/>
                      <w:szCs w:val="21"/>
                    </w:rPr>
                    <w:t>监测</w:t>
                  </w:r>
                </w:p>
                <w:p>
                  <w:pPr>
                    <w:jc w:val="center"/>
                    <w:rPr>
                      <w:b/>
                      <w:color w:val="000000"/>
                      <w:szCs w:val="21"/>
                    </w:rPr>
                  </w:pPr>
                  <w:r>
                    <w:rPr>
                      <w:rFonts w:hint="eastAsia" w:hAnsi="宋体"/>
                      <w:b/>
                      <w:color w:val="000000"/>
                      <w:szCs w:val="21"/>
                    </w:rPr>
                    <w:t>点位</w:t>
                  </w:r>
                </w:p>
              </w:tc>
              <w:tc>
                <w:tcPr>
                  <w:tcW w:w="1089" w:type="dxa"/>
                  <w:vMerge w:val="restart"/>
                  <w:tcBorders>
                    <w:left w:val="single" w:color="auto" w:sz="4" w:space="0"/>
                    <w:right w:val="single" w:color="auto" w:sz="4" w:space="0"/>
                  </w:tcBorders>
                  <w:vAlign w:val="center"/>
                </w:tcPr>
                <w:p>
                  <w:pPr>
                    <w:jc w:val="center"/>
                    <w:rPr>
                      <w:b/>
                      <w:color w:val="000000"/>
                      <w:szCs w:val="21"/>
                    </w:rPr>
                  </w:pPr>
                  <w:r>
                    <w:rPr>
                      <w:rFonts w:hint="eastAsia"/>
                      <w:b/>
                      <w:color w:val="000000"/>
                      <w:szCs w:val="21"/>
                    </w:rPr>
                    <w:t>监测项目</w:t>
                  </w:r>
                </w:p>
              </w:tc>
              <w:tc>
                <w:tcPr>
                  <w:tcW w:w="780" w:type="dxa"/>
                  <w:vMerge w:val="restart"/>
                  <w:tcBorders>
                    <w:left w:val="single" w:color="auto" w:sz="4" w:space="0"/>
                  </w:tcBorders>
                  <w:vAlign w:val="center"/>
                </w:tcPr>
                <w:p>
                  <w:pPr>
                    <w:jc w:val="center"/>
                    <w:rPr>
                      <w:b/>
                      <w:color w:val="000000"/>
                      <w:szCs w:val="21"/>
                    </w:rPr>
                  </w:pPr>
                  <w:r>
                    <w:rPr>
                      <w:rFonts w:hint="eastAsia"/>
                      <w:b/>
                      <w:color w:val="000000"/>
                      <w:szCs w:val="21"/>
                    </w:rPr>
                    <w:t>监测</w:t>
                  </w:r>
                </w:p>
                <w:p>
                  <w:pPr>
                    <w:jc w:val="center"/>
                    <w:rPr>
                      <w:b/>
                      <w:color w:val="000000"/>
                      <w:szCs w:val="21"/>
                    </w:rPr>
                  </w:pPr>
                  <w:r>
                    <w:rPr>
                      <w:rFonts w:hint="eastAsia"/>
                      <w:b/>
                      <w:color w:val="000000"/>
                      <w:szCs w:val="21"/>
                    </w:rPr>
                    <w:t>日期</w:t>
                  </w:r>
                </w:p>
              </w:tc>
              <w:tc>
                <w:tcPr>
                  <w:tcW w:w="4532" w:type="dxa"/>
                  <w:gridSpan w:val="5"/>
                  <w:tcBorders>
                    <w:right w:val="single" w:color="auto" w:sz="4" w:space="0"/>
                  </w:tcBorders>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监测结果</w:t>
                  </w:r>
                </w:p>
              </w:tc>
              <w:tc>
                <w:tcPr>
                  <w:tcW w:w="676" w:type="dxa"/>
                  <w:vMerge w:val="restart"/>
                  <w:tcBorders>
                    <w:left w:val="single" w:color="auto" w:sz="4" w:space="0"/>
                    <w:right w:val="single" w:color="auto" w:sz="4" w:space="0"/>
                  </w:tcBorders>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限值</w:t>
                  </w:r>
                </w:p>
              </w:tc>
              <w:tc>
                <w:tcPr>
                  <w:tcW w:w="726" w:type="dxa"/>
                  <w:vMerge w:val="restart"/>
                  <w:tcBorders>
                    <w:left w:val="single" w:color="auto" w:sz="4" w:space="0"/>
                  </w:tcBorders>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是否达标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27" w:hRule="atLeast"/>
                <w:jc w:val="center"/>
              </w:trPr>
              <w:tc>
                <w:tcPr>
                  <w:tcW w:w="702" w:type="dxa"/>
                  <w:vMerge w:val="continue"/>
                  <w:tcBorders>
                    <w:right w:val="single" w:color="auto" w:sz="4" w:space="0"/>
                  </w:tcBorders>
                  <w:vAlign w:val="center"/>
                </w:tcPr>
                <w:p>
                  <w:pPr>
                    <w:jc w:val="center"/>
                    <w:rPr>
                      <w:rFonts w:hAnsi="宋体"/>
                      <w:b/>
                      <w:color w:val="000000"/>
                      <w:szCs w:val="21"/>
                    </w:rPr>
                  </w:pPr>
                </w:p>
              </w:tc>
              <w:tc>
                <w:tcPr>
                  <w:tcW w:w="1089" w:type="dxa"/>
                  <w:vMerge w:val="continue"/>
                  <w:tcBorders>
                    <w:left w:val="single" w:color="auto" w:sz="4" w:space="0"/>
                    <w:right w:val="single" w:color="auto" w:sz="4" w:space="0"/>
                  </w:tcBorders>
                  <w:vAlign w:val="center"/>
                </w:tcPr>
                <w:p>
                  <w:pPr>
                    <w:jc w:val="center"/>
                    <w:rPr>
                      <w:b/>
                      <w:color w:val="000000"/>
                      <w:szCs w:val="21"/>
                    </w:rPr>
                  </w:pPr>
                </w:p>
              </w:tc>
              <w:tc>
                <w:tcPr>
                  <w:tcW w:w="780" w:type="dxa"/>
                  <w:vMerge w:val="continue"/>
                  <w:tcBorders>
                    <w:left w:val="single" w:color="auto" w:sz="4" w:space="0"/>
                  </w:tcBorders>
                  <w:vAlign w:val="center"/>
                </w:tcPr>
                <w:p>
                  <w:pPr>
                    <w:jc w:val="center"/>
                    <w:rPr>
                      <w:b/>
                      <w:color w:val="000000"/>
                      <w:szCs w:val="21"/>
                    </w:rPr>
                  </w:pPr>
                </w:p>
              </w:tc>
              <w:tc>
                <w:tcPr>
                  <w:tcW w:w="856" w:type="dxa"/>
                  <w:tcBorders>
                    <w:right w:val="single" w:color="auto" w:sz="4" w:space="0"/>
                  </w:tcBorders>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第1次</w:t>
                  </w:r>
                </w:p>
              </w:tc>
              <w:tc>
                <w:tcPr>
                  <w:tcW w:w="810" w:type="dxa"/>
                  <w:tcBorders>
                    <w:left w:val="single" w:color="auto" w:sz="4" w:space="0"/>
                    <w:right w:val="single" w:color="auto" w:sz="4" w:space="0"/>
                  </w:tcBorders>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第2次</w:t>
                  </w:r>
                </w:p>
              </w:tc>
              <w:tc>
                <w:tcPr>
                  <w:tcW w:w="854" w:type="dxa"/>
                  <w:tcBorders>
                    <w:left w:val="single" w:color="auto" w:sz="4" w:space="0"/>
                    <w:right w:val="single" w:color="auto" w:sz="4" w:space="0"/>
                  </w:tcBorders>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第3次</w:t>
                  </w:r>
                </w:p>
              </w:tc>
              <w:tc>
                <w:tcPr>
                  <w:tcW w:w="902" w:type="dxa"/>
                  <w:tcBorders>
                    <w:left w:val="single" w:color="auto" w:sz="4" w:space="0"/>
                    <w:right w:val="single" w:color="auto" w:sz="4" w:space="0"/>
                  </w:tcBorders>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第4次</w:t>
                  </w:r>
                </w:p>
              </w:tc>
              <w:tc>
                <w:tcPr>
                  <w:tcW w:w="1110" w:type="dxa"/>
                  <w:tcBorders>
                    <w:left w:val="single" w:color="auto" w:sz="4" w:space="0"/>
                    <w:right w:val="single" w:color="auto" w:sz="4" w:space="0"/>
                  </w:tcBorders>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范围</w:t>
                  </w:r>
                </w:p>
              </w:tc>
              <w:tc>
                <w:tcPr>
                  <w:tcW w:w="676" w:type="dxa"/>
                  <w:vMerge w:val="continue"/>
                  <w:tcBorders>
                    <w:left w:val="single" w:color="auto" w:sz="4" w:space="0"/>
                    <w:right w:val="single" w:color="auto" w:sz="4" w:space="0"/>
                  </w:tcBorders>
                  <w:vAlign w:val="center"/>
                </w:tcPr>
                <w:p>
                  <w:pPr>
                    <w:pStyle w:val="25"/>
                    <w:ind w:left="0" w:firstLine="0" w:firstLineChars="0"/>
                    <w:jc w:val="center"/>
                    <w:rPr>
                      <w:rFonts w:ascii="Times New Roman" w:hAnsi="Times New Roman" w:eastAsia="宋体"/>
                      <w:b/>
                      <w:color w:val="000000"/>
                      <w:szCs w:val="21"/>
                    </w:rPr>
                  </w:pPr>
                </w:p>
              </w:tc>
              <w:tc>
                <w:tcPr>
                  <w:tcW w:w="726" w:type="dxa"/>
                  <w:vMerge w:val="continue"/>
                  <w:tcBorders>
                    <w:left w:val="single" w:color="auto" w:sz="4" w:space="0"/>
                  </w:tcBorders>
                  <w:vAlign w:val="center"/>
                </w:tcPr>
                <w:p>
                  <w:pPr>
                    <w:pStyle w:val="25"/>
                    <w:ind w:left="0" w:firstLine="0" w:firstLineChars="0"/>
                    <w:jc w:val="center"/>
                    <w:rPr>
                      <w:rFonts w:ascii="Times New Roman" w:hAnsi="Times New Roman" w:eastAsia="宋体"/>
                      <w:b/>
                      <w:color w:val="000000"/>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702" w:type="dxa"/>
                  <w:vMerge w:val="restart"/>
                  <w:tcBorders>
                    <w:right w:val="single" w:color="auto" w:sz="4" w:space="0"/>
                  </w:tcBorders>
                  <w:vAlign w:val="center"/>
                </w:tcPr>
                <w:p>
                  <w:pPr>
                    <w:jc w:val="center"/>
                    <w:rPr>
                      <w:color w:val="000000"/>
                      <w:szCs w:val="21"/>
                    </w:rPr>
                  </w:pPr>
                  <w:r>
                    <w:rPr>
                      <w:rFonts w:hint="eastAsia" w:hAnsi="宋体"/>
                      <w:bCs/>
                      <w:color w:val="000000"/>
                      <w:szCs w:val="21"/>
                    </w:rPr>
                    <w:t>生活污水总排口（W1）</w:t>
                  </w:r>
                </w:p>
              </w:tc>
              <w:tc>
                <w:tcPr>
                  <w:tcW w:w="1089" w:type="dxa"/>
                  <w:tcBorders>
                    <w:left w:val="single" w:color="auto" w:sz="4" w:space="0"/>
                    <w:bottom w:val="single" w:color="auto" w:sz="4" w:space="0"/>
                    <w:right w:val="single" w:color="auto" w:sz="4" w:space="0"/>
                  </w:tcBorders>
                  <w:vAlign w:val="center"/>
                </w:tcPr>
                <w:p>
                  <w:pPr>
                    <w:jc w:val="center"/>
                    <w:rPr>
                      <w:color w:val="000000"/>
                      <w:szCs w:val="21"/>
                    </w:rPr>
                  </w:pPr>
                  <w:r>
                    <w:rPr>
                      <w:rFonts w:hint="eastAsia"/>
                      <w:color w:val="000000"/>
                      <w:szCs w:val="21"/>
                    </w:rPr>
                    <w:t>pH值</w:t>
                  </w:r>
                </w:p>
              </w:tc>
              <w:tc>
                <w:tcPr>
                  <w:tcW w:w="780" w:type="dxa"/>
                  <w:vMerge w:val="restart"/>
                  <w:tcBorders>
                    <w:left w:val="single" w:color="auto" w:sz="4" w:space="0"/>
                  </w:tcBorders>
                  <w:vAlign w:val="center"/>
                </w:tcPr>
                <w:p>
                  <w:pPr>
                    <w:rPr>
                      <w:color w:val="000000"/>
                      <w:szCs w:val="21"/>
                    </w:rPr>
                  </w:pPr>
                  <w:r>
                    <w:rPr>
                      <w:rFonts w:hint="eastAsia"/>
                      <w:color w:val="000000"/>
                      <w:szCs w:val="21"/>
                    </w:rPr>
                    <w:t>2017.7.5</w:t>
                  </w:r>
                </w:p>
              </w:tc>
              <w:tc>
                <w:tcPr>
                  <w:tcW w:w="856" w:type="dxa"/>
                  <w:tcBorders>
                    <w:right w:val="single" w:color="auto" w:sz="4" w:space="0"/>
                  </w:tcBorders>
                  <w:vAlign w:val="center"/>
                </w:tcPr>
                <w:p>
                  <w:pPr>
                    <w:jc w:val="center"/>
                    <w:rPr>
                      <w:color w:val="000000"/>
                    </w:rPr>
                  </w:pPr>
                  <w:r>
                    <w:rPr>
                      <w:rFonts w:hint="eastAsia"/>
                      <w:color w:val="000000"/>
                    </w:rPr>
                    <w:t>7.35</w:t>
                  </w:r>
                </w:p>
              </w:tc>
              <w:tc>
                <w:tcPr>
                  <w:tcW w:w="810" w:type="dxa"/>
                  <w:tcBorders>
                    <w:left w:val="single" w:color="auto" w:sz="4" w:space="0"/>
                    <w:right w:val="single" w:color="auto" w:sz="4" w:space="0"/>
                  </w:tcBorders>
                  <w:vAlign w:val="center"/>
                </w:tcPr>
                <w:p>
                  <w:pPr>
                    <w:jc w:val="center"/>
                    <w:rPr>
                      <w:color w:val="000000"/>
                    </w:rPr>
                  </w:pPr>
                  <w:r>
                    <w:rPr>
                      <w:rFonts w:hint="eastAsia"/>
                      <w:color w:val="000000"/>
                    </w:rPr>
                    <w:t>7.36</w:t>
                  </w:r>
                </w:p>
              </w:tc>
              <w:tc>
                <w:tcPr>
                  <w:tcW w:w="854" w:type="dxa"/>
                  <w:tcBorders>
                    <w:left w:val="single" w:color="auto" w:sz="4" w:space="0"/>
                    <w:right w:val="single" w:color="auto" w:sz="4" w:space="0"/>
                  </w:tcBorders>
                  <w:vAlign w:val="center"/>
                </w:tcPr>
                <w:p>
                  <w:pPr>
                    <w:jc w:val="center"/>
                    <w:rPr>
                      <w:color w:val="000000"/>
                    </w:rPr>
                  </w:pPr>
                  <w:r>
                    <w:rPr>
                      <w:rFonts w:hint="eastAsia"/>
                      <w:color w:val="000000"/>
                    </w:rPr>
                    <w:t>7.28</w:t>
                  </w:r>
                </w:p>
              </w:tc>
              <w:tc>
                <w:tcPr>
                  <w:tcW w:w="902" w:type="dxa"/>
                  <w:tcBorders>
                    <w:left w:val="single" w:color="auto" w:sz="4" w:space="0"/>
                    <w:right w:val="single" w:color="auto" w:sz="4" w:space="0"/>
                  </w:tcBorders>
                  <w:vAlign w:val="center"/>
                </w:tcPr>
                <w:p>
                  <w:pPr>
                    <w:jc w:val="center"/>
                    <w:rPr>
                      <w:color w:val="000000"/>
                    </w:rPr>
                  </w:pPr>
                  <w:r>
                    <w:rPr>
                      <w:rFonts w:hint="eastAsia"/>
                      <w:color w:val="000000"/>
                    </w:rPr>
                    <w:t>7.26</w:t>
                  </w:r>
                </w:p>
              </w:tc>
              <w:tc>
                <w:tcPr>
                  <w:tcW w:w="1110" w:type="dxa"/>
                  <w:tcBorders>
                    <w:left w:val="single" w:color="auto" w:sz="4" w:space="0"/>
                    <w:right w:val="single" w:color="auto" w:sz="4" w:space="0"/>
                  </w:tcBorders>
                  <w:vAlign w:val="center"/>
                </w:tcPr>
                <w:p>
                  <w:pPr>
                    <w:jc w:val="center"/>
                    <w:rPr>
                      <w:color w:val="000000"/>
                    </w:rPr>
                  </w:pPr>
                  <w:r>
                    <w:rPr>
                      <w:rFonts w:hint="eastAsia"/>
                      <w:color w:val="000000"/>
                    </w:rPr>
                    <w:t>7.26~7.36</w:t>
                  </w:r>
                </w:p>
              </w:tc>
              <w:tc>
                <w:tcPr>
                  <w:tcW w:w="676" w:type="dxa"/>
                  <w:tcBorders>
                    <w:left w:val="single" w:color="auto" w:sz="4" w:space="0"/>
                    <w:right w:val="single" w:color="auto" w:sz="4" w:space="0"/>
                  </w:tcBorders>
                  <w:vAlign w:val="center"/>
                </w:tcPr>
                <w:p>
                  <w:pPr>
                    <w:jc w:val="center"/>
                    <w:rPr>
                      <w:color w:val="000000"/>
                    </w:rPr>
                  </w:pPr>
                  <w:r>
                    <w:rPr>
                      <w:rFonts w:hint="eastAsia"/>
                      <w:color w:val="000000"/>
                    </w:rPr>
                    <w:t>6~9</w:t>
                  </w:r>
                </w:p>
              </w:tc>
              <w:tc>
                <w:tcPr>
                  <w:tcW w:w="726" w:type="dxa"/>
                  <w:tcBorders>
                    <w:left w:val="single" w:color="auto" w:sz="4" w:space="0"/>
                  </w:tcBorders>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702" w:type="dxa"/>
                  <w:vMerge w:val="continue"/>
                  <w:tcBorders>
                    <w:right w:val="single" w:color="auto" w:sz="4" w:space="0"/>
                  </w:tcBorders>
                  <w:vAlign w:val="center"/>
                </w:tcPr>
                <w:p>
                  <w:pPr>
                    <w:jc w:val="center"/>
                    <w:rPr>
                      <w:rFonts w:hAnsi="宋体"/>
                      <w:bCs/>
                      <w:color w:val="000000"/>
                      <w:szCs w:val="21"/>
                    </w:rPr>
                  </w:pPr>
                </w:p>
              </w:tc>
              <w:tc>
                <w:tcPr>
                  <w:tcW w:w="1089" w:type="dxa"/>
                  <w:tcBorders>
                    <w:top w:val="single" w:color="auto" w:sz="4" w:space="0"/>
                    <w:left w:val="single" w:color="auto" w:sz="4" w:space="0"/>
                    <w:bottom w:val="single" w:color="auto" w:sz="4" w:space="0"/>
                    <w:right w:val="single" w:color="auto" w:sz="4" w:space="0"/>
                  </w:tcBorders>
                  <w:vAlign w:val="center"/>
                </w:tcPr>
                <w:p>
                  <w:pPr>
                    <w:jc w:val="center"/>
                    <w:rPr>
                      <w:rFonts w:hAnsi="宋体"/>
                      <w:bCs/>
                      <w:color w:val="000000"/>
                      <w:szCs w:val="21"/>
                    </w:rPr>
                  </w:pPr>
                  <w:r>
                    <w:rPr>
                      <w:rFonts w:hint="eastAsia" w:hAnsi="宋体"/>
                      <w:bCs/>
                      <w:color w:val="000000"/>
                      <w:szCs w:val="21"/>
                    </w:rPr>
                    <w:t>SS</w:t>
                  </w:r>
                </w:p>
              </w:tc>
              <w:tc>
                <w:tcPr>
                  <w:tcW w:w="780" w:type="dxa"/>
                  <w:vMerge w:val="continue"/>
                  <w:tcBorders>
                    <w:left w:val="single" w:color="auto" w:sz="4" w:space="0"/>
                  </w:tcBorders>
                  <w:vAlign w:val="center"/>
                </w:tcPr>
                <w:p>
                  <w:pPr>
                    <w:jc w:val="center"/>
                    <w:rPr>
                      <w:rFonts w:hAnsi="宋体"/>
                      <w:bCs/>
                      <w:color w:val="000000"/>
                      <w:szCs w:val="21"/>
                    </w:rPr>
                  </w:pPr>
                </w:p>
              </w:tc>
              <w:tc>
                <w:tcPr>
                  <w:tcW w:w="856" w:type="dxa"/>
                  <w:tcBorders>
                    <w:right w:val="single" w:color="auto" w:sz="4" w:space="0"/>
                  </w:tcBorders>
                  <w:vAlign w:val="center"/>
                </w:tcPr>
                <w:p>
                  <w:pPr>
                    <w:jc w:val="center"/>
                    <w:rPr>
                      <w:color w:val="000000"/>
                    </w:rPr>
                  </w:pPr>
                  <w:r>
                    <w:rPr>
                      <w:rFonts w:hint="eastAsia"/>
                      <w:color w:val="000000"/>
                    </w:rPr>
                    <w:t>16</w:t>
                  </w:r>
                </w:p>
              </w:tc>
              <w:tc>
                <w:tcPr>
                  <w:tcW w:w="810" w:type="dxa"/>
                  <w:tcBorders>
                    <w:left w:val="single" w:color="auto" w:sz="4" w:space="0"/>
                    <w:right w:val="single" w:color="auto" w:sz="4" w:space="0"/>
                  </w:tcBorders>
                  <w:vAlign w:val="center"/>
                </w:tcPr>
                <w:p>
                  <w:pPr>
                    <w:jc w:val="center"/>
                    <w:rPr>
                      <w:color w:val="000000"/>
                    </w:rPr>
                  </w:pPr>
                  <w:r>
                    <w:rPr>
                      <w:rFonts w:hint="eastAsia"/>
                      <w:color w:val="000000"/>
                    </w:rPr>
                    <w:t>19</w:t>
                  </w:r>
                </w:p>
              </w:tc>
              <w:tc>
                <w:tcPr>
                  <w:tcW w:w="854" w:type="dxa"/>
                  <w:tcBorders>
                    <w:left w:val="single" w:color="auto" w:sz="4" w:space="0"/>
                    <w:right w:val="single" w:color="auto" w:sz="4" w:space="0"/>
                  </w:tcBorders>
                  <w:vAlign w:val="center"/>
                </w:tcPr>
                <w:p>
                  <w:pPr>
                    <w:jc w:val="center"/>
                    <w:rPr>
                      <w:color w:val="000000"/>
                    </w:rPr>
                  </w:pPr>
                  <w:r>
                    <w:rPr>
                      <w:rFonts w:hint="eastAsia"/>
                      <w:color w:val="000000"/>
                    </w:rPr>
                    <w:t>18</w:t>
                  </w:r>
                </w:p>
              </w:tc>
              <w:tc>
                <w:tcPr>
                  <w:tcW w:w="902" w:type="dxa"/>
                  <w:tcBorders>
                    <w:left w:val="single" w:color="auto" w:sz="4" w:space="0"/>
                    <w:right w:val="single" w:color="auto" w:sz="4" w:space="0"/>
                  </w:tcBorders>
                  <w:vAlign w:val="center"/>
                </w:tcPr>
                <w:p>
                  <w:pPr>
                    <w:jc w:val="center"/>
                    <w:rPr>
                      <w:color w:val="000000"/>
                    </w:rPr>
                  </w:pPr>
                  <w:r>
                    <w:rPr>
                      <w:rFonts w:hint="eastAsia"/>
                      <w:color w:val="000000"/>
                    </w:rPr>
                    <w:t>16</w:t>
                  </w:r>
                </w:p>
              </w:tc>
              <w:tc>
                <w:tcPr>
                  <w:tcW w:w="1110" w:type="dxa"/>
                  <w:tcBorders>
                    <w:left w:val="single" w:color="auto" w:sz="4" w:space="0"/>
                    <w:right w:val="single" w:color="auto" w:sz="4" w:space="0"/>
                  </w:tcBorders>
                  <w:vAlign w:val="center"/>
                </w:tcPr>
                <w:p>
                  <w:pPr>
                    <w:jc w:val="center"/>
                    <w:rPr>
                      <w:color w:val="000000"/>
                    </w:rPr>
                  </w:pPr>
                  <w:r>
                    <w:rPr>
                      <w:rFonts w:hint="eastAsia"/>
                      <w:color w:val="000000"/>
                    </w:rPr>
                    <w:t>16~19</w:t>
                  </w:r>
                </w:p>
              </w:tc>
              <w:tc>
                <w:tcPr>
                  <w:tcW w:w="676" w:type="dxa"/>
                  <w:tcBorders>
                    <w:left w:val="single" w:color="auto" w:sz="4" w:space="0"/>
                    <w:right w:val="single" w:color="auto" w:sz="4" w:space="0"/>
                  </w:tcBorders>
                  <w:vAlign w:val="center"/>
                </w:tcPr>
                <w:p>
                  <w:pPr>
                    <w:jc w:val="center"/>
                    <w:rPr>
                      <w:color w:val="000000"/>
                    </w:rPr>
                  </w:pPr>
                  <w:r>
                    <w:rPr>
                      <w:rFonts w:hint="eastAsia"/>
                      <w:color w:val="000000"/>
                    </w:rPr>
                    <w:t>400</w:t>
                  </w:r>
                </w:p>
              </w:tc>
              <w:tc>
                <w:tcPr>
                  <w:tcW w:w="726" w:type="dxa"/>
                  <w:tcBorders>
                    <w:left w:val="single" w:color="auto" w:sz="4" w:space="0"/>
                  </w:tcBorders>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702" w:type="dxa"/>
                  <w:vMerge w:val="continue"/>
                  <w:tcBorders>
                    <w:right w:val="single" w:color="auto" w:sz="4" w:space="0"/>
                  </w:tcBorders>
                  <w:vAlign w:val="center"/>
                </w:tcPr>
                <w:p>
                  <w:pPr>
                    <w:jc w:val="center"/>
                    <w:rPr>
                      <w:rFonts w:hAnsi="宋体"/>
                      <w:bCs/>
                      <w:color w:val="000000"/>
                      <w:szCs w:val="21"/>
                    </w:rPr>
                  </w:pPr>
                </w:p>
              </w:tc>
              <w:tc>
                <w:tcPr>
                  <w:tcW w:w="1089" w:type="dxa"/>
                  <w:tcBorders>
                    <w:top w:val="single" w:color="auto" w:sz="4" w:space="0"/>
                    <w:left w:val="single" w:color="auto" w:sz="4" w:space="0"/>
                    <w:bottom w:val="single" w:color="auto" w:sz="4" w:space="0"/>
                    <w:right w:val="single" w:color="auto" w:sz="4" w:space="0"/>
                  </w:tcBorders>
                  <w:vAlign w:val="center"/>
                </w:tcPr>
                <w:p>
                  <w:pPr>
                    <w:jc w:val="center"/>
                    <w:rPr>
                      <w:rFonts w:hAnsi="宋体"/>
                      <w:bCs/>
                      <w:color w:val="000000"/>
                      <w:szCs w:val="21"/>
                    </w:rPr>
                  </w:pPr>
                  <w:r>
                    <w:rPr>
                      <w:rFonts w:hint="eastAsia" w:hAnsi="宋体"/>
                      <w:bCs/>
                      <w:color w:val="000000"/>
                      <w:szCs w:val="21"/>
                    </w:rPr>
                    <w:t>COD</w:t>
                  </w:r>
                </w:p>
              </w:tc>
              <w:tc>
                <w:tcPr>
                  <w:tcW w:w="780" w:type="dxa"/>
                  <w:vMerge w:val="continue"/>
                  <w:tcBorders>
                    <w:left w:val="single" w:color="auto" w:sz="4" w:space="0"/>
                  </w:tcBorders>
                  <w:vAlign w:val="center"/>
                </w:tcPr>
                <w:p>
                  <w:pPr>
                    <w:jc w:val="center"/>
                    <w:rPr>
                      <w:rFonts w:hAnsi="宋体"/>
                      <w:bCs/>
                      <w:color w:val="000000"/>
                      <w:szCs w:val="21"/>
                    </w:rPr>
                  </w:pPr>
                </w:p>
              </w:tc>
              <w:tc>
                <w:tcPr>
                  <w:tcW w:w="856" w:type="dxa"/>
                  <w:tcBorders>
                    <w:right w:val="single" w:color="auto" w:sz="4" w:space="0"/>
                  </w:tcBorders>
                  <w:vAlign w:val="center"/>
                </w:tcPr>
                <w:p>
                  <w:pPr>
                    <w:jc w:val="center"/>
                    <w:rPr>
                      <w:color w:val="000000"/>
                    </w:rPr>
                  </w:pPr>
                  <w:r>
                    <w:rPr>
                      <w:rFonts w:hint="eastAsia"/>
                      <w:color w:val="000000"/>
                    </w:rPr>
                    <w:t>129</w:t>
                  </w:r>
                </w:p>
              </w:tc>
              <w:tc>
                <w:tcPr>
                  <w:tcW w:w="810" w:type="dxa"/>
                  <w:tcBorders>
                    <w:left w:val="single" w:color="auto" w:sz="4" w:space="0"/>
                    <w:right w:val="single" w:color="auto" w:sz="4" w:space="0"/>
                  </w:tcBorders>
                  <w:vAlign w:val="center"/>
                </w:tcPr>
                <w:p>
                  <w:pPr>
                    <w:jc w:val="center"/>
                    <w:rPr>
                      <w:color w:val="000000"/>
                    </w:rPr>
                  </w:pPr>
                  <w:r>
                    <w:rPr>
                      <w:rFonts w:hint="eastAsia"/>
                      <w:color w:val="000000"/>
                    </w:rPr>
                    <w:t>125</w:t>
                  </w:r>
                </w:p>
              </w:tc>
              <w:tc>
                <w:tcPr>
                  <w:tcW w:w="854" w:type="dxa"/>
                  <w:tcBorders>
                    <w:left w:val="single" w:color="auto" w:sz="4" w:space="0"/>
                    <w:right w:val="single" w:color="auto" w:sz="4" w:space="0"/>
                  </w:tcBorders>
                  <w:vAlign w:val="center"/>
                </w:tcPr>
                <w:p>
                  <w:pPr>
                    <w:jc w:val="center"/>
                    <w:rPr>
                      <w:color w:val="000000"/>
                    </w:rPr>
                  </w:pPr>
                  <w:r>
                    <w:rPr>
                      <w:rFonts w:hint="eastAsia"/>
                      <w:color w:val="000000"/>
                    </w:rPr>
                    <w:t>131</w:t>
                  </w:r>
                </w:p>
              </w:tc>
              <w:tc>
                <w:tcPr>
                  <w:tcW w:w="902" w:type="dxa"/>
                  <w:tcBorders>
                    <w:left w:val="single" w:color="auto" w:sz="4" w:space="0"/>
                    <w:right w:val="single" w:color="auto" w:sz="4" w:space="0"/>
                  </w:tcBorders>
                  <w:vAlign w:val="center"/>
                </w:tcPr>
                <w:p>
                  <w:pPr>
                    <w:jc w:val="center"/>
                    <w:rPr>
                      <w:color w:val="000000"/>
                    </w:rPr>
                  </w:pPr>
                  <w:r>
                    <w:rPr>
                      <w:rFonts w:hint="eastAsia"/>
                      <w:color w:val="000000"/>
                    </w:rPr>
                    <w:t>139</w:t>
                  </w:r>
                </w:p>
              </w:tc>
              <w:tc>
                <w:tcPr>
                  <w:tcW w:w="1110" w:type="dxa"/>
                  <w:tcBorders>
                    <w:left w:val="single" w:color="auto" w:sz="4" w:space="0"/>
                    <w:right w:val="single" w:color="auto" w:sz="4" w:space="0"/>
                  </w:tcBorders>
                  <w:vAlign w:val="center"/>
                </w:tcPr>
                <w:p>
                  <w:pPr>
                    <w:jc w:val="center"/>
                    <w:rPr>
                      <w:color w:val="000000"/>
                    </w:rPr>
                  </w:pPr>
                  <w:r>
                    <w:rPr>
                      <w:rFonts w:hint="eastAsia"/>
                      <w:color w:val="000000"/>
                    </w:rPr>
                    <w:t>125~139</w:t>
                  </w:r>
                </w:p>
              </w:tc>
              <w:tc>
                <w:tcPr>
                  <w:tcW w:w="676" w:type="dxa"/>
                  <w:tcBorders>
                    <w:left w:val="single" w:color="auto" w:sz="4" w:space="0"/>
                    <w:right w:val="single" w:color="auto" w:sz="4" w:space="0"/>
                  </w:tcBorders>
                  <w:vAlign w:val="center"/>
                </w:tcPr>
                <w:p>
                  <w:pPr>
                    <w:jc w:val="center"/>
                    <w:rPr>
                      <w:color w:val="000000"/>
                    </w:rPr>
                  </w:pPr>
                  <w:r>
                    <w:rPr>
                      <w:rFonts w:hint="eastAsia"/>
                      <w:color w:val="000000"/>
                    </w:rPr>
                    <w:t>500</w:t>
                  </w:r>
                </w:p>
              </w:tc>
              <w:tc>
                <w:tcPr>
                  <w:tcW w:w="726" w:type="dxa"/>
                  <w:tcBorders>
                    <w:left w:val="single" w:color="auto" w:sz="4" w:space="0"/>
                  </w:tcBorders>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702" w:type="dxa"/>
                  <w:vMerge w:val="continue"/>
                  <w:tcBorders>
                    <w:right w:val="single" w:color="auto" w:sz="4" w:space="0"/>
                  </w:tcBorders>
                  <w:vAlign w:val="center"/>
                </w:tcPr>
                <w:p>
                  <w:pPr>
                    <w:jc w:val="center"/>
                    <w:rPr>
                      <w:rFonts w:hAnsi="宋体"/>
                      <w:bCs/>
                      <w:color w:val="000000"/>
                      <w:szCs w:val="21"/>
                    </w:rPr>
                  </w:pPr>
                </w:p>
              </w:tc>
              <w:tc>
                <w:tcPr>
                  <w:tcW w:w="1089" w:type="dxa"/>
                  <w:tcBorders>
                    <w:top w:val="single" w:color="auto" w:sz="4" w:space="0"/>
                    <w:left w:val="single" w:color="auto" w:sz="4" w:space="0"/>
                    <w:bottom w:val="single" w:color="auto" w:sz="4" w:space="0"/>
                    <w:right w:val="single" w:color="auto" w:sz="4" w:space="0"/>
                  </w:tcBorders>
                  <w:vAlign w:val="center"/>
                </w:tcPr>
                <w:p>
                  <w:pPr>
                    <w:jc w:val="center"/>
                    <w:rPr>
                      <w:rFonts w:hAnsi="宋体"/>
                      <w:bCs/>
                      <w:color w:val="000000"/>
                      <w:szCs w:val="21"/>
                    </w:rPr>
                  </w:pPr>
                  <w:r>
                    <w:rPr>
                      <w:rFonts w:hint="eastAsia" w:hAnsi="宋体"/>
                      <w:bCs/>
                      <w:color w:val="000000"/>
                      <w:szCs w:val="21"/>
                    </w:rPr>
                    <w:t>NH</w:t>
                  </w:r>
                  <w:r>
                    <w:rPr>
                      <w:rFonts w:hint="eastAsia" w:hAnsi="宋体"/>
                      <w:bCs/>
                      <w:color w:val="000000"/>
                      <w:szCs w:val="21"/>
                      <w:vertAlign w:val="subscript"/>
                    </w:rPr>
                    <w:t>3</w:t>
                  </w:r>
                  <w:r>
                    <w:rPr>
                      <w:rFonts w:hint="eastAsia" w:hAnsi="宋体"/>
                      <w:bCs/>
                      <w:color w:val="000000"/>
                      <w:szCs w:val="21"/>
                    </w:rPr>
                    <w:cr/>
                  </w:r>
                  <w:r>
                    <w:rPr>
                      <w:rFonts w:hint="eastAsia" w:hAnsi="宋体"/>
                      <w:bCs/>
                      <w:color w:val="000000"/>
                      <w:szCs w:val="21"/>
                    </w:rPr>
                    <w:t>N</w:t>
                  </w:r>
                </w:p>
              </w:tc>
              <w:tc>
                <w:tcPr>
                  <w:tcW w:w="780" w:type="dxa"/>
                  <w:vMerge w:val="continue"/>
                  <w:tcBorders>
                    <w:left w:val="single" w:color="auto" w:sz="4" w:space="0"/>
                  </w:tcBorders>
                  <w:vAlign w:val="center"/>
                </w:tcPr>
                <w:p>
                  <w:pPr>
                    <w:jc w:val="center"/>
                    <w:rPr>
                      <w:rFonts w:hAnsi="宋体"/>
                      <w:bCs/>
                      <w:color w:val="000000"/>
                      <w:szCs w:val="21"/>
                    </w:rPr>
                  </w:pPr>
                </w:p>
              </w:tc>
              <w:tc>
                <w:tcPr>
                  <w:tcW w:w="856" w:type="dxa"/>
                  <w:tcBorders>
                    <w:right w:val="single" w:color="auto" w:sz="4" w:space="0"/>
                  </w:tcBorders>
                  <w:vAlign w:val="center"/>
                </w:tcPr>
                <w:p>
                  <w:pPr>
                    <w:jc w:val="center"/>
                    <w:rPr>
                      <w:color w:val="000000"/>
                    </w:rPr>
                  </w:pPr>
                  <w:r>
                    <w:rPr>
                      <w:rFonts w:hint="eastAsia"/>
                      <w:color w:val="000000"/>
                    </w:rPr>
                    <w:t>21.5</w:t>
                  </w:r>
                </w:p>
              </w:tc>
              <w:tc>
                <w:tcPr>
                  <w:tcW w:w="810" w:type="dxa"/>
                  <w:tcBorders>
                    <w:left w:val="single" w:color="auto" w:sz="4" w:space="0"/>
                    <w:right w:val="single" w:color="auto" w:sz="4" w:space="0"/>
                  </w:tcBorders>
                  <w:vAlign w:val="center"/>
                </w:tcPr>
                <w:p>
                  <w:pPr>
                    <w:jc w:val="center"/>
                    <w:rPr>
                      <w:color w:val="000000"/>
                    </w:rPr>
                  </w:pPr>
                  <w:r>
                    <w:rPr>
                      <w:rFonts w:hint="eastAsia"/>
                      <w:color w:val="000000"/>
                    </w:rPr>
                    <w:t>20.9</w:t>
                  </w:r>
                </w:p>
              </w:tc>
              <w:tc>
                <w:tcPr>
                  <w:tcW w:w="854" w:type="dxa"/>
                  <w:tcBorders>
                    <w:left w:val="single" w:color="auto" w:sz="4" w:space="0"/>
                    <w:right w:val="single" w:color="auto" w:sz="4" w:space="0"/>
                  </w:tcBorders>
                  <w:vAlign w:val="center"/>
                </w:tcPr>
                <w:p>
                  <w:pPr>
                    <w:jc w:val="center"/>
                    <w:rPr>
                      <w:color w:val="000000"/>
                    </w:rPr>
                  </w:pPr>
                  <w:r>
                    <w:rPr>
                      <w:rFonts w:hint="eastAsia"/>
                      <w:color w:val="000000"/>
                    </w:rPr>
                    <w:t>21.4</w:t>
                  </w:r>
                </w:p>
              </w:tc>
              <w:tc>
                <w:tcPr>
                  <w:tcW w:w="902" w:type="dxa"/>
                  <w:tcBorders>
                    <w:left w:val="single" w:color="auto" w:sz="4" w:space="0"/>
                    <w:right w:val="single" w:color="auto" w:sz="4" w:space="0"/>
                  </w:tcBorders>
                  <w:vAlign w:val="center"/>
                </w:tcPr>
                <w:p>
                  <w:pPr>
                    <w:jc w:val="center"/>
                    <w:rPr>
                      <w:color w:val="000000"/>
                    </w:rPr>
                  </w:pPr>
                  <w:r>
                    <w:rPr>
                      <w:rFonts w:hint="eastAsia"/>
                      <w:color w:val="000000"/>
                    </w:rPr>
                    <w:t>21.8</w:t>
                  </w:r>
                </w:p>
              </w:tc>
              <w:tc>
                <w:tcPr>
                  <w:tcW w:w="1110" w:type="dxa"/>
                  <w:tcBorders>
                    <w:left w:val="single" w:color="auto" w:sz="4" w:space="0"/>
                    <w:right w:val="single" w:color="auto" w:sz="4" w:space="0"/>
                  </w:tcBorders>
                  <w:vAlign w:val="center"/>
                </w:tcPr>
                <w:p>
                  <w:pPr>
                    <w:jc w:val="center"/>
                    <w:rPr>
                      <w:color w:val="000000"/>
                    </w:rPr>
                  </w:pPr>
                  <w:r>
                    <w:rPr>
                      <w:rFonts w:hint="eastAsia"/>
                      <w:color w:val="000000"/>
                    </w:rPr>
                    <w:t>20.9~21.8</w:t>
                  </w:r>
                </w:p>
              </w:tc>
              <w:tc>
                <w:tcPr>
                  <w:tcW w:w="676" w:type="dxa"/>
                  <w:tcBorders>
                    <w:left w:val="single" w:color="auto" w:sz="4" w:space="0"/>
                    <w:right w:val="single" w:color="auto" w:sz="4" w:space="0"/>
                  </w:tcBorders>
                  <w:vAlign w:val="center"/>
                </w:tcPr>
                <w:p>
                  <w:pPr>
                    <w:jc w:val="center"/>
                    <w:rPr>
                      <w:color w:val="000000"/>
                    </w:rPr>
                  </w:pPr>
                  <w:r>
                    <w:rPr>
                      <w:rFonts w:hint="eastAsia"/>
                      <w:color w:val="000000"/>
                    </w:rPr>
                    <w:t>45</w:t>
                  </w:r>
                </w:p>
              </w:tc>
              <w:tc>
                <w:tcPr>
                  <w:tcW w:w="726" w:type="dxa"/>
                  <w:tcBorders>
                    <w:left w:val="single" w:color="auto" w:sz="4" w:space="0"/>
                  </w:tcBorders>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702" w:type="dxa"/>
                  <w:vMerge w:val="continue"/>
                  <w:tcBorders>
                    <w:right w:val="single" w:color="auto" w:sz="4" w:space="0"/>
                  </w:tcBorders>
                  <w:vAlign w:val="center"/>
                </w:tcPr>
                <w:p>
                  <w:pPr>
                    <w:jc w:val="center"/>
                    <w:rPr>
                      <w:rFonts w:hAnsi="宋体"/>
                      <w:bCs/>
                      <w:color w:val="000000"/>
                      <w:szCs w:val="21"/>
                    </w:rPr>
                  </w:pPr>
                </w:p>
              </w:tc>
              <w:tc>
                <w:tcPr>
                  <w:tcW w:w="1089" w:type="dxa"/>
                  <w:tcBorders>
                    <w:top w:val="single" w:color="auto" w:sz="4" w:space="0"/>
                    <w:left w:val="single" w:color="auto" w:sz="4" w:space="0"/>
                    <w:right w:val="single" w:color="auto" w:sz="4" w:space="0"/>
                  </w:tcBorders>
                  <w:vAlign w:val="center"/>
                </w:tcPr>
                <w:p>
                  <w:pPr>
                    <w:jc w:val="center"/>
                    <w:rPr>
                      <w:rFonts w:hAnsi="宋体"/>
                      <w:bCs/>
                      <w:color w:val="000000"/>
                      <w:szCs w:val="21"/>
                    </w:rPr>
                  </w:pPr>
                  <w:r>
                    <w:rPr>
                      <w:rFonts w:hint="eastAsia" w:hAnsi="宋体"/>
                      <w:bCs/>
                      <w:color w:val="000000"/>
                      <w:szCs w:val="21"/>
                    </w:rPr>
                    <w:t>TN</w:t>
                  </w:r>
                </w:p>
              </w:tc>
              <w:tc>
                <w:tcPr>
                  <w:tcW w:w="780" w:type="dxa"/>
                  <w:vMerge w:val="continue"/>
                  <w:tcBorders>
                    <w:left w:val="single" w:color="auto" w:sz="4" w:space="0"/>
                  </w:tcBorders>
                  <w:vAlign w:val="center"/>
                </w:tcPr>
                <w:p>
                  <w:pPr>
                    <w:jc w:val="center"/>
                    <w:rPr>
                      <w:rFonts w:hAnsi="宋体"/>
                      <w:bCs/>
                      <w:color w:val="000000"/>
                      <w:szCs w:val="21"/>
                    </w:rPr>
                  </w:pPr>
                </w:p>
              </w:tc>
              <w:tc>
                <w:tcPr>
                  <w:tcW w:w="856" w:type="dxa"/>
                  <w:tcBorders>
                    <w:right w:val="single" w:color="auto" w:sz="4" w:space="0"/>
                  </w:tcBorders>
                  <w:vAlign w:val="center"/>
                </w:tcPr>
                <w:p>
                  <w:pPr>
                    <w:jc w:val="center"/>
                    <w:rPr>
                      <w:color w:val="000000"/>
                    </w:rPr>
                  </w:pPr>
                  <w:r>
                    <w:rPr>
                      <w:rFonts w:hint="eastAsia"/>
                      <w:color w:val="000000"/>
                    </w:rPr>
                    <w:t>22.8</w:t>
                  </w:r>
                </w:p>
              </w:tc>
              <w:tc>
                <w:tcPr>
                  <w:tcW w:w="810" w:type="dxa"/>
                  <w:tcBorders>
                    <w:left w:val="single" w:color="auto" w:sz="4" w:space="0"/>
                    <w:right w:val="single" w:color="auto" w:sz="4" w:space="0"/>
                  </w:tcBorders>
                  <w:vAlign w:val="center"/>
                </w:tcPr>
                <w:p>
                  <w:pPr>
                    <w:jc w:val="center"/>
                    <w:rPr>
                      <w:color w:val="000000"/>
                    </w:rPr>
                  </w:pPr>
                  <w:r>
                    <w:rPr>
                      <w:rFonts w:hint="eastAsia"/>
                      <w:color w:val="000000"/>
                    </w:rPr>
                    <w:t>22.5</w:t>
                  </w:r>
                </w:p>
              </w:tc>
              <w:tc>
                <w:tcPr>
                  <w:tcW w:w="854" w:type="dxa"/>
                  <w:tcBorders>
                    <w:left w:val="single" w:color="auto" w:sz="4" w:space="0"/>
                    <w:right w:val="single" w:color="auto" w:sz="4" w:space="0"/>
                  </w:tcBorders>
                  <w:vAlign w:val="center"/>
                </w:tcPr>
                <w:p>
                  <w:pPr>
                    <w:jc w:val="center"/>
                    <w:rPr>
                      <w:color w:val="000000"/>
                    </w:rPr>
                  </w:pPr>
                  <w:r>
                    <w:rPr>
                      <w:rFonts w:hint="eastAsia"/>
                      <w:color w:val="000000"/>
                    </w:rPr>
                    <w:t>22.5</w:t>
                  </w:r>
                </w:p>
              </w:tc>
              <w:tc>
                <w:tcPr>
                  <w:tcW w:w="902" w:type="dxa"/>
                  <w:tcBorders>
                    <w:left w:val="single" w:color="auto" w:sz="4" w:space="0"/>
                    <w:right w:val="single" w:color="auto" w:sz="4" w:space="0"/>
                  </w:tcBorders>
                  <w:vAlign w:val="center"/>
                </w:tcPr>
                <w:p>
                  <w:pPr>
                    <w:jc w:val="center"/>
                    <w:rPr>
                      <w:color w:val="000000"/>
                    </w:rPr>
                  </w:pPr>
                  <w:r>
                    <w:rPr>
                      <w:rFonts w:hint="eastAsia"/>
                      <w:color w:val="000000"/>
                    </w:rPr>
                    <w:t>22.9</w:t>
                  </w:r>
                </w:p>
              </w:tc>
              <w:tc>
                <w:tcPr>
                  <w:tcW w:w="1110" w:type="dxa"/>
                  <w:tcBorders>
                    <w:left w:val="single" w:color="auto" w:sz="4" w:space="0"/>
                    <w:right w:val="single" w:color="auto" w:sz="4" w:space="0"/>
                  </w:tcBorders>
                  <w:vAlign w:val="center"/>
                </w:tcPr>
                <w:p>
                  <w:pPr>
                    <w:jc w:val="center"/>
                    <w:rPr>
                      <w:color w:val="000000"/>
                    </w:rPr>
                  </w:pPr>
                  <w:r>
                    <w:rPr>
                      <w:rFonts w:hint="eastAsia"/>
                      <w:color w:val="000000"/>
                    </w:rPr>
                    <w:t>22.5~22.9</w:t>
                  </w:r>
                </w:p>
              </w:tc>
              <w:tc>
                <w:tcPr>
                  <w:tcW w:w="676" w:type="dxa"/>
                  <w:tcBorders>
                    <w:left w:val="single" w:color="auto" w:sz="4" w:space="0"/>
                    <w:right w:val="single" w:color="auto" w:sz="4" w:space="0"/>
                  </w:tcBorders>
                  <w:vAlign w:val="center"/>
                </w:tcPr>
                <w:p>
                  <w:pPr>
                    <w:jc w:val="center"/>
                    <w:rPr>
                      <w:color w:val="000000"/>
                    </w:rPr>
                  </w:pPr>
                  <w:r>
                    <w:rPr>
                      <w:rFonts w:hint="eastAsia"/>
                      <w:color w:val="000000"/>
                    </w:rPr>
                    <w:t>70</w:t>
                  </w:r>
                </w:p>
              </w:tc>
              <w:tc>
                <w:tcPr>
                  <w:tcW w:w="726" w:type="dxa"/>
                  <w:tcBorders>
                    <w:left w:val="single" w:color="auto" w:sz="4" w:space="0"/>
                  </w:tcBorders>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702" w:type="dxa"/>
                  <w:vMerge w:val="continue"/>
                  <w:tcBorders>
                    <w:right w:val="single" w:color="auto" w:sz="4" w:space="0"/>
                  </w:tcBorders>
                  <w:vAlign w:val="center"/>
                </w:tcPr>
                <w:p>
                  <w:pPr>
                    <w:jc w:val="center"/>
                    <w:rPr>
                      <w:rFonts w:hAnsi="宋体"/>
                      <w:bCs/>
                      <w:color w:val="000000"/>
                      <w:szCs w:val="21"/>
                    </w:rPr>
                  </w:pPr>
                </w:p>
              </w:tc>
              <w:tc>
                <w:tcPr>
                  <w:tcW w:w="1089" w:type="dxa"/>
                  <w:tcBorders>
                    <w:top w:val="single" w:color="auto" w:sz="4" w:space="0"/>
                    <w:left w:val="single" w:color="auto" w:sz="4" w:space="0"/>
                    <w:right w:val="single" w:color="auto" w:sz="4" w:space="0"/>
                  </w:tcBorders>
                  <w:vAlign w:val="center"/>
                </w:tcPr>
                <w:p>
                  <w:pPr>
                    <w:jc w:val="center"/>
                    <w:rPr>
                      <w:rFonts w:hAnsi="宋体"/>
                      <w:bCs/>
                      <w:color w:val="000000"/>
                      <w:szCs w:val="21"/>
                    </w:rPr>
                  </w:pPr>
                  <w:r>
                    <w:rPr>
                      <w:rFonts w:hint="eastAsia" w:hAnsi="宋体"/>
                      <w:bCs/>
                      <w:color w:val="000000"/>
                      <w:szCs w:val="21"/>
                    </w:rPr>
                    <w:t>TP</w:t>
                  </w:r>
                </w:p>
              </w:tc>
              <w:tc>
                <w:tcPr>
                  <w:tcW w:w="780" w:type="dxa"/>
                  <w:vMerge w:val="continue"/>
                  <w:tcBorders>
                    <w:left w:val="single" w:color="auto" w:sz="4" w:space="0"/>
                  </w:tcBorders>
                  <w:vAlign w:val="center"/>
                </w:tcPr>
                <w:p>
                  <w:pPr>
                    <w:jc w:val="center"/>
                    <w:rPr>
                      <w:rFonts w:hAnsi="宋体"/>
                      <w:bCs/>
                      <w:color w:val="000000"/>
                      <w:szCs w:val="21"/>
                    </w:rPr>
                  </w:pPr>
                </w:p>
              </w:tc>
              <w:tc>
                <w:tcPr>
                  <w:tcW w:w="856" w:type="dxa"/>
                  <w:tcBorders>
                    <w:right w:val="single" w:color="auto" w:sz="4" w:space="0"/>
                  </w:tcBorders>
                  <w:vAlign w:val="center"/>
                </w:tcPr>
                <w:p>
                  <w:pPr>
                    <w:jc w:val="center"/>
                    <w:rPr>
                      <w:color w:val="000000"/>
                    </w:rPr>
                  </w:pPr>
                  <w:r>
                    <w:rPr>
                      <w:rFonts w:hint="eastAsia"/>
                      <w:color w:val="000000"/>
                    </w:rPr>
                    <w:t>2.06</w:t>
                  </w:r>
                </w:p>
              </w:tc>
              <w:tc>
                <w:tcPr>
                  <w:tcW w:w="810" w:type="dxa"/>
                  <w:tcBorders>
                    <w:left w:val="single" w:color="auto" w:sz="4" w:space="0"/>
                    <w:right w:val="single" w:color="auto" w:sz="4" w:space="0"/>
                  </w:tcBorders>
                  <w:vAlign w:val="center"/>
                </w:tcPr>
                <w:p>
                  <w:pPr>
                    <w:jc w:val="center"/>
                    <w:rPr>
                      <w:color w:val="000000"/>
                    </w:rPr>
                  </w:pPr>
                  <w:r>
                    <w:rPr>
                      <w:rFonts w:hint="eastAsia"/>
                      <w:color w:val="000000"/>
                    </w:rPr>
                    <w:t>2.04</w:t>
                  </w:r>
                </w:p>
              </w:tc>
              <w:tc>
                <w:tcPr>
                  <w:tcW w:w="854" w:type="dxa"/>
                  <w:tcBorders>
                    <w:left w:val="single" w:color="auto" w:sz="4" w:space="0"/>
                    <w:right w:val="single" w:color="auto" w:sz="4" w:space="0"/>
                  </w:tcBorders>
                  <w:vAlign w:val="center"/>
                </w:tcPr>
                <w:p>
                  <w:pPr>
                    <w:jc w:val="center"/>
                    <w:rPr>
                      <w:color w:val="000000"/>
                    </w:rPr>
                  </w:pPr>
                  <w:r>
                    <w:rPr>
                      <w:rFonts w:hint="eastAsia"/>
                      <w:color w:val="000000"/>
                    </w:rPr>
                    <w:t>2.04</w:t>
                  </w:r>
                </w:p>
              </w:tc>
              <w:tc>
                <w:tcPr>
                  <w:tcW w:w="902" w:type="dxa"/>
                  <w:tcBorders>
                    <w:left w:val="single" w:color="auto" w:sz="4" w:space="0"/>
                    <w:right w:val="single" w:color="auto" w:sz="4" w:space="0"/>
                  </w:tcBorders>
                  <w:vAlign w:val="center"/>
                </w:tcPr>
                <w:p>
                  <w:pPr>
                    <w:jc w:val="center"/>
                    <w:rPr>
                      <w:color w:val="000000"/>
                    </w:rPr>
                  </w:pPr>
                  <w:r>
                    <w:rPr>
                      <w:rFonts w:hint="eastAsia"/>
                      <w:color w:val="000000"/>
                    </w:rPr>
                    <w:t>2.07</w:t>
                  </w:r>
                </w:p>
              </w:tc>
              <w:tc>
                <w:tcPr>
                  <w:tcW w:w="1110" w:type="dxa"/>
                  <w:tcBorders>
                    <w:left w:val="single" w:color="auto" w:sz="4" w:space="0"/>
                    <w:right w:val="single" w:color="auto" w:sz="4" w:space="0"/>
                  </w:tcBorders>
                  <w:vAlign w:val="center"/>
                </w:tcPr>
                <w:p>
                  <w:pPr>
                    <w:jc w:val="center"/>
                    <w:rPr>
                      <w:color w:val="000000"/>
                    </w:rPr>
                  </w:pPr>
                  <w:r>
                    <w:rPr>
                      <w:rFonts w:hint="eastAsia"/>
                      <w:color w:val="000000"/>
                    </w:rPr>
                    <w:t>2.04~2.07</w:t>
                  </w:r>
                </w:p>
              </w:tc>
              <w:tc>
                <w:tcPr>
                  <w:tcW w:w="676" w:type="dxa"/>
                  <w:tcBorders>
                    <w:left w:val="single" w:color="auto" w:sz="4" w:space="0"/>
                    <w:right w:val="single" w:color="auto" w:sz="4" w:space="0"/>
                  </w:tcBorders>
                  <w:vAlign w:val="center"/>
                </w:tcPr>
                <w:p>
                  <w:pPr>
                    <w:jc w:val="center"/>
                    <w:rPr>
                      <w:color w:val="000000"/>
                    </w:rPr>
                  </w:pPr>
                  <w:r>
                    <w:rPr>
                      <w:rFonts w:hint="eastAsia"/>
                      <w:color w:val="000000"/>
                    </w:rPr>
                    <w:t>8</w:t>
                  </w:r>
                </w:p>
              </w:tc>
              <w:tc>
                <w:tcPr>
                  <w:tcW w:w="726" w:type="dxa"/>
                  <w:tcBorders>
                    <w:left w:val="single" w:color="auto" w:sz="4" w:space="0"/>
                  </w:tcBorders>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702" w:type="dxa"/>
                  <w:vMerge w:val="continue"/>
                  <w:tcBorders>
                    <w:right w:val="single" w:color="auto" w:sz="4" w:space="0"/>
                  </w:tcBorders>
                  <w:vAlign w:val="center"/>
                </w:tcPr>
                <w:p>
                  <w:pPr>
                    <w:jc w:val="center"/>
                    <w:rPr>
                      <w:rFonts w:hAnsi="宋体"/>
                      <w:bCs/>
                      <w:color w:val="000000"/>
                      <w:szCs w:val="21"/>
                    </w:rPr>
                  </w:pPr>
                </w:p>
              </w:tc>
              <w:tc>
                <w:tcPr>
                  <w:tcW w:w="1089" w:type="dxa"/>
                  <w:tcBorders>
                    <w:top w:val="single" w:color="auto" w:sz="4" w:space="0"/>
                    <w:left w:val="single" w:color="auto" w:sz="4" w:space="0"/>
                    <w:right w:val="single" w:color="auto" w:sz="4" w:space="0"/>
                  </w:tcBorders>
                  <w:vAlign w:val="center"/>
                </w:tcPr>
                <w:p>
                  <w:pPr>
                    <w:jc w:val="center"/>
                    <w:rPr>
                      <w:rFonts w:hAnsi="宋体"/>
                      <w:bCs/>
                      <w:color w:val="000000"/>
                      <w:szCs w:val="21"/>
                    </w:rPr>
                  </w:pPr>
                  <w:r>
                    <w:rPr>
                      <w:rFonts w:hint="eastAsia" w:hAnsi="宋体"/>
                      <w:bCs/>
                      <w:color w:val="000000"/>
                      <w:szCs w:val="21"/>
                    </w:rPr>
                    <w:t>动植物油</w:t>
                  </w:r>
                </w:p>
              </w:tc>
              <w:tc>
                <w:tcPr>
                  <w:tcW w:w="780" w:type="dxa"/>
                  <w:vMerge w:val="continue"/>
                  <w:tcBorders>
                    <w:left w:val="single" w:color="auto" w:sz="4" w:space="0"/>
                  </w:tcBorders>
                  <w:vAlign w:val="center"/>
                </w:tcPr>
                <w:p>
                  <w:pPr>
                    <w:jc w:val="center"/>
                    <w:rPr>
                      <w:rFonts w:hAnsi="宋体"/>
                      <w:bCs/>
                      <w:color w:val="000000"/>
                      <w:szCs w:val="21"/>
                    </w:rPr>
                  </w:pPr>
                </w:p>
              </w:tc>
              <w:tc>
                <w:tcPr>
                  <w:tcW w:w="856" w:type="dxa"/>
                  <w:tcBorders>
                    <w:right w:val="single" w:color="auto" w:sz="4" w:space="0"/>
                  </w:tcBorders>
                  <w:vAlign w:val="center"/>
                </w:tcPr>
                <w:p>
                  <w:pPr>
                    <w:jc w:val="center"/>
                    <w:rPr>
                      <w:color w:val="000000"/>
                    </w:rPr>
                  </w:pPr>
                  <w:r>
                    <w:rPr>
                      <w:rFonts w:hint="eastAsia"/>
                      <w:color w:val="000000"/>
                    </w:rPr>
                    <w:t>0.17</w:t>
                  </w:r>
                </w:p>
              </w:tc>
              <w:tc>
                <w:tcPr>
                  <w:tcW w:w="810" w:type="dxa"/>
                  <w:tcBorders>
                    <w:left w:val="single" w:color="auto" w:sz="4" w:space="0"/>
                    <w:right w:val="single" w:color="auto" w:sz="4" w:space="0"/>
                  </w:tcBorders>
                  <w:vAlign w:val="center"/>
                </w:tcPr>
                <w:p>
                  <w:pPr>
                    <w:jc w:val="center"/>
                    <w:rPr>
                      <w:color w:val="000000"/>
                    </w:rPr>
                  </w:pPr>
                  <w:r>
                    <w:rPr>
                      <w:rFonts w:hint="eastAsia"/>
                      <w:color w:val="000000"/>
                    </w:rPr>
                    <w:t>0.38</w:t>
                  </w:r>
                </w:p>
              </w:tc>
              <w:tc>
                <w:tcPr>
                  <w:tcW w:w="854" w:type="dxa"/>
                  <w:tcBorders>
                    <w:left w:val="single" w:color="auto" w:sz="4" w:space="0"/>
                    <w:right w:val="single" w:color="auto" w:sz="4" w:space="0"/>
                  </w:tcBorders>
                  <w:vAlign w:val="center"/>
                </w:tcPr>
                <w:p>
                  <w:pPr>
                    <w:jc w:val="center"/>
                    <w:rPr>
                      <w:color w:val="000000"/>
                    </w:rPr>
                  </w:pPr>
                  <w:r>
                    <w:rPr>
                      <w:rFonts w:hint="eastAsia"/>
                      <w:color w:val="000000"/>
                    </w:rPr>
                    <w:t>0.07</w:t>
                  </w:r>
                </w:p>
              </w:tc>
              <w:tc>
                <w:tcPr>
                  <w:tcW w:w="902" w:type="dxa"/>
                  <w:tcBorders>
                    <w:left w:val="single" w:color="auto" w:sz="4" w:space="0"/>
                    <w:right w:val="single" w:color="auto" w:sz="4" w:space="0"/>
                  </w:tcBorders>
                  <w:vAlign w:val="center"/>
                </w:tcPr>
                <w:p>
                  <w:pPr>
                    <w:jc w:val="center"/>
                    <w:rPr>
                      <w:color w:val="000000"/>
                    </w:rPr>
                  </w:pPr>
                  <w:r>
                    <w:rPr>
                      <w:rFonts w:hint="eastAsia"/>
                      <w:color w:val="000000"/>
                    </w:rPr>
                    <w:t>0.38</w:t>
                  </w:r>
                </w:p>
              </w:tc>
              <w:tc>
                <w:tcPr>
                  <w:tcW w:w="1110" w:type="dxa"/>
                  <w:tcBorders>
                    <w:left w:val="single" w:color="auto" w:sz="4" w:space="0"/>
                    <w:right w:val="single" w:color="auto" w:sz="4" w:space="0"/>
                  </w:tcBorders>
                  <w:vAlign w:val="center"/>
                </w:tcPr>
                <w:p>
                  <w:pPr>
                    <w:jc w:val="center"/>
                    <w:rPr>
                      <w:color w:val="000000"/>
                    </w:rPr>
                  </w:pPr>
                  <w:r>
                    <w:rPr>
                      <w:rFonts w:hint="eastAsia"/>
                      <w:color w:val="000000"/>
                    </w:rPr>
                    <w:t>0.07~0.38</w:t>
                  </w:r>
                </w:p>
              </w:tc>
              <w:tc>
                <w:tcPr>
                  <w:tcW w:w="676" w:type="dxa"/>
                  <w:tcBorders>
                    <w:left w:val="single" w:color="auto" w:sz="4" w:space="0"/>
                    <w:right w:val="single" w:color="auto" w:sz="4" w:space="0"/>
                  </w:tcBorders>
                  <w:vAlign w:val="center"/>
                </w:tcPr>
                <w:p>
                  <w:pPr>
                    <w:jc w:val="center"/>
                    <w:rPr>
                      <w:color w:val="000000"/>
                    </w:rPr>
                  </w:pPr>
                  <w:r>
                    <w:rPr>
                      <w:rFonts w:hint="eastAsia"/>
                      <w:color w:val="000000"/>
                    </w:rPr>
                    <w:t>100</w:t>
                  </w:r>
                </w:p>
              </w:tc>
              <w:tc>
                <w:tcPr>
                  <w:tcW w:w="726" w:type="dxa"/>
                  <w:tcBorders>
                    <w:left w:val="single" w:color="auto" w:sz="4" w:space="0"/>
                  </w:tcBorders>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702" w:type="dxa"/>
                  <w:vMerge w:val="continue"/>
                  <w:tcBorders>
                    <w:right w:val="single" w:color="auto" w:sz="4" w:space="0"/>
                  </w:tcBorders>
                  <w:vAlign w:val="center"/>
                </w:tcPr>
                <w:p>
                  <w:pPr>
                    <w:jc w:val="center"/>
                    <w:rPr>
                      <w:rFonts w:hAnsi="宋体"/>
                      <w:bCs/>
                      <w:color w:val="000000"/>
                      <w:szCs w:val="21"/>
                    </w:rPr>
                  </w:pPr>
                </w:p>
              </w:tc>
              <w:tc>
                <w:tcPr>
                  <w:tcW w:w="1089" w:type="dxa"/>
                  <w:tcBorders>
                    <w:top w:val="single" w:color="auto" w:sz="4" w:space="0"/>
                    <w:left w:val="single" w:color="auto" w:sz="4" w:space="0"/>
                    <w:right w:val="single" w:color="auto" w:sz="4" w:space="0"/>
                  </w:tcBorders>
                  <w:vAlign w:val="center"/>
                </w:tcPr>
                <w:p>
                  <w:pPr>
                    <w:rPr>
                      <w:rFonts w:hAnsi="宋体"/>
                      <w:bCs/>
                      <w:color w:val="000000"/>
                      <w:szCs w:val="21"/>
                    </w:rPr>
                  </w:pPr>
                  <w:r>
                    <w:rPr>
                      <w:rFonts w:hint="eastAsia" w:hAnsi="宋体"/>
                      <w:bCs/>
                      <w:color w:val="000000"/>
                      <w:szCs w:val="21"/>
                    </w:rPr>
                    <w:t>阴离子表面活性剂</w:t>
                  </w:r>
                </w:p>
              </w:tc>
              <w:tc>
                <w:tcPr>
                  <w:tcW w:w="780" w:type="dxa"/>
                  <w:vMerge w:val="continue"/>
                  <w:tcBorders>
                    <w:left w:val="single" w:color="auto" w:sz="4" w:space="0"/>
                  </w:tcBorders>
                  <w:vAlign w:val="center"/>
                </w:tcPr>
                <w:p>
                  <w:pPr>
                    <w:jc w:val="center"/>
                    <w:rPr>
                      <w:rFonts w:hAnsi="宋体"/>
                      <w:bCs/>
                      <w:color w:val="000000"/>
                      <w:szCs w:val="21"/>
                    </w:rPr>
                  </w:pPr>
                </w:p>
              </w:tc>
              <w:tc>
                <w:tcPr>
                  <w:tcW w:w="856" w:type="dxa"/>
                  <w:tcBorders>
                    <w:right w:val="single" w:color="auto" w:sz="4" w:space="0"/>
                  </w:tcBorders>
                  <w:vAlign w:val="center"/>
                </w:tcPr>
                <w:p>
                  <w:pPr>
                    <w:jc w:val="center"/>
                    <w:rPr>
                      <w:color w:val="000000"/>
                    </w:rPr>
                  </w:pPr>
                  <w:r>
                    <w:rPr>
                      <w:rFonts w:hint="eastAsia"/>
                      <w:color w:val="000000"/>
                    </w:rPr>
                    <w:t>ND</w:t>
                  </w:r>
                </w:p>
              </w:tc>
              <w:tc>
                <w:tcPr>
                  <w:tcW w:w="810" w:type="dxa"/>
                  <w:tcBorders>
                    <w:left w:val="single" w:color="auto" w:sz="4" w:space="0"/>
                    <w:right w:val="single" w:color="auto" w:sz="4" w:space="0"/>
                  </w:tcBorders>
                  <w:vAlign w:val="center"/>
                </w:tcPr>
                <w:p>
                  <w:pPr>
                    <w:jc w:val="center"/>
                    <w:rPr>
                      <w:color w:val="000000"/>
                    </w:rPr>
                  </w:pPr>
                  <w:r>
                    <w:rPr>
                      <w:rFonts w:hint="eastAsia"/>
                      <w:color w:val="000000"/>
                    </w:rPr>
                    <w:t>ND</w:t>
                  </w:r>
                </w:p>
              </w:tc>
              <w:tc>
                <w:tcPr>
                  <w:tcW w:w="854" w:type="dxa"/>
                  <w:tcBorders>
                    <w:left w:val="single" w:color="auto" w:sz="4" w:space="0"/>
                    <w:right w:val="single" w:color="auto" w:sz="4" w:space="0"/>
                  </w:tcBorders>
                  <w:vAlign w:val="center"/>
                </w:tcPr>
                <w:p>
                  <w:pPr>
                    <w:jc w:val="center"/>
                    <w:rPr>
                      <w:color w:val="000000"/>
                    </w:rPr>
                  </w:pPr>
                  <w:r>
                    <w:rPr>
                      <w:rFonts w:hint="eastAsia"/>
                      <w:color w:val="000000"/>
                    </w:rPr>
                    <w:t>ND</w:t>
                  </w:r>
                </w:p>
              </w:tc>
              <w:tc>
                <w:tcPr>
                  <w:tcW w:w="902" w:type="dxa"/>
                  <w:tcBorders>
                    <w:left w:val="single" w:color="auto" w:sz="4" w:space="0"/>
                    <w:right w:val="single" w:color="auto" w:sz="4" w:space="0"/>
                  </w:tcBorders>
                  <w:vAlign w:val="center"/>
                </w:tcPr>
                <w:p>
                  <w:pPr>
                    <w:jc w:val="center"/>
                    <w:rPr>
                      <w:color w:val="000000"/>
                    </w:rPr>
                  </w:pPr>
                  <w:r>
                    <w:rPr>
                      <w:rFonts w:hint="eastAsia"/>
                      <w:color w:val="000000"/>
                    </w:rPr>
                    <w:t>ND</w:t>
                  </w:r>
                </w:p>
              </w:tc>
              <w:tc>
                <w:tcPr>
                  <w:tcW w:w="1110" w:type="dxa"/>
                  <w:tcBorders>
                    <w:left w:val="single" w:color="auto" w:sz="4" w:space="0"/>
                    <w:right w:val="single" w:color="auto" w:sz="4" w:space="0"/>
                  </w:tcBorders>
                  <w:vAlign w:val="center"/>
                </w:tcPr>
                <w:p>
                  <w:pPr>
                    <w:jc w:val="center"/>
                    <w:rPr>
                      <w:color w:val="000000"/>
                    </w:rPr>
                  </w:pPr>
                  <w:r>
                    <w:rPr>
                      <w:rFonts w:hint="eastAsia"/>
                      <w:color w:val="000000"/>
                    </w:rPr>
                    <w:t>/</w:t>
                  </w:r>
                </w:p>
              </w:tc>
              <w:tc>
                <w:tcPr>
                  <w:tcW w:w="676" w:type="dxa"/>
                  <w:tcBorders>
                    <w:left w:val="single" w:color="auto" w:sz="4" w:space="0"/>
                    <w:right w:val="single" w:color="auto" w:sz="4" w:space="0"/>
                  </w:tcBorders>
                  <w:vAlign w:val="center"/>
                </w:tcPr>
                <w:p>
                  <w:pPr>
                    <w:jc w:val="center"/>
                    <w:rPr>
                      <w:color w:val="000000"/>
                    </w:rPr>
                  </w:pPr>
                  <w:r>
                    <w:rPr>
                      <w:rFonts w:hint="eastAsia"/>
                      <w:color w:val="000000"/>
                    </w:rPr>
                    <w:t>20</w:t>
                  </w:r>
                </w:p>
              </w:tc>
              <w:tc>
                <w:tcPr>
                  <w:tcW w:w="726" w:type="dxa"/>
                  <w:tcBorders>
                    <w:left w:val="single" w:color="auto" w:sz="4" w:space="0"/>
                  </w:tcBorders>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702" w:type="dxa"/>
                  <w:vMerge w:val="restart"/>
                  <w:tcBorders>
                    <w:right w:val="single" w:color="auto" w:sz="4" w:space="0"/>
                  </w:tcBorders>
                  <w:vAlign w:val="center"/>
                </w:tcPr>
                <w:p>
                  <w:pPr>
                    <w:rPr>
                      <w:rFonts w:hAnsi="宋体"/>
                      <w:bCs/>
                      <w:color w:val="000000"/>
                      <w:szCs w:val="21"/>
                    </w:rPr>
                  </w:pPr>
                  <w:r>
                    <w:rPr>
                      <w:rFonts w:hint="eastAsia" w:hAnsi="宋体"/>
                      <w:bCs/>
                      <w:color w:val="000000"/>
                      <w:szCs w:val="21"/>
                    </w:rPr>
                    <w:t>生活污水总排口（W1）</w:t>
                  </w:r>
                </w:p>
              </w:tc>
              <w:tc>
                <w:tcPr>
                  <w:tcW w:w="1089" w:type="dxa"/>
                  <w:tcBorders>
                    <w:top w:val="single" w:color="auto" w:sz="4" w:space="0"/>
                    <w:left w:val="single" w:color="auto" w:sz="4" w:space="0"/>
                    <w:right w:val="single" w:color="auto" w:sz="4" w:space="0"/>
                  </w:tcBorders>
                  <w:vAlign w:val="center"/>
                </w:tcPr>
                <w:p>
                  <w:pPr>
                    <w:jc w:val="center"/>
                    <w:rPr>
                      <w:color w:val="000000"/>
                      <w:szCs w:val="21"/>
                    </w:rPr>
                  </w:pPr>
                  <w:r>
                    <w:rPr>
                      <w:rFonts w:hint="eastAsia"/>
                      <w:color w:val="000000"/>
                      <w:szCs w:val="21"/>
                    </w:rPr>
                    <w:t>pH值</w:t>
                  </w:r>
                </w:p>
              </w:tc>
              <w:tc>
                <w:tcPr>
                  <w:tcW w:w="780" w:type="dxa"/>
                  <w:vMerge w:val="restart"/>
                  <w:tcBorders>
                    <w:left w:val="single" w:color="auto" w:sz="4" w:space="0"/>
                  </w:tcBorders>
                  <w:vAlign w:val="center"/>
                </w:tcPr>
                <w:p>
                  <w:pPr>
                    <w:jc w:val="center"/>
                    <w:rPr>
                      <w:rFonts w:hAnsi="宋体"/>
                      <w:bCs/>
                      <w:color w:val="000000"/>
                      <w:szCs w:val="21"/>
                    </w:rPr>
                  </w:pPr>
                  <w:r>
                    <w:rPr>
                      <w:rFonts w:hint="eastAsia" w:hAnsi="宋体"/>
                      <w:bCs/>
                      <w:color w:val="000000"/>
                      <w:szCs w:val="21"/>
                    </w:rPr>
                    <w:t>2017.7.6</w:t>
                  </w:r>
                </w:p>
              </w:tc>
              <w:tc>
                <w:tcPr>
                  <w:tcW w:w="856" w:type="dxa"/>
                  <w:tcBorders>
                    <w:right w:val="single" w:color="auto" w:sz="4" w:space="0"/>
                  </w:tcBorders>
                  <w:vAlign w:val="center"/>
                </w:tcPr>
                <w:p>
                  <w:pPr>
                    <w:jc w:val="center"/>
                    <w:rPr>
                      <w:color w:val="000000"/>
                    </w:rPr>
                  </w:pPr>
                  <w:r>
                    <w:rPr>
                      <w:rFonts w:hint="eastAsia"/>
                      <w:color w:val="000000"/>
                    </w:rPr>
                    <w:t>7.36</w:t>
                  </w:r>
                </w:p>
              </w:tc>
              <w:tc>
                <w:tcPr>
                  <w:tcW w:w="810" w:type="dxa"/>
                  <w:tcBorders>
                    <w:left w:val="single" w:color="auto" w:sz="4" w:space="0"/>
                    <w:right w:val="single" w:color="auto" w:sz="4" w:space="0"/>
                  </w:tcBorders>
                  <w:vAlign w:val="center"/>
                </w:tcPr>
                <w:p>
                  <w:pPr>
                    <w:jc w:val="center"/>
                    <w:rPr>
                      <w:color w:val="000000"/>
                    </w:rPr>
                  </w:pPr>
                  <w:r>
                    <w:rPr>
                      <w:rFonts w:hint="eastAsia"/>
                      <w:color w:val="000000"/>
                    </w:rPr>
                    <w:t>7.34</w:t>
                  </w:r>
                </w:p>
              </w:tc>
              <w:tc>
                <w:tcPr>
                  <w:tcW w:w="854" w:type="dxa"/>
                  <w:tcBorders>
                    <w:left w:val="single" w:color="auto" w:sz="4" w:space="0"/>
                    <w:right w:val="single" w:color="auto" w:sz="4" w:space="0"/>
                  </w:tcBorders>
                  <w:vAlign w:val="center"/>
                </w:tcPr>
                <w:p>
                  <w:pPr>
                    <w:jc w:val="center"/>
                    <w:rPr>
                      <w:color w:val="000000"/>
                    </w:rPr>
                  </w:pPr>
                  <w:r>
                    <w:rPr>
                      <w:rFonts w:hint="eastAsia"/>
                      <w:color w:val="000000"/>
                    </w:rPr>
                    <w:t>7.28</w:t>
                  </w:r>
                </w:p>
              </w:tc>
              <w:tc>
                <w:tcPr>
                  <w:tcW w:w="902" w:type="dxa"/>
                  <w:tcBorders>
                    <w:left w:val="single" w:color="auto" w:sz="4" w:space="0"/>
                    <w:right w:val="single" w:color="auto" w:sz="4" w:space="0"/>
                  </w:tcBorders>
                  <w:vAlign w:val="center"/>
                </w:tcPr>
                <w:p>
                  <w:pPr>
                    <w:jc w:val="center"/>
                    <w:rPr>
                      <w:color w:val="000000"/>
                    </w:rPr>
                  </w:pPr>
                  <w:r>
                    <w:rPr>
                      <w:rFonts w:hint="eastAsia"/>
                      <w:color w:val="000000"/>
                    </w:rPr>
                    <w:cr/>
                  </w:r>
                  <w:r>
                    <w:rPr>
                      <w:rFonts w:hint="eastAsia"/>
                      <w:color w:val="000000"/>
                    </w:rPr>
                    <w:t>.26</w:t>
                  </w:r>
                </w:p>
              </w:tc>
              <w:tc>
                <w:tcPr>
                  <w:tcW w:w="1110" w:type="dxa"/>
                  <w:tcBorders>
                    <w:left w:val="single" w:color="auto" w:sz="4" w:space="0"/>
                    <w:right w:val="single" w:color="auto" w:sz="4" w:space="0"/>
                  </w:tcBorders>
                  <w:vAlign w:val="center"/>
                </w:tcPr>
                <w:p>
                  <w:pPr>
                    <w:jc w:val="center"/>
                    <w:rPr>
                      <w:color w:val="000000"/>
                    </w:rPr>
                  </w:pPr>
                  <w:r>
                    <w:rPr>
                      <w:rFonts w:hint="eastAsia"/>
                      <w:color w:val="000000"/>
                    </w:rPr>
                    <w:t>7.26~7.36</w:t>
                  </w:r>
                </w:p>
              </w:tc>
              <w:tc>
                <w:tcPr>
                  <w:tcW w:w="676" w:type="dxa"/>
                  <w:tcBorders>
                    <w:left w:val="single" w:color="auto" w:sz="4" w:space="0"/>
                    <w:right w:val="single" w:color="auto" w:sz="4" w:space="0"/>
                  </w:tcBorders>
                  <w:vAlign w:val="center"/>
                </w:tcPr>
                <w:p>
                  <w:pPr>
                    <w:jc w:val="center"/>
                    <w:rPr>
                      <w:color w:val="000000"/>
                    </w:rPr>
                  </w:pPr>
                  <w:r>
                    <w:rPr>
                      <w:rFonts w:hint="eastAsia"/>
                      <w:color w:val="000000"/>
                    </w:rPr>
                    <w:cr/>
                  </w:r>
                  <w:r>
                    <w:rPr>
                      <w:rFonts w:hint="eastAsia"/>
                      <w:color w:val="000000"/>
                    </w:rPr>
                    <w:t>~9</w:t>
                  </w:r>
                </w:p>
              </w:tc>
              <w:tc>
                <w:tcPr>
                  <w:tcW w:w="726" w:type="dxa"/>
                  <w:tcBorders>
                    <w:left w:val="single" w:color="auto" w:sz="4" w:space="0"/>
                  </w:tcBorders>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702" w:type="dxa"/>
                  <w:vMerge w:val="continue"/>
                  <w:tcBorders>
                    <w:right w:val="single" w:color="auto" w:sz="4" w:space="0"/>
                  </w:tcBorders>
                  <w:vAlign w:val="center"/>
                </w:tcPr>
                <w:p>
                  <w:pPr>
                    <w:jc w:val="center"/>
                    <w:rPr>
                      <w:rFonts w:hAnsi="宋体"/>
                      <w:bCs/>
                      <w:color w:val="000000"/>
                      <w:szCs w:val="21"/>
                    </w:rPr>
                  </w:pPr>
                </w:p>
              </w:tc>
              <w:tc>
                <w:tcPr>
                  <w:tcW w:w="1089" w:type="dxa"/>
                  <w:tcBorders>
                    <w:top w:val="single" w:color="auto" w:sz="4" w:space="0"/>
                    <w:left w:val="single" w:color="auto" w:sz="4" w:space="0"/>
                    <w:right w:val="single" w:color="auto" w:sz="4" w:space="0"/>
                  </w:tcBorders>
                  <w:vAlign w:val="center"/>
                </w:tcPr>
                <w:p>
                  <w:pPr>
                    <w:jc w:val="center"/>
                    <w:rPr>
                      <w:rFonts w:hAnsi="宋体"/>
                      <w:bCs/>
                      <w:color w:val="000000"/>
                      <w:szCs w:val="21"/>
                    </w:rPr>
                  </w:pPr>
                  <w:r>
                    <w:rPr>
                      <w:rFonts w:hint="eastAsia" w:hAnsi="宋体"/>
                      <w:bCs/>
                      <w:color w:val="000000"/>
                      <w:szCs w:val="21"/>
                    </w:rPr>
                    <w:t>SS</w:t>
                  </w:r>
                </w:p>
              </w:tc>
              <w:tc>
                <w:tcPr>
                  <w:tcW w:w="780" w:type="dxa"/>
                  <w:vMerge w:val="continue"/>
                  <w:tcBorders>
                    <w:left w:val="single" w:color="auto" w:sz="4" w:space="0"/>
                  </w:tcBorders>
                  <w:vAlign w:val="center"/>
                </w:tcPr>
                <w:p>
                  <w:pPr>
                    <w:jc w:val="center"/>
                    <w:rPr>
                      <w:rFonts w:hAnsi="宋体"/>
                      <w:bCs/>
                      <w:color w:val="000000"/>
                      <w:szCs w:val="21"/>
                    </w:rPr>
                  </w:pPr>
                </w:p>
              </w:tc>
              <w:tc>
                <w:tcPr>
                  <w:tcW w:w="856" w:type="dxa"/>
                  <w:tcBorders>
                    <w:right w:val="single" w:color="auto" w:sz="4" w:space="0"/>
                  </w:tcBorders>
                  <w:vAlign w:val="center"/>
                </w:tcPr>
                <w:p>
                  <w:pPr>
                    <w:jc w:val="center"/>
                    <w:rPr>
                      <w:color w:val="000000"/>
                    </w:rPr>
                  </w:pPr>
                  <w:r>
                    <w:rPr>
                      <w:rFonts w:hint="eastAsia"/>
                      <w:color w:val="000000"/>
                    </w:rPr>
                    <w:t>17</w:t>
                  </w:r>
                </w:p>
              </w:tc>
              <w:tc>
                <w:tcPr>
                  <w:tcW w:w="810" w:type="dxa"/>
                  <w:tcBorders>
                    <w:left w:val="single" w:color="auto" w:sz="4" w:space="0"/>
                    <w:right w:val="single" w:color="auto" w:sz="4" w:space="0"/>
                  </w:tcBorders>
                  <w:vAlign w:val="center"/>
                </w:tcPr>
                <w:p>
                  <w:pPr>
                    <w:jc w:val="center"/>
                    <w:rPr>
                      <w:color w:val="000000"/>
                    </w:rPr>
                  </w:pPr>
                  <w:r>
                    <w:rPr>
                      <w:rFonts w:hint="eastAsia"/>
                      <w:color w:val="000000"/>
                    </w:rPr>
                    <w:t>15</w:t>
                  </w:r>
                </w:p>
              </w:tc>
              <w:tc>
                <w:tcPr>
                  <w:tcW w:w="854" w:type="dxa"/>
                  <w:tcBorders>
                    <w:left w:val="single" w:color="auto" w:sz="4" w:space="0"/>
                    <w:right w:val="single" w:color="auto" w:sz="4" w:space="0"/>
                  </w:tcBorders>
                  <w:vAlign w:val="center"/>
                </w:tcPr>
                <w:p>
                  <w:pPr>
                    <w:jc w:val="center"/>
                    <w:rPr>
                      <w:color w:val="000000"/>
                    </w:rPr>
                  </w:pPr>
                  <w:r>
                    <w:rPr>
                      <w:rFonts w:hint="eastAsia"/>
                      <w:color w:val="000000"/>
                    </w:rPr>
                    <w:t>14</w:t>
                  </w:r>
                </w:p>
              </w:tc>
              <w:tc>
                <w:tcPr>
                  <w:tcW w:w="902" w:type="dxa"/>
                  <w:tcBorders>
                    <w:left w:val="single" w:color="auto" w:sz="4" w:space="0"/>
                    <w:right w:val="single" w:color="auto" w:sz="4" w:space="0"/>
                  </w:tcBorders>
                  <w:vAlign w:val="center"/>
                </w:tcPr>
                <w:p>
                  <w:pPr>
                    <w:jc w:val="center"/>
                    <w:rPr>
                      <w:color w:val="000000"/>
                    </w:rPr>
                  </w:pPr>
                  <w:r>
                    <w:rPr>
                      <w:rFonts w:hint="eastAsia"/>
                      <w:color w:val="000000"/>
                    </w:rPr>
                    <w:t>19</w:t>
                  </w:r>
                </w:p>
              </w:tc>
              <w:tc>
                <w:tcPr>
                  <w:tcW w:w="1110" w:type="dxa"/>
                  <w:tcBorders>
                    <w:left w:val="single" w:color="auto" w:sz="4" w:space="0"/>
                    <w:right w:val="single" w:color="auto" w:sz="4" w:space="0"/>
                  </w:tcBorders>
                  <w:vAlign w:val="center"/>
                </w:tcPr>
                <w:p>
                  <w:pPr>
                    <w:jc w:val="center"/>
                    <w:rPr>
                      <w:color w:val="000000"/>
                    </w:rPr>
                  </w:pPr>
                  <w:r>
                    <w:rPr>
                      <w:rFonts w:hint="eastAsia"/>
                      <w:color w:val="000000"/>
                    </w:rPr>
                    <w:t>14~19</w:t>
                  </w:r>
                </w:p>
              </w:tc>
              <w:tc>
                <w:tcPr>
                  <w:tcW w:w="676" w:type="dxa"/>
                  <w:tcBorders>
                    <w:left w:val="single" w:color="auto" w:sz="4" w:space="0"/>
                    <w:right w:val="single" w:color="auto" w:sz="4" w:space="0"/>
                  </w:tcBorders>
                  <w:vAlign w:val="center"/>
                </w:tcPr>
                <w:p>
                  <w:pPr>
                    <w:jc w:val="center"/>
                    <w:rPr>
                      <w:color w:val="000000"/>
                    </w:rPr>
                  </w:pPr>
                  <w:r>
                    <w:rPr>
                      <w:rFonts w:hint="eastAsia"/>
                      <w:color w:val="000000"/>
                    </w:rPr>
                    <w:t>400</w:t>
                  </w:r>
                </w:p>
              </w:tc>
              <w:tc>
                <w:tcPr>
                  <w:tcW w:w="726" w:type="dxa"/>
                  <w:tcBorders>
                    <w:left w:val="single" w:color="auto" w:sz="4" w:space="0"/>
                  </w:tcBorders>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702" w:type="dxa"/>
                  <w:vMerge w:val="continue"/>
                  <w:tcBorders>
                    <w:right w:val="single" w:color="auto" w:sz="4" w:space="0"/>
                  </w:tcBorders>
                  <w:vAlign w:val="center"/>
                </w:tcPr>
                <w:p>
                  <w:pPr>
                    <w:jc w:val="center"/>
                    <w:rPr>
                      <w:rFonts w:hAnsi="宋体"/>
                      <w:bCs/>
                      <w:color w:val="000000"/>
                      <w:szCs w:val="21"/>
                    </w:rPr>
                  </w:pPr>
                </w:p>
              </w:tc>
              <w:tc>
                <w:tcPr>
                  <w:tcW w:w="1089" w:type="dxa"/>
                  <w:tcBorders>
                    <w:top w:val="single" w:color="auto" w:sz="4" w:space="0"/>
                    <w:left w:val="single" w:color="auto" w:sz="4" w:space="0"/>
                    <w:right w:val="single" w:color="auto" w:sz="4" w:space="0"/>
                  </w:tcBorders>
                  <w:vAlign w:val="center"/>
                </w:tcPr>
                <w:p>
                  <w:pPr>
                    <w:jc w:val="center"/>
                    <w:rPr>
                      <w:rFonts w:hAnsi="宋体"/>
                      <w:bCs/>
                      <w:color w:val="000000"/>
                      <w:szCs w:val="21"/>
                    </w:rPr>
                  </w:pPr>
                  <w:r>
                    <w:rPr>
                      <w:rFonts w:hint="eastAsia" w:hAnsi="宋体"/>
                      <w:bCs/>
                      <w:color w:val="000000"/>
                      <w:szCs w:val="21"/>
                    </w:rPr>
                    <w:t>COD</w:t>
                  </w:r>
                </w:p>
              </w:tc>
              <w:tc>
                <w:tcPr>
                  <w:tcW w:w="780" w:type="dxa"/>
                  <w:vMerge w:val="continue"/>
                  <w:tcBorders>
                    <w:left w:val="single" w:color="auto" w:sz="4" w:space="0"/>
                  </w:tcBorders>
                  <w:vAlign w:val="center"/>
                </w:tcPr>
                <w:p>
                  <w:pPr>
                    <w:jc w:val="center"/>
                    <w:rPr>
                      <w:rFonts w:hAnsi="宋体"/>
                      <w:bCs/>
                      <w:color w:val="000000"/>
                      <w:szCs w:val="21"/>
                    </w:rPr>
                  </w:pPr>
                </w:p>
              </w:tc>
              <w:tc>
                <w:tcPr>
                  <w:tcW w:w="856" w:type="dxa"/>
                  <w:tcBorders>
                    <w:right w:val="single" w:color="auto" w:sz="4" w:space="0"/>
                  </w:tcBorders>
                  <w:vAlign w:val="center"/>
                </w:tcPr>
                <w:p>
                  <w:pPr>
                    <w:jc w:val="center"/>
                    <w:rPr>
                      <w:color w:val="000000"/>
                    </w:rPr>
                  </w:pPr>
                  <w:r>
                    <w:rPr>
                      <w:rFonts w:hint="eastAsia"/>
                      <w:color w:val="000000"/>
                    </w:rPr>
                    <w:t>110</w:t>
                  </w:r>
                </w:p>
              </w:tc>
              <w:tc>
                <w:tcPr>
                  <w:tcW w:w="810" w:type="dxa"/>
                  <w:tcBorders>
                    <w:left w:val="single" w:color="auto" w:sz="4" w:space="0"/>
                    <w:right w:val="single" w:color="auto" w:sz="4" w:space="0"/>
                  </w:tcBorders>
                  <w:vAlign w:val="center"/>
                </w:tcPr>
                <w:p>
                  <w:pPr>
                    <w:jc w:val="center"/>
                    <w:rPr>
                      <w:color w:val="000000"/>
                    </w:rPr>
                  </w:pPr>
                  <w:r>
                    <w:rPr>
                      <w:rFonts w:hint="eastAsia"/>
                      <w:color w:val="000000"/>
                    </w:rPr>
                    <w:t>120</w:t>
                  </w:r>
                </w:p>
              </w:tc>
              <w:tc>
                <w:tcPr>
                  <w:tcW w:w="854" w:type="dxa"/>
                  <w:tcBorders>
                    <w:left w:val="single" w:color="auto" w:sz="4" w:space="0"/>
                    <w:right w:val="single" w:color="auto" w:sz="4" w:space="0"/>
                  </w:tcBorders>
                  <w:vAlign w:val="center"/>
                </w:tcPr>
                <w:p>
                  <w:pPr>
                    <w:jc w:val="center"/>
                    <w:rPr>
                      <w:color w:val="000000"/>
                    </w:rPr>
                  </w:pPr>
                  <w:r>
                    <w:rPr>
                      <w:rFonts w:hint="eastAsia"/>
                      <w:color w:val="000000"/>
                    </w:rPr>
                    <w:t>117</w:t>
                  </w:r>
                </w:p>
              </w:tc>
              <w:tc>
                <w:tcPr>
                  <w:tcW w:w="902" w:type="dxa"/>
                  <w:tcBorders>
                    <w:left w:val="single" w:color="auto" w:sz="4" w:space="0"/>
                    <w:right w:val="single" w:color="auto" w:sz="4" w:space="0"/>
                  </w:tcBorders>
                  <w:vAlign w:val="center"/>
                </w:tcPr>
                <w:p>
                  <w:pPr>
                    <w:jc w:val="center"/>
                    <w:rPr>
                      <w:color w:val="000000"/>
                    </w:rPr>
                  </w:pPr>
                  <w:r>
                    <w:rPr>
                      <w:rFonts w:hint="eastAsia"/>
                      <w:color w:val="000000"/>
                    </w:rPr>
                    <w:t>126</w:t>
                  </w:r>
                </w:p>
              </w:tc>
              <w:tc>
                <w:tcPr>
                  <w:tcW w:w="1110" w:type="dxa"/>
                  <w:tcBorders>
                    <w:left w:val="single" w:color="auto" w:sz="4" w:space="0"/>
                    <w:right w:val="single" w:color="auto" w:sz="4" w:space="0"/>
                  </w:tcBorders>
                  <w:vAlign w:val="center"/>
                </w:tcPr>
                <w:p>
                  <w:pPr>
                    <w:jc w:val="center"/>
                    <w:rPr>
                      <w:color w:val="000000"/>
                    </w:rPr>
                  </w:pPr>
                  <w:r>
                    <w:rPr>
                      <w:rFonts w:hint="eastAsia"/>
                      <w:color w:val="000000"/>
                    </w:rPr>
                    <w:t>110~126</w:t>
                  </w:r>
                </w:p>
              </w:tc>
              <w:tc>
                <w:tcPr>
                  <w:tcW w:w="676" w:type="dxa"/>
                  <w:tcBorders>
                    <w:left w:val="single" w:color="auto" w:sz="4" w:space="0"/>
                    <w:right w:val="single" w:color="auto" w:sz="4" w:space="0"/>
                  </w:tcBorders>
                  <w:vAlign w:val="center"/>
                </w:tcPr>
                <w:p>
                  <w:pPr>
                    <w:jc w:val="center"/>
                    <w:rPr>
                      <w:color w:val="000000"/>
                    </w:rPr>
                  </w:pPr>
                  <w:r>
                    <w:rPr>
                      <w:rFonts w:hint="eastAsia"/>
                      <w:color w:val="000000"/>
                    </w:rPr>
                    <w:t>500</w:t>
                  </w:r>
                </w:p>
              </w:tc>
              <w:tc>
                <w:tcPr>
                  <w:tcW w:w="726" w:type="dxa"/>
                  <w:tcBorders>
                    <w:left w:val="single" w:color="auto" w:sz="4" w:space="0"/>
                  </w:tcBorders>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702" w:type="dxa"/>
                  <w:vMerge w:val="continue"/>
                  <w:tcBorders>
                    <w:right w:val="single" w:color="auto" w:sz="4" w:space="0"/>
                  </w:tcBorders>
                  <w:vAlign w:val="center"/>
                </w:tcPr>
                <w:p>
                  <w:pPr>
                    <w:jc w:val="center"/>
                    <w:rPr>
                      <w:rFonts w:hAnsi="宋体"/>
                      <w:bCs/>
                      <w:color w:val="000000"/>
                      <w:szCs w:val="21"/>
                    </w:rPr>
                  </w:pPr>
                </w:p>
              </w:tc>
              <w:tc>
                <w:tcPr>
                  <w:tcW w:w="1089" w:type="dxa"/>
                  <w:tcBorders>
                    <w:top w:val="single" w:color="auto" w:sz="4" w:space="0"/>
                    <w:left w:val="single" w:color="auto" w:sz="4" w:space="0"/>
                    <w:right w:val="single" w:color="auto" w:sz="4" w:space="0"/>
                  </w:tcBorders>
                  <w:vAlign w:val="center"/>
                </w:tcPr>
                <w:p>
                  <w:pPr>
                    <w:jc w:val="center"/>
                    <w:rPr>
                      <w:rFonts w:hAnsi="宋体"/>
                      <w:bCs/>
                      <w:color w:val="000000"/>
                      <w:szCs w:val="21"/>
                    </w:rPr>
                  </w:pPr>
                  <w:r>
                    <w:rPr>
                      <w:rFonts w:hint="eastAsia" w:hAnsi="宋体"/>
                      <w:bCs/>
                      <w:color w:val="000000"/>
                      <w:szCs w:val="21"/>
                    </w:rPr>
                    <w:t>NH</w:t>
                  </w:r>
                  <w:r>
                    <w:rPr>
                      <w:rFonts w:hint="eastAsia" w:hAnsi="宋体"/>
                      <w:bCs/>
                      <w:color w:val="000000"/>
                      <w:szCs w:val="21"/>
                      <w:vertAlign w:val="subscript"/>
                    </w:rPr>
                    <w:t>3</w:t>
                  </w:r>
                  <w:r>
                    <w:rPr>
                      <w:rFonts w:hint="eastAsia" w:hAnsi="宋体"/>
                      <w:bCs/>
                      <w:color w:val="000000"/>
                      <w:szCs w:val="21"/>
                    </w:rPr>
                    <w:t>-N</w:t>
                  </w:r>
                </w:p>
              </w:tc>
              <w:tc>
                <w:tcPr>
                  <w:tcW w:w="780" w:type="dxa"/>
                  <w:vMerge w:val="continue"/>
                  <w:tcBorders>
                    <w:left w:val="single" w:color="auto" w:sz="4" w:space="0"/>
                  </w:tcBorders>
                  <w:vAlign w:val="center"/>
                </w:tcPr>
                <w:p>
                  <w:pPr>
                    <w:jc w:val="center"/>
                    <w:rPr>
                      <w:rFonts w:hAnsi="宋体"/>
                      <w:bCs/>
                      <w:color w:val="000000"/>
                      <w:szCs w:val="21"/>
                    </w:rPr>
                  </w:pPr>
                </w:p>
              </w:tc>
              <w:tc>
                <w:tcPr>
                  <w:tcW w:w="856" w:type="dxa"/>
                  <w:tcBorders>
                    <w:right w:val="single" w:color="auto" w:sz="4" w:space="0"/>
                  </w:tcBorders>
                  <w:vAlign w:val="center"/>
                </w:tcPr>
                <w:p>
                  <w:pPr>
                    <w:jc w:val="center"/>
                    <w:rPr>
                      <w:color w:val="000000"/>
                    </w:rPr>
                  </w:pPr>
                  <w:r>
                    <w:rPr>
                      <w:rFonts w:hint="eastAsia"/>
                      <w:color w:val="000000"/>
                    </w:rPr>
                    <w:t>18.7</w:t>
                  </w:r>
                </w:p>
              </w:tc>
              <w:tc>
                <w:tcPr>
                  <w:tcW w:w="810" w:type="dxa"/>
                  <w:tcBorders>
                    <w:left w:val="single" w:color="auto" w:sz="4" w:space="0"/>
                    <w:right w:val="single" w:color="auto" w:sz="4" w:space="0"/>
                  </w:tcBorders>
                  <w:vAlign w:val="center"/>
                </w:tcPr>
                <w:p>
                  <w:pPr>
                    <w:jc w:val="center"/>
                    <w:rPr>
                      <w:color w:val="000000"/>
                    </w:rPr>
                  </w:pPr>
                  <w:r>
                    <w:rPr>
                      <w:rFonts w:hint="eastAsia"/>
                      <w:color w:val="000000"/>
                    </w:rPr>
                    <w:t>18.5</w:t>
                  </w:r>
                </w:p>
              </w:tc>
              <w:tc>
                <w:tcPr>
                  <w:tcW w:w="854" w:type="dxa"/>
                  <w:tcBorders>
                    <w:left w:val="single" w:color="auto" w:sz="4" w:space="0"/>
                    <w:right w:val="single" w:color="auto" w:sz="4" w:space="0"/>
                  </w:tcBorders>
                  <w:vAlign w:val="center"/>
                </w:tcPr>
                <w:p>
                  <w:pPr>
                    <w:jc w:val="center"/>
                    <w:rPr>
                      <w:color w:val="000000"/>
                    </w:rPr>
                  </w:pPr>
                  <w:r>
                    <w:rPr>
                      <w:rFonts w:hint="eastAsia"/>
                      <w:color w:val="000000"/>
                    </w:rPr>
                    <w:t>19.2</w:t>
                  </w:r>
                </w:p>
              </w:tc>
              <w:tc>
                <w:tcPr>
                  <w:tcW w:w="902" w:type="dxa"/>
                  <w:tcBorders>
                    <w:left w:val="single" w:color="auto" w:sz="4" w:space="0"/>
                    <w:right w:val="single" w:color="auto" w:sz="4" w:space="0"/>
                  </w:tcBorders>
                  <w:vAlign w:val="center"/>
                </w:tcPr>
                <w:p>
                  <w:pPr>
                    <w:jc w:val="center"/>
                    <w:rPr>
                      <w:color w:val="000000"/>
                    </w:rPr>
                  </w:pPr>
                  <w:r>
                    <w:rPr>
                      <w:rFonts w:hint="eastAsia"/>
                      <w:color w:val="000000"/>
                    </w:rPr>
                    <w:t>17.6</w:t>
                  </w:r>
                </w:p>
              </w:tc>
              <w:tc>
                <w:tcPr>
                  <w:tcW w:w="1110" w:type="dxa"/>
                  <w:tcBorders>
                    <w:left w:val="single" w:color="auto" w:sz="4" w:space="0"/>
                    <w:right w:val="single" w:color="auto" w:sz="4" w:space="0"/>
                  </w:tcBorders>
                  <w:vAlign w:val="center"/>
                </w:tcPr>
                <w:p>
                  <w:pPr>
                    <w:jc w:val="center"/>
                    <w:rPr>
                      <w:color w:val="000000"/>
                    </w:rPr>
                  </w:pPr>
                  <w:r>
                    <w:rPr>
                      <w:rFonts w:hint="eastAsia"/>
                      <w:color w:val="000000"/>
                    </w:rPr>
                    <w:t>17.6~19.2</w:t>
                  </w:r>
                </w:p>
              </w:tc>
              <w:tc>
                <w:tcPr>
                  <w:tcW w:w="676" w:type="dxa"/>
                  <w:tcBorders>
                    <w:left w:val="single" w:color="auto" w:sz="4" w:space="0"/>
                    <w:right w:val="single" w:color="auto" w:sz="4" w:space="0"/>
                  </w:tcBorders>
                  <w:vAlign w:val="center"/>
                </w:tcPr>
                <w:p>
                  <w:pPr>
                    <w:jc w:val="center"/>
                    <w:rPr>
                      <w:color w:val="000000"/>
                    </w:rPr>
                  </w:pPr>
                  <w:r>
                    <w:rPr>
                      <w:rFonts w:hint="eastAsia"/>
                      <w:color w:val="000000"/>
                    </w:rPr>
                    <w:t>45</w:t>
                  </w:r>
                </w:p>
              </w:tc>
              <w:tc>
                <w:tcPr>
                  <w:tcW w:w="726" w:type="dxa"/>
                  <w:tcBorders>
                    <w:left w:val="single" w:color="auto" w:sz="4" w:space="0"/>
                  </w:tcBorders>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702" w:type="dxa"/>
                  <w:vMerge w:val="continue"/>
                  <w:tcBorders>
                    <w:right w:val="single" w:color="auto" w:sz="4" w:space="0"/>
                  </w:tcBorders>
                  <w:vAlign w:val="center"/>
                </w:tcPr>
                <w:p>
                  <w:pPr>
                    <w:jc w:val="center"/>
                    <w:rPr>
                      <w:rFonts w:hAnsi="宋体"/>
                      <w:bCs/>
                      <w:color w:val="000000"/>
                      <w:szCs w:val="21"/>
                    </w:rPr>
                  </w:pPr>
                </w:p>
              </w:tc>
              <w:tc>
                <w:tcPr>
                  <w:tcW w:w="1089" w:type="dxa"/>
                  <w:tcBorders>
                    <w:top w:val="single" w:color="auto" w:sz="4" w:space="0"/>
                    <w:left w:val="single" w:color="auto" w:sz="4" w:space="0"/>
                    <w:right w:val="single" w:color="auto" w:sz="4" w:space="0"/>
                  </w:tcBorders>
                  <w:vAlign w:val="center"/>
                </w:tcPr>
                <w:p>
                  <w:pPr>
                    <w:jc w:val="center"/>
                    <w:rPr>
                      <w:rFonts w:hAnsi="宋体"/>
                      <w:bCs/>
                      <w:color w:val="000000"/>
                      <w:szCs w:val="21"/>
                    </w:rPr>
                  </w:pPr>
                  <w:r>
                    <w:rPr>
                      <w:rFonts w:hint="eastAsia" w:hAnsi="宋体"/>
                      <w:bCs/>
                      <w:color w:val="000000"/>
                      <w:szCs w:val="21"/>
                    </w:rPr>
                    <w:t>TN</w:t>
                  </w:r>
                </w:p>
              </w:tc>
              <w:tc>
                <w:tcPr>
                  <w:tcW w:w="780" w:type="dxa"/>
                  <w:vMerge w:val="continue"/>
                  <w:tcBorders>
                    <w:left w:val="single" w:color="auto" w:sz="4" w:space="0"/>
                  </w:tcBorders>
                  <w:vAlign w:val="center"/>
                </w:tcPr>
                <w:p>
                  <w:pPr>
                    <w:jc w:val="center"/>
                    <w:rPr>
                      <w:rFonts w:hAnsi="宋体"/>
                      <w:bCs/>
                      <w:color w:val="000000"/>
                      <w:szCs w:val="21"/>
                    </w:rPr>
                  </w:pPr>
                </w:p>
              </w:tc>
              <w:tc>
                <w:tcPr>
                  <w:tcW w:w="856" w:type="dxa"/>
                  <w:tcBorders>
                    <w:right w:val="single" w:color="auto" w:sz="4" w:space="0"/>
                  </w:tcBorders>
                  <w:vAlign w:val="center"/>
                </w:tcPr>
                <w:p>
                  <w:pPr>
                    <w:jc w:val="center"/>
                    <w:rPr>
                      <w:color w:val="000000"/>
                    </w:rPr>
                  </w:pPr>
                  <w:r>
                    <w:rPr>
                      <w:rFonts w:hint="eastAsia"/>
                      <w:color w:val="000000"/>
                    </w:rPr>
                    <w:t>21.2</w:t>
                  </w:r>
                </w:p>
              </w:tc>
              <w:tc>
                <w:tcPr>
                  <w:tcW w:w="810" w:type="dxa"/>
                  <w:tcBorders>
                    <w:left w:val="single" w:color="auto" w:sz="4" w:space="0"/>
                    <w:right w:val="single" w:color="auto" w:sz="4" w:space="0"/>
                  </w:tcBorders>
                  <w:vAlign w:val="center"/>
                </w:tcPr>
                <w:p>
                  <w:pPr>
                    <w:jc w:val="center"/>
                    <w:rPr>
                      <w:color w:val="000000"/>
                    </w:rPr>
                  </w:pPr>
                  <w:r>
                    <w:rPr>
                      <w:rFonts w:hint="eastAsia"/>
                      <w:color w:val="000000"/>
                    </w:rPr>
                    <w:t>21.4</w:t>
                  </w:r>
                </w:p>
              </w:tc>
              <w:tc>
                <w:tcPr>
                  <w:tcW w:w="854" w:type="dxa"/>
                  <w:tcBorders>
                    <w:left w:val="single" w:color="auto" w:sz="4" w:space="0"/>
                    <w:right w:val="single" w:color="auto" w:sz="4" w:space="0"/>
                  </w:tcBorders>
                  <w:vAlign w:val="center"/>
                </w:tcPr>
                <w:p>
                  <w:pPr>
                    <w:jc w:val="center"/>
                    <w:rPr>
                      <w:color w:val="000000"/>
                    </w:rPr>
                  </w:pPr>
                  <w:r>
                    <w:rPr>
                      <w:rFonts w:hint="eastAsia"/>
                      <w:color w:val="000000"/>
                    </w:rPr>
                    <w:t>20.8</w:t>
                  </w:r>
                </w:p>
              </w:tc>
              <w:tc>
                <w:tcPr>
                  <w:tcW w:w="902" w:type="dxa"/>
                  <w:tcBorders>
                    <w:left w:val="single" w:color="auto" w:sz="4" w:space="0"/>
                    <w:right w:val="single" w:color="auto" w:sz="4" w:space="0"/>
                  </w:tcBorders>
                  <w:vAlign w:val="center"/>
                </w:tcPr>
                <w:p>
                  <w:pPr>
                    <w:jc w:val="center"/>
                    <w:rPr>
                      <w:color w:val="000000"/>
                    </w:rPr>
                  </w:pPr>
                  <w:r>
                    <w:rPr>
                      <w:rFonts w:hint="eastAsia"/>
                      <w:color w:val="000000"/>
                    </w:rPr>
                    <w:t>20.6</w:t>
                  </w:r>
                </w:p>
              </w:tc>
              <w:tc>
                <w:tcPr>
                  <w:tcW w:w="1110" w:type="dxa"/>
                  <w:tcBorders>
                    <w:left w:val="single" w:color="auto" w:sz="4" w:space="0"/>
                    <w:right w:val="single" w:color="auto" w:sz="4" w:space="0"/>
                  </w:tcBorders>
                  <w:vAlign w:val="center"/>
                </w:tcPr>
                <w:p>
                  <w:pPr>
                    <w:jc w:val="center"/>
                    <w:rPr>
                      <w:color w:val="000000"/>
                    </w:rPr>
                  </w:pPr>
                  <w:r>
                    <w:rPr>
                      <w:rFonts w:hint="eastAsia"/>
                      <w:color w:val="000000"/>
                    </w:rPr>
                    <w:t>20.6~21.4</w:t>
                  </w:r>
                </w:p>
              </w:tc>
              <w:tc>
                <w:tcPr>
                  <w:tcW w:w="676" w:type="dxa"/>
                  <w:tcBorders>
                    <w:left w:val="single" w:color="auto" w:sz="4" w:space="0"/>
                    <w:right w:val="single" w:color="auto" w:sz="4" w:space="0"/>
                  </w:tcBorders>
                  <w:vAlign w:val="center"/>
                </w:tcPr>
                <w:p>
                  <w:pPr>
                    <w:jc w:val="center"/>
                    <w:rPr>
                      <w:color w:val="000000"/>
                    </w:rPr>
                  </w:pPr>
                  <w:r>
                    <w:rPr>
                      <w:rFonts w:hint="eastAsia"/>
                      <w:color w:val="000000"/>
                    </w:rPr>
                    <w:t>70</w:t>
                  </w:r>
                </w:p>
              </w:tc>
              <w:tc>
                <w:tcPr>
                  <w:tcW w:w="726" w:type="dxa"/>
                  <w:tcBorders>
                    <w:left w:val="single" w:color="auto" w:sz="4" w:space="0"/>
                  </w:tcBorders>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702" w:type="dxa"/>
                  <w:vMerge w:val="continue"/>
                  <w:tcBorders>
                    <w:right w:val="single" w:color="auto" w:sz="4" w:space="0"/>
                  </w:tcBorders>
                  <w:vAlign w:val="center"/>
                </w:tcPr>
                <w:p>
                  <w:pPr>
                    <w:jc w:val="center"/>
                    <w:rPr>
                      <w:rFonts w:hAnsi="宋体"/>
                      <w:bCs/>
                      <w:color w:val="000000"/>
                      <w:szCs w:val="21"/>
                    </w:rPr>
                  </w:pPr>
                </w:p>
              </w:tc>
              <w:tc>
                <w:tcPr>
                  <w:tcW w:w="1089" w:type="dxa"/>
                  <w:tcBorders>
                    <w:top w:val="single" w:color="auto" w:sz="4" w:space="0"/>
                    <w:left w:val="single" w:color="auto" w:sz="4" w:space="0"/>
                    <w:bottom w:val="single" w:color="auto" w:sz="4" w:space="0"/>
                    <w:right w:val="single" w:color="auto" w:sz="4" w:space="0"/>
                  </w:tcBorders>
                  <w:vAlign w:val="center"/>
                </w:tcPr>
                <w:p>
                  <w:pPr>
                    <w:jc w:val="center"/>
                    <w:rPr>
                      <w:rFonts w:hAnsi="宋体"/>
                      <w:bCs/>
                      <w:color w:val="000000"/>
                      <w:szCs w:val="21"/>
                    </w:rPr>
                  </w:pPr>
                  <w:r>
                    <w:rPr>
                      <w:rFonts w:hint="eastAsia" w:hAnsi="宋体"/>
                      <w:bCs/>
                      <w:color w:val="000000"/>
                      <w:szCs w:val="21"/>
                    </w:rPr>
                    <w:t>TP</w:t>
                  </w:r>
                </w:p>
              </w:tc>
              <w:tc>
                <w:tcPr>
                  <w:tcW w:w="780" w:type="dxa"/>
                  <w:vMerge w:val="continue"/>
                  <w:tcBorders>
                    <w:left w:val="single" w:color="auto" w:sz="4" w:space="0"/>
                  </w:tcBorders>
                  <w:vAlign w:val="center"/>
                </w:tcPr>
                <w:p>
                  <w:pPr>
                    <w:jc w:val="center"/>
                    <w:rPr>
                      <w:rFonts w:hAnsi="宋体"/>
                      <w:bCs/>
                      <w:color w:val="000000"/>
                      <w:szCs w:val="21"/>
                    </w:rPr>
                  </w:pPr>
                </w:p>
              </w:tc>
              <w:tc>
                <w:tcPr>
                  <w:tcW w:w="856" w:type="dxa"/>
                  <w:tcBorders>
                    <w:right w:val="single" w:color="auto" w:sz="4" w:space="0"/>
                  </w:tcBorders>
                  <w:vAlign w:val="center"/>
                </w:tcPr>
                <w:p>
                  <w:pPr>
                    <w:jc w:val="center"/>
                    <w:rPr>
                      <w:color w:val="000000"/>
                    </w:rPr>
                  </w:pPr>
                  <w:r>
                    <w:rPr>
                      <w:rFonts w:hint="eastAsia"/>
                      <w:color w:val="000000"/>
                    </w:rPr>
                    <w:cr/>
                  </w:r>
                  <w:r>
                    <w:rPr>
                      <w:rFonts w:hint="eastAsia"/>
                      <w:color w:val="000000"/>
                    </w:rPr>
                    <w:t>.72</w:t>
                  </w:r>
                </w:p>
              </w:tc>
              <w:tc>
                <w:tcPr>
                  <w:tcW w:w="810" w:type="dxa"/>
                  <w:tcBorders>
                    <w:left w:val="single" w:color="auto" w:sz="4" w:space="0"/>
                    <w:right w:val="single" w:color="auto" w:sz="4" w:space="0"/>
                  </w:tcBorders>
                  <w:vAlign w:val="center"/>
                </w:tcPr>
                <w:p>
                  <w:pPr>
                    <w:jc w:val="center"/>
                    <w:rPr>
                      <w:color w:val="000000"/>
                    </w:rPr>
                  </w:pPr>
                  <w:r>
                    <w:rPr>
                      <w:rFonts w:hint="eastAsia"/>
                      <w:color w:val="000000"/>
                    </w:rPr>
                    <w:t>1.73</w:t>
                  </w:r>
                </w:p>
              </w:tc>
              <w:tc>
                <w:tcPr>
                  <w:tcW w:w="854" w:type="dxa"/>
                  <w:tcBorders>
                    <w:left w:val="single" w:color="auto" w:sz="4" w:space="0"/>
                    <w:right w:val="single" w:color="auto" w:sz="4" w:space="0"/>
                  </w:tcBorders>
                  <w:vAlign w:val="center"/>
                </w:tcPr>
                <w:p>
                  <w:pPr>
                    <w:jc w:val="center"/>
                    <w:rPr>
                      <w:color w:val="000000"/>
                    </w:rPr>
                  </w:pPr>
                  <w:r>
                    <w:rPr>
                      <w:rFonts w:hint="eastAsia"/>
                      <w:color w:val="000000"/>
                    </w:rPr>
                    <w:t>1.76</w:t>
                  </w:r>
                </w:p>
              </w:tc>
              <w:tc>
                <w:tcPr>
                  <w:tcW w:w="902" w:type="dxa"/>
                  <w:tcBorders>
                    <w:left w:val="single" w:color="auto" w:sz="4" w:space="0"/>
                    <w:right w:val="single" w:color="auto" w:sz="4" w:space="0"/>
                  </w:tcBorders>
                  <w:vAlign w:val="center"/>
                </w:tcPr>
                <w:p>
                  <w:pPr>
                    <w:jc w:val="center"/>
                    <w:rPr>
                      <w:color w:val="000000"/>
                    </w:rPr>
                  </w:pPr>
                  <w:r>
                    <w:rPr>
                      <w:rFonts w:hint="eastAsia"/>
                      <w:color w:val="000000"/>
                    </w:rPr>
                    <w:t>1.70</w:t>
                  </w:r>
                </w:p>
              </w:tc>
              <w:tc>
                <w:tcPr>
                  <w:tcW w:w="1110" w:type="dxa"/>
                  <w:tcBorders>
                    <w:left w:val="single" w:color="auto" w:sz="4" w:space="0"/>
                    <w:right w:val="single" w:color="auto" w:sz="4" w:space="0"/>
                  </w:tcBorders>
                  <w:vAlign w:val="center"/>
                </w:tcPr>
                <w:p>
                  <w:pPr>
                    <w:jc w:val="center"/>
                    <w:rPr>
                      <w:color w:val="000000"/>
                    </w:rPr>
                  </w:pPr>
                  <w:r>
                    <w:rPr>
                      <w:rFonts w:hint="eastAsia"/>
                      <w:color w:val="000000"/>
                    </w:rPr>
                    <w:t>1.7~1.76</w:t>
                  </w:r>
                </w:p>
              </w:tc>
              <w:tc>
                <w:tcPr>
                  <w:tcW w:w="676" w:type="dxa"/>
                  <w:tcBorders>
                    <w:left w:val="single" w:color="auto" w:sz="4" w:space="0"/>
                    <w:right w:val="single" w:color="auto" w:sz="4" w:space="0"/>
                  </w:tcBorders>
                  <w:vAlign w:val="center"/>
                </w:tcPr>
                <w:p>
                  <w:pPr>
                    <w:jc w:val="center"/>
                    <w:rPr>
                      <w:color w:val="000000"/>
                    </w:rPr>
                  </w:pPr>
                  <w:r>
                    <w:rPr>
                      <w:rFonts w:hint="eastAsia"/>
                      <w:color w:val="000000"/>
                    </w:rPr>
                    <w:t>8</w:t>
                  </w:r>
                </w:p>
              </w:tc>
              <w:tc>
                <w:tcPr>
                  <w:tcW w:w="726" w:type="dxa"/>
                  <w:tcBorders>
                    <w:left w:val="single" w:color="auto" w:sz="4" w:space="0"/>
                  </w:tcBorders>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702" w:type="dxa"/>
                  <w:vMerge w:val="continue"/>
                  <w:tcBorders>
                    <w:right w:val="single" w:color="auto" w:sz="4" w:space="0"/>
                  </w:tcBorders>
                  <w:vAlign w:val="center"/>
                </w:tcPr>
                <w:p>
                  <w:pPr>
                    <w:jc w:val="center"/>
                    <w:rPr>
                      <w:rFonts w:hAnsi="宋体"/>
                      <w:bCs/>
                      <w:color w:val="000000"/>
                      <w:szCs w:val="21"/>
                    </w:rPr>
                  </w:pPr>
                </w:p>
              </w:tc>
              <w:tc>
                <w:tcPr>
                  <w:tcW w:w="1089" w:type="dxa"/>
                  <w:tcBorders>
                    <w:top w:val="single" w:color="auto" w:sz="4" w:space="0"/>
                    <w:left w:val="single" w:color="auto" w:sz="4" w:space="0"/>
                    <w:bottom w:val="single" w:color="auto" w:sz="4" w:space="0"/>
                    <w:right w:val="single" w:color="auto" w:sz="4" w:space="0"/>
                  </w:tcBorders>
                  <w:vAlign w:val="center"/>
                </w:tcPr>
                <w:p>
                  <w:pPr>
                    <w:jc w:val="center"/>
                    <w:rPr>
                      <w:rFonts w:hAnsi="宋体"/>
                      <w:bCs/>
                      <w:color w:val="000000"/>
                      <w:szCs w:val="21"/>
                    </w:rPr>
                  </w:pPr>
                  <w:r>
                    <w:rPr>
                      <w:rFonts w:hint="eastAsia" w:hAnsi="宋体"/>
                      <w:bCs/>
                      <w:color w:val="000000"/>
                      <w:szCs w:val="21"/>
                    </w:rPr>
                    <w:t>动植物油</w:t>
                  </w:r>
                </w:p>
              </w:tc>
              <w:tc>
                <w:tcPr>
                  <w:tcW w:w="780" w:type="dxa"/>
                  <w:vMerge w:val="continue"/>
                  <w:tcBorders>
                    <w:left w:val="single" w:color="auto" w:sz="4" w:space="0"/>
                  </w:tcBorders>
                  <w:vAlign w:val="center"/>
                </w:tcPr>
                <w:p>
                  <w:pPr>
                    <w:jc w:val="center"/>
                    <w:rPr>
                      <w:rFonts w:hAnsi="宋体"/>
                      <w:bCs/>
                      <w:color w:val="000000"/>
                      <w:szCs w:val="21"/>
                    </w:rPr>
                  </w:pPr>
                </w:p>
              </w:tc>
              <w:tc>
                <w:tcPr>
                  <w:tcW w:w="856" w:type="dxa"/>
                  <w:tcBorders>
                    <w:right w:val="single" w:color="auto" w:sz="4" w:space="0"/>
                  </w:tcBorders>
                  <w:vAlign w:val="center"/>
                </w:tcPr>
                <w:p>
                  <w:pPr>
                    <w:jc w:val="center"/>
                    <w:rPr>
                      <w:color w:val="000000"/>
                    </w:rPr>
                  </w:pPr>
                  <w:r>
                    <w:rPr>
                      <w:rFonts w:hint="eastAsia"/>
                      <w:color w:val="000000"/>
                    </w:rPr>
                    <w:t>0.16</w:t>
                  </w:r>
                </w:p>
              </w:tc>
              <w:tc>
                <w:tcPr>
                  <w:tcW w:w="810" w:type="dxa"/>
                  <w:tcBorders>
                    <w:left w:val="single" w:color="auto" w:sz="4" w:space="0"/>
                    <w:right w:val="single" w:color="auto" w:sz="4" w:space="0"/>
                  </w:tcBorders>
                  <w:vAlign w:val="center"/>
                </w:tcPr>
                <w:p>
                  <w:pPr>
                    <w:jc w:val="center"/>
                    <w:rPr>
                      <w:color w:val="000000"/>
                    </w:rPr>
                  </w:pPr>
                  <w:r>
                    <w:rPr>
                      <w:rFonts w:hint="eastAsia"/>
                      <w:color w:val="000000"/>
                    </w:rPr>
                    <w:t>0.18</w:t>
                  </w:r>
                </w:p>
              </w:tc>
              <w:tc>
                <w:tcPr>
                  <w:tcW w:w="854" w:type="dxa"/>
                  <w:tcBorders>
                    <w:left w:val="single" w:color="auto" w:sz="4" w:space="0"/>
                    <w:right w:val="single" w:color="auto" w:sz="4" w:space="0"/>
                  </w:tcBorders>
                  <w:vAlign w:val="center"/>
                </w:tcPr>
                <w:p>
                  <w:pPr>
                    <w:jc w:val="center"/>
                    <w:rPr>
                      <w:color w:val="000000"/>
                    </w:rPr>
                  </w:pPr>
                  <w:r>
                    <w:rPr>
                      <w:rFonts w:hint="eastAsia"/>
                      <w:color w:val="000000"/>
                    </w:rPr>
                    <w:t>0.08</w:t>
                  </w:r>
                </w:p>
              </w:tc>
              <w:tc>
                <w:tcPr>
                  <w:tcW w:w="902" w:type="dxa"/>
                  <w:tcBorders>
                    <w:left w:val="single" w:color="auto" w:sz="4" w:space="0"/>
                    <w:right w:val="single" w:color="auto" w:sz="4" w:space="0"/>
                  </w:tcBorders>
                  <w:vAlign w:val="center"/>
                </w:tcPr>
                <w:p>
                  <w:pPr>
                    <w:jc w:val="center"/>
                    <w:rPr>
                      <w:color w:val="000000"/>
                    </w:rPr>
                  </w:pPr>
                  <w:r>
                    <w:rPr>
                      <w:rFonts w:hint="eastAsia"/>
                      <w:color w:val="000000"/>
                    </w:rPr>
                    <w:t>0.28</w:t>
                  </w:r>
                </w:p>
              </w:tc>
              <w:tc>
                <w:tcPr>
                  <w:tcW w:w="1110" w:type="dxa"/>
                  <w:tcBorders>
                    <w:left w:val="single" w:color="auto" w:sz="4" w:space="0"/>
                    <w:right w:val="single" w:color="auto" w:sz="4" w:space="0"/>
                  </w:tcBorders>
                  <w:vAlign w:val="center"/>
                </w:tcPr>
                <w:p>
                  <w:pPr>
                    <w:jc w:val="center"/>
                    <w:rPr>
                      <w:color w:val="000000"/>
                    </w:rPr>
                  </w:pPr>
                  <w:r>
                    <w:rPr>
                      <w:rFonts w:hint="eastAsia"/>
                      <w:color w:val="000000"/>
                    </w:rPr>
                    <w:t>0.08~0.28</w:t>
                  </w:r>
                </w:p>
              </w:tc>
              <w:tc>
                <w:tcPr>
                  <w:tcW w:w="676" w:type="dxa"/>
                  <w:tcBorders>
                    <w:left w:val="single" w:color="auto" w:sz="4" w:space="0"/>
                    <w:right w:val="single" w:color="auto" w:sz="4" w:space="0"/>
                  </w:tcBorders>
                  <w:vAlign w:val="center"/>
                </w:tcPr>
                <w:p>
                  <w:pPr>
                    <w:jc w:val="center"/>
                    <w:rPr>
                      <w:color w:val="000000"/>
                    </w:rPr>
                  </w:pPr>
                  <w:r>
                    <w:rPr>
                      <w:rFonts w:hint="eastAsia"/>
                      <w:color w:val="000000"/>
                    </w:rPr>
                    <w:cr/>
                  </w:r>
                  <w:r>
                    <w:rPr>
                      <w:rFonts w:hint="eastAsia"/>
                      <w:color w:val="000000"/>
                    </w:rPr>
                    <w:t>00</w:t>
                  </w:r>
                </w:p>
              </w:tc>
              <w:tc>
                <w:tcPr>
                  <w:tcW w:w="726" w:type="dxa"/>
                  <w:tcBorders>
                    <w:left w:val="single" w:color="auto" w:sz="4" w:space="0"/>
                  </w:tcBorders>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34" w:hRule="atLeast"/>
                <w:jc w:val="center"/>
              </w:trPr>
              <w:tc>
                <w:tcPr>
                  <w:tcW w:w="702" w:type="dxa"/>
                  <w:vMerge w:val="continue"/>
                  <w:tcBorders>
                    <w:right w:val="single" w:color="auto" w:sz="4" w:space="0"/>
                  </w:tcBorders>
                  <w:vAlign w:val="center"/>
                </w:tcPr>
                <w:p>
                  <w:pPr>
                    <w:jc w:val="center"/>
                    <w:rPr>
                      <w:rFonts w:hAnsi="宋体"/>
                      <w:bCs/>
                      <w:color w:val="000000"/>
                      <w:szCs w:val="21"/>
                    </w:rPr>
                  </w:pPr>
                </w:p>
              </w:tc>
              <w:tc>
                <w:tcPr>
                  <w:tcW w:w="1089" w:type="dxa"/>
                  <w:tcBorders>
                    <w:top w:val="single" w:color="auto" w:sz="4" w:space="0"/>
                    <w:left w:val="single" w:color="auto" w:sz="4" w:space="0"/>
                    <w:right w:val="single" w:color="auto" w:sz="4" w:space="0"/>
                  </w:tcBorders>
                  <w:vAlign w:val="center"/>
                </w:tcPr>
                <w:p>
                  <w:pPr>
                    <w:jc w:val="center"/>
                    <w:rPr>
                      <w:rFonts w:hAnsi="宋体"/>
                      <w:bCs/>
                      <w:color w:val="000000"/>
                      <w:szCs w:val="21"/>
                    </w:rPr>
                  </w:pPr>
                  <w:r>
                    <w:rPr>
                      <w:rFonts w:hint="eastAsia" w:hAnsi="宋体"/>
                      <w:bCs/>
                      <w:color w:val="000000"/>
                      <w:szCs w:val="21"/>
                    </w:rPr>
                    <w:t>阴离子表面活性剂</w:t>
                  </w:r>
                </w:p>
              </w:tc>
              <w:tc>
                <w:tcPr>
                  <w:tcW w:w="780" w:type="dxa"/>
                  <w:vMerge w:val="continue"/>
                  <w:tcBorders>
                    <w:left w:val="single" w:color="auto" w:sz="4" w:space="0"/>
                  </w:tcBorders>
                  <w:vAlign w:val="center"/>
                </w:tcPr>
                <w:p>
                  <w:pPr>
                    <w:jc w:val="center"/>
                    <w:rPr>
                      <w:rFonts w:hAnsi="宋体"/>
                      <w:bCs/>
                      <w:color w:val="000000"/>
                      <w:szCs w:val="21"/>
                    </w:rPr>
                  </w:pPr>
                </w:p>
              </w:tc>
              <w:tc>
                <w:tcPr>
                  <w:tcW w:w="856" w:type="dxa"/>
                  <w:tcBorders>
                    <w:right w:val="single" w:color="auto" w:sz="4" w:space="0"/>
                  </w:tcBorders>
                  <w:vAlign w:val="center"/>
                </w:tcPr>
                <w:p>
                  <w:pPr>
                    <w:jc w:val="center"/>
                    <w:rPr>
                      <w:color w:val="000000"/>
                    </w:rPr>
                  </w:pPr>
                  <w:r>
                    <w:rPr>
                      <w:rFonts w:hint="eastAsia"/>
                      <w:color w:val="000000"/>
                    </w:rPr>
                    <w:t>ND</w:t>
                  </w:r>
                </w:p>
              </w:tc>
              <w:tc>
                <w:tcPr>
                  <w:tcW w:w="810" w:type="dxa"/>
                  <w:tcBorders>
                    <w:left w:val="single" w:color="auto" w:sz="4" w:space="0"/>
                    <w:right w:val="single" w:color="auto" w:sz="4" w:space="0"/>
                  </w:tcBorders>
                  <w:vAlign w:val="center"/>
                </w:tcPr>
                <w:p>
                  <w:pPr>
                    <w:jc w:val="center"/>
                    <w:rPr>
                      <w:color w:val="000000"/>
                    </w:rPr>
                  </w:pPr>
                  <w:r>
                    <w:rPr>
                      <w:rFonts w:hint="eastAsia"/>
                      <w:color w:val="000000"/>
                    </w:rPr>
                    <w:t>ND</w:t>
                  </w:r>
                </w:p>
              </w:tc>
              <w:tc>
                <w:tcPr>
                  <w:tcW w:w="854" w:type="dxa"/>
                  <w:tcBorders>
                    <w:left w:val="single" w:color="auto" w:sz="4" w:space="0"/>
                    <w:right w:val="single" w:color="auto" w:sz="4" w:space="0"/>
                  </w:tcBorders>
                  <w:vAlign w:val="center"/>
                </w:tcPr>
                <w:p>
                  <w:pPr>
                    <w:jc w:val="center"/>
                    <w:rPr>
                      <w:color w:val="000000"/>
                    </w:rPr>
                  </w:pPr>
                  <w:r>
                    <w:rPr>
                      <w:rFonts w:hint="eastAsia"/>
                      <w:color w:val="000000"/>
                    </w:rPr>
                    <w:t>ND</w:t>
                  </w:r>
                </w:p>
              </w:tc>
              <w:tc>
                <w:tcPr>
                  <w:tcW w:w="902" w:type="dxa"/>
                  <w:tcBorders>
                    <w:left w:val="single" w:color="auto" w:sz="4" w:space="0"/>
                    <w:right w:val="single" w:color="auto" w:sz="4" w:space="0"/>
                  </w:tcBorders>
                  <w:vAlign w:val="center"/>
                </w:tcPr>
                <w:p>
                  <w:pPr>
                    <w:jc w:val="center"/>
                    <w:rPr>
                      <w:color w:val="000000"/>
                    </w:rPr>
                  </w:pPr>
                  <w:r>
                    <w:rPr>
                      <w:rFonts w:hint="eastAsia"/>
                      <w:color w:val="000000"/>
                    </w:rPr>
                    <w:t>ND</w:t>
                  </w:r>
                </w:p>
              </w:tc>
              <w:tc>
                <w:tcPr>
                  <w:tcW w:w="1110" w:type="dxa"/>
                  <w:tcBorders>
                    <w:left w:val="single" w:color="auto" w:sz="4" w:space="0"/>
                    <w:right w:val="single" w:color="auto" w:sz="4" w:space="0"/>
                  </w:tcBorders>
                  <w:vAlign w:val="center"/>
                </w:tcPr>
                <w:p>
                  <w:pPr>
                    <w:jc w:val="center"/>
                    <w:rPr>
                      <w:color w:val="000000"/>
                    </w:rPr>
                  </w:pPr>
                  <w:r>
                    <w:rPr>
                      <w:rFonts w:hint="eastAsia"/>
                      <w:color w:val="000000"/>
                    </w:rPr>
                    <w:t>/</w:t>
                  </w:r>
                </w:p>
              </w:tc>
              <w:tc>
                <w:tcPr>
                  <w:tcW w:w="676" w:type="dxa"/>
                  <w:tcBorders>
                    <w:left w:val="single" w:color="auto" w:sz="4" w:space="0"/>
                    <w:right w:val="single" w:color="auto" w:sz="4" w:space="0"/>
                  </w:tcBorders>
                  <w:vAlign w:val="center"/>
                </w:tcPr>
                <w:p>
                  <w:pPr>
                    <w:jc w:val="center"/>
                    <w:rPr>
                      <w:color w:val="000000"/>
                    </w:rPr>
                  </w:pPr>
                  <w:r>
                    <w:rPr>
                      <w:rFonts w:hint="eastAsia"/>
                      <w:color w:val="000000"/>
                    </w:rPr>
                    <w:t>20</w:t>
                  </w:r>
                </w:p>
              </w:tc>
              <w:tc>
                <w:tcPr>
                  <w:tcW w:w="726" w:type="dxa"/>
                  <w:tcBorders>
                    <w:left w:val="single" w:color="auto" w:sz="4" w:space="0"/>
                  </w:tcBorders>
                  <w:vAlign w:val="center"/>
                </w:tcPr>
                <w:p>
                  <w:pPr>
                    <w:jc w:val="center"/>
                    <w:rPr>
                      <w:color w:val="000000"/>
                    </w:rPr>
                  </w:pPr>
                  <w:r>
                    <w:rPr>
                      <w:rFonts w:hint="eastAsia"/>
                      <w:color w:val="000000"/>
                    </w:rPr>
                    <w:t>达标</w:t>
                  </w:r>
                </w:p>
              </w:tc>
            </w:tr>
          </w:tbl>
          <w:p>
            <w:pPr>
              <w:pStyle w:val="13"/>
              <w:spacing w:line="360" w:lineRule="auto"/>
              <w:ind w:firstLine="493"/>
              <w:rPr>
                <w:rFonts w:ascii="Times New Roman" w:hAnsi="Times New Roman"/>
                <w:color w:val="000000"/>
                <w:szCs w:val="21"/>
              </w:rPr>
            </w:pPr>
            <w:r>
              <w:rPr>
                <w:rFonts w:hint="eastAsia" w:ascii="Times New Roman" w:hAnsi="Times New Roman"/>
                <w:color w:val="000000"/>
                <w:szCs w:val="21"/>
              </w:rPr>
              <w:t>注：“ND”表示未检出，涉及项目检出限为：阴离子表面活性剂0.05mg/L</w:t>
            </w:r>
          </w:p>
          <w:p>
            <w:pPr>
              <w:pStyle w:val="13"/>
              <w:spacing w:line="360" w:lineRule="auto"/>
              <w:ind w:firstLine="493"/>
              <w:rPr>
                <w:color w:val="000000"/>
                <w:sz w:val="24"/>
                <w:szCs w:val="24"/>
              </w:rPr>
            </w:pPr>
            <w:r>
              <w:rPr>
                <w:rFonts w:ascii="Times New Roman" w:hAnsi="Times New Roman"/>
                <w:color w:val="000000"/>
                <w:sz w:val="24"/>
                <w:szCs w:val="24"/>
              </w:rPr>
              <w:t xml:space="preserve">b. </w:t>
            </w:r>
            <w:r>
              <w:rPr>
                <w:rFonts w:ascii="Times New Roman"/>
                <w:color w:val="000000"/>
                <w:sz w:val="24"/>
                <w:szCs w:val="24"/>
              </w:rPr>
              <w:t>废</w:t>
            </w:r>
            <w:r>
              <w:rPr>
                <w:rFonts w:hint="eastAsia"/>
                <w:color w:val="000000"/>
                <w:sz w:val="24"/>
                <w:szCs w:val="24"/>
              </w:rPr>
              <w:t>气(无组织)</w:t>
            </w:r>
          </w:p>
          <w:p>
            <w:pPr>
              <w:pStyle w:val="13"/>
              <w:spacing w:line="360" w:lineRule="auto"/>
              <w:ind w:firstLine="0"/>
              <w:jc w:val="center"/>
              <w:rPr>
                <w:rFonts w:ascii="Times New Roman" w:hAnsi="Times New Roman"/>
                <w:b/>
                <w:color w:val="000000"/>
                <w:sz w:val="24"/>
                <w:szCs w:val="24"/>
              </w:rPr>
            </w:pPr>
            <w:r>
              <w:rPr>
                <w:rFonts w:hint="eastAsia" w:ascii="Times New Roman" w:hAnsi="Times New Roman"/>
                <w:b/>
                <w:color w:val="000000"/>
                <w:sz w:val="24"/>
                <w:szCs w:val="24"/>
              </w:rPr>
              <w:t>表1-14 无组织废气监测结果</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743"/>
              <w:gridCol w:w="739"/>
              <w:gridCol w:w="1121"/>
              <w:gridCol w:w="886"/>
              <w:gridCol w:w="840"/>
              <w:gridCol w:w="884"/>
              <w:gridCol w:w="960"/>
              <w:gridCol w:w="775"/>
              <w:gridCol w:w="751"/>
              <w:gridCol w:w="806"/>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27" w:hRule="atLeast"/>
                <w:jc w:val="center"/>
              </w:trPr>
              <w:tc>
                <w:tcPr>
                  <w:tcW w:w="743" w:type="dxa"/>
                  <w:vMerge w:val="restart"/>
                  <w:vAlign w:val="center"/>
                </w:tcPr>
                <w:p>
                  <w:pPr>
                    <w:jc w:val="center"/>
                    <w:rPr>
                      <w:b/>
                      <w:color w:val="000000"/>
                      <w:szCs w:val="21"/>
                    </w:rPr>
                  </w:pPr>
                  <w:r>
                    <w:rPr>
                      <w:rFonts w:hint="eastAsia"/>
                      <w:b/>
                      <w:color w:val="000000"/>
                      <w:szCs w:val="21"/>
                    </w:rPr>
                    <w:t>监测</w:t>
                  </w:r>
                </w:p>
                <w:p>
                  <w:pPr>
                    <w:jc w:val="center"/>
                    <w:rPr>
                      <w:b/>
                      <w:color w:val="000000"/>
                      <w:szCs w:val="21"/>
                    </w:rPr>
                  </w:pPr>
                  <w:r>
                    <w:rPr>
                      <w:rFonts w:hint="eastAsia"/>
                      <w:b/>
                      <w:color w:val="000000"/>
                      <w:szCs w:val="21"/>
                    </w:rPr>
                    <w:t>项目</w:t>
                  </w:r>
                </w:p>
              </w:tc>
              <w:tc>
                <w:tcPr>
                  <w:tcW w:w="739" w:type="dxa"/>
                  <w:vMerge w:val="restart"/>
                  <w:vAlign w:val="center"/>
                </w:tcPr>
                <w:p>
                  <w:pPr>
                    <w:jc w:val="center"/>
                    <w:rPr>
                      <w:b/>
                      <w:color w:val="000000"/>
                      <w:szCs w:val="21"/>
                    </w:rPr>
                  </w:pPr>
                  <w:r>
                    <w:rPr>
                      <w:rFonts w:hint="eastAsia"/>
                      <w:b/>
                      <w:color w:val="000000"/>
                      <w:szCs w:val="21"/>
                    </w:rPr>
                    <w:t>监测</w:t>
                  </w:r>
                </w:p>
                <w:p>
                  <w:pPr>
                    <w:jc w:val="center"/>
                    <w:rPr>
                      <w:b/>
                      <w:color w:val="000000"/>
                      <w:szCs w:val="21"/>
                    </w:rPr>
                  </w:pPr>
                  <w:r>
                    <w:rPr>
                      <w:rFonts w:hint="eastAsia"/>
                      <w:b/>
                      <w:color w:val="000000"/>
                      <w:szCs w:val="21"/>
                    </w:rPr>
                    <w:t>日期</w:t>
                  </w:r>
                </w:p>
              </w:tc>
              <w:tc>
                <w:tcPr>
                  <w:tcW w:w="1121" w:type="dxa"/>
                  <w:vMerge w:val="restart"/>
                  <w:vAlign w:val="center"/>
                </w:tcPr>
                <w:p>
                  <w:pPr>
                    <w:jc w:val="center"/>
                    <w:rPr>
                      <w:b/>
                      <w:color w:val="000000"/>
                      <w:szCs w:val="21"/>
                    </w:rPr>
                  </w:pPr>
                  <w:r>
                    <w:rPr>
                      <w:rFonts w:hint="eastAsia"/>
                      <w:b/>
                      <w:color w:val="000000"/>
                      <w:szCs w:val="21"/>
                    </w:rPr>
                    <w:t>监测点位</w:t>
                  </w:r>
                </w:p>
              </w:tc>
              <w:tc>
                <w:tcPr>
                  <w:tcW w:w="4345" w:type="dxa"/>
                  <w:gridSpan w:val="5"/>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监测结果</w:t>
                  </w:r>
                </w:p>
              </w:tc>
              <w:tc>
                <w:tcPr>
                  <w:tcW w:w="751" w:type="dxa"/>
                  <w:vMerge w:val="restart"/>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限值</w:t>
                  </w:r>
                </w:p>
              </w:tc>
              <w:tc>
                <w:tcPr>
                  <w:tcW w:w="806" w:type="dxa"/>
                  <w:vMerge w:val="restart"/>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是否达标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27" w:hRule="atLeast"/>
                <w:jc w:val="center"/>
              </w:trPr>
              <w:tc>
                <w:tcPr>
                  <w:tcW w:w="743" w:type="dxa"/>
                  <w:vMerge w:val="continue"/>
                  <w:vAlign w:val="center"/>
                </w:tcPr>
                <w:p>
                  <w:pPr>
                    <w:jc w:val="center"/>
                    <w:rPr>
                      <w:b/>
                      <w:color w:val="000000"/>
                      <w:szCs w:val="21"/>
                    </w:rPr>
                  </w:pPr>
                </w:p>
              </w:tc>
              <w:tc>
                <w:tcPr>
                  <w:tcW w:w="739" w:type="dxa"/>
                  <w:vMerge w:val="continue"/>
                  <w:vAlign w:val="center"/>
                </w:tcPr>
                <w:p>
                  <w:pPr>
                    <w:jc w:val="center"/>
                    <w:rPr>
                      <w:b/>
                      <w:color w:val="000000"/>
                      <w:szCs w:val="21"/>
                    </w:rPr>
                  </w:pPr>
                </w:p>
              </w:tc>
              <w:tc>
                <w:tcPr>
                  <w:tcW w:w="1121" w:type="dxa"/>
                  <w:vMerge w:val="continue"/>
                  <w:vAlign w:val="center"/>
                </w:tcPr>
                <w:p>
                  <w:pPr>
                    <w:jc w:val="center"/>
                    <w:rPr>
                      <w:b/>
                      <w:color w:val="000000"/>
                      <w:szCs w:val="21"/>
                    </w:rPr>
                  </w:pPr>
                </w:p>
              </w:tc>
              <w:tc>
                <w:tcPr>
                  <w:tcW w:w="886" w:type="dxa"/>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第1次</w:t>
                  </w:r>
                </w:p>
              </w:tc>
              <w:tc>
                <w:tcPr>
                  <w:tcW w:w="840" w:type="dxa"/>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第2次</w:t>
                  </w:r>
                </w:p>
              </w:tc>
              <w:tc>
                <w:tcPr>
                  <w:tcW w:w="884" w:type="dxa"/>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第3次</w:t>
                  </w:r>
                </w:p>
              </w:tc>
              <w:tc>
                <w:tcPr>
                  <w:tcW w:w="960" w:type="dxa"/>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第4次</w:t>
                  </w:r>
                </w:p>
              </w:tc>
              <w:tc>
                <w:tcPr>
                  <w:tcW w:w="775" w:type="dxa"/>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最大值</w:t>
                  </w:r>
                </w:p>
              </w:tc>
              <w:tc>
                <w:tcPr>
                  <w:tcW w:w="751" w:type="dxa"/>
                  <w:vMerge w:val="continue"/>
                  <w:vAlign w:val="center"/>
                </w:tcPr>
                <w:p>
                  <w:pPr>
                    <w:pStyle w:val="25"/>
                    <w:ind w:left="0" w:firstLine="0" w:firstLineChars="0"/>
                    <w:jc w:val="center"/>
                    <w:rPr>
                      <w:rFonts w:ascii="Times New Roman" w:hAnsi="Times New Roman" w:eastAsia="宋体"/>
                      <w:b/>
                      <w:color w:val="000000"/>
                      <w:szCs w:val="21"/>
                    </w:rPr>
                  </w:pPr>
                </w:p>
              </w:tc>
              <w:tc>
                <w:tcPr>
                  <w:tcW w:w="806" w:type="dxa"/>
                  <w:vMerge w:val="continue"/>
                  <w:vAlign w:val="center"/>
                </w:tcPr>
                <w:p>
                  <w:pPr>
                    <w:pStyle w:val="25"/>
                    <w:ind w:left="0" w:firstLine="0" w:firstLineChars="0"/>
                    <w:jc w:val="center"/>
                    <w:rPr>
                      <w:rFonts w:ascii="Times New Roman" w:hAnsi="Times New Roman" w:eastAsia="宋体"/>
                      <w:b/>
                      <w:color w:val="000000"/>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restart"/>
                  <w:vAlign w:val="center"/>
                </w:tcPr>
                <w:p>
                  <w:pPr>
                    <w:jc w:val="center"/>
                    <w:rPr>
                      <w:color w:val="000000"/>
                      <w:szCs w:val="21"/>
                    </w:rPr>
                  </w:pPr>
                  <w:r>
                    <w:rPr>
                      <w:rFonts w:hint="eastAsia"/>
                      <w:color w:val="000000"/>
                      <w:szCs w:val="21"/>
                    </w:rPr>
                    <w:t>NO</w:t>
                  </w:r>
                  <w:r>
                    <w:rPr>
                      <w:rFonts w:hint="eastAsia"/>
                      <w:color w:val="000000"/>
                      <w:szCs w:val="21"/>
                      <w:vertAlign w:val="subscript"/>
                    </w:rPr>
                    <w:t>X</w:t>
                  </w:r>
                </w:p>
              </w:tc>
              <w:tc>
                <w:tcPr>
                  <w:tcW w:w="739" w:type="dxa"/>
                  <w:vMerge w:val="restart"/>
                  <w:vAlign w:val="center"/>
                </w:tcPr>
                <w:p>
                  <w:pPr>
                    <w:rPr>
                      <w:color w:val="000000"/>
                      <w:szCs w:val="21"/>
                    </w:rPr>
                  </w:pPr>
                  <w:r>
                    <w:rPr>
                      <w:rFonts w:hint="eastAsia"/>
                      <w:color w:val="000000"/>
                      <w:szCs w:val="21"/>
                    </w:rPr>
                    <w:t>2017.7.5</w:t>
                  </w:r>
                </w:p>
              </w:tc>
              <w:tc>
                <w:tcPr>
                  <w:tcW w:w="1121" w:type="dxa"/>
                  <w:vAlign w:val="center"/>
                </w:tcPr>
                <w:p>
                  <w:pPr>
                    <w:rPr>
                      <w:color w:val="000000"/>
                      <w:szCs w:val="21"/>
                    </w:rPr>
                  </w:pPr>
                  <w:r>
                    <w:rPr>
                      <w:rFonts w:hint="eastAsia"/>
                      <w:color w:val="000000"/>
                      <w:szCs w:val="21"/>
                    </w:rPr>
                    <w:t>上风向1#</w:t>
                  </w:r>
                </w:p>
              </w:tc>
              <w:tc>
                <w:tcPr>
                  <w:tcW w:w="886" w:type="dxa"/>
                  <w:vAlign w:val="center"/>
                </w:tcPr>
                <w:p>
                  <w:pPr>
                    <w:jc w:val="center"/>
                    <w:rPr>
                      <w:color w:val="000000"/>
                    </w:rPr>
                  </w:pPr>
                  <w:r>
                    <w:rPr>
                      <w:rFonts w:hint="eastAsia"/>
                      <w:color w:val="000000"/>
                    </w:rPr>
                    <w:t>0.005</w:t>
                  </w:r>
                </w:p>
              </w:tc>
              <w:tc>
                <w:tcPr>
                  <w:tcW w:w="840" w:type="dxa"/>
                  <w:vAlign w:val="center"/>
                </w:tcPr>
                <w:p>
                  <w:pPr>
                    <w:jc w:val="center"/>
                    <w:rPr>
                      <w:color w:val="000000"/>
                    </w:rPr>
                  </w:pPr>
                  <w:r>
                    <w:rPr>
                      <w:rFonts w:hint="eastAsia"/>
                      <w:color w:val="000000"/>
                    </w:rPr>
                    <w:t>0.006</w:t>
                  </w:r>
                </w:p>
              </w:tc>
              <w:tc>
                <w:tcPr>
                  <w:tcW w:w="884" w:type="dxa"/>
                  <w:vAlign w:val="center"/>
                </w:tcPr>
                <w:p>
                  <w:pPr>
                    <w:jc w:val="center"/>
                    <w:rPr>
                      <w:color w:val="000000"/>
                    </w:rPr>
                  </w:pPr>
                  <w:r>
                    <w:rPr>
                      <w:rFonts w:hint="eastAsia"/>
                      <w:color w:val="000000"/>
                    </w:rPr>
                    <w:t>0.006</w:t>
                  </w:r>
                </w:p>
              </w:tc>
              <w:tc>
                <w:tcPr>
                  <w:tcW w:w="960" w:type="dxa"/>
                  <w:vAlign w:val="center"/>
                </w:tcPr>
                <w:p>
                  <w:pPr>
                    <w:jc w:val="center"/>
                    <w:rPr>
                      <w:color w:val="000000"/>
                    </w:rPr>
                  </w:pPr>
                  <w:r>
                    <w:rPr>
                      <w:rFonts w:hint="eastAsia"/>
                      <w:color w:val="000000"/>
                    </w:rPr>
                    <w:t>0.008</w:t>
                  </w:r>
                </w:p>
              </w:tc>
              <w:tc>
                <w:tcPr>
                  <w:tcW w:w="775" w:type="dxa"/>
                  <w:vMerge w:val="restart"/>
                  <w:vAlign w:val="center"/>
                </w:tcPr>
                <w:p>
                  <w:pPr>
                    <w:jc w:val="center"/>
                    <w:rPr>
                      <w:color w:val="000000"/>
                    </w:rPr>
                  </w:pPr>
                  <w:r>
                    <w:rPr>
                      <w:rFonts w:hint="eastAsia"/>
                      <w:color w:val="000000"/>
                    </w:rPr>
                    <w:t>0.026</w:t>
                  </w:r>
                </w:p>
              </w:tc>
              <w:tc>
                <w:tcPr>
                  <w:tcW w:w="751" w:type="dxa"/>
                  <w:vMerge w:val="restart"/>
                  <w:vAlign w:val="center"/>
                </w:tcPr>
                <w:p>
                  <w:pPr>
                    <w:jc w:val="center"/>
                    <w:rPr>
                      <w:color w:val="000000"/>
                    </w:rPr>
                  </w:pPr>
                  <w:r>
                    <w:rPr>
                      <w:rFonts w:hint="eastAsia"/>
                      <w:color w:val="000000"/>
                    </w:rPr>
                    <w:t>0.12</w:t>
                  </w:r>
                </w:p>
              </w:tc>
              <w:tc>
                <w:tcPr>
                  <w:tcW w:w="806" w:type="dxa"/>
                  <w:vMerge w:val="restart"/>
                  <w:vAlign w:val="center"/>
                </w:tcPr>
                <w:p>
                  <w:pPr>
                    <w:jc w:val="center"/>
                    <w:rPr>
                      <w:color w:val="000000"/>
                    </w:rPr>
                  </w:pPr>
                  <w:r>
                    <w:rPr>
                      <w:color w:val="000000"/>
                    </w:rPr>
                    <w:t>达标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下风向2#</w:t>
                  </w:r>
                </w:p>
              </w:tc>
              <w:tc>
                <w:tcPr>
                  <w:tcW w:w="886" w:type="dxa"/>
                  <w:vAlign w:val="center"/>
                </w:tcPr>
                <w:p>
                  <w:pPr>
                    <w:jc w:val="center"/>
                    <w:rPr>
                      <w:color w:val="000000"/>
                    </w:rPr>
                  </w:pPr>
                  <w:r>
                    <w:rPr>
                      <w:rFonts w:hint="eastAsia"/>
                      <w:color w:val="000000"/>
                    </w:rPr>
                    <w:t>0.012</w:t>
                  </w:r>
                </w:p>
              </w:tc>
              <w:tc>
                <w:tcPr>
                  <w:tcW w:w="840" w:type="dxa"/>
                  <w:vAlign w:val="center"/>
                </w:tcPr>
                <w:p>
                  <w:pPr>
                    <w:jc w:val="center"/>
                    <w:rPr>
                      <w:color w:val="000000"/>
                    </w:rPr>
                  </w:pPr>
                  <w:r>
                    <w:rPr>
                      <w:rFonts w:hint="eastAsia"/>
                      <w:color w:val="000000"/>
                    </w:rPr>
                    <w:t>0.009</w:t>
                  </w:r>
                </w:p>
              </w:tc>
              <w:tc>
                <w:tcPr>
                  <w:tcW w:w="884" w:type="dxa"/>
                  <w:vAlign w:val="center"/>
                </w:tcPr>
                <w:p>
                  <w:pPr>
                    <w:jc w:val="center"/>
                    <w:rPr>
                      <w:color w:val="000000"/>
                    </w:rPr>
                  </w:pPr>
                  <w:r>
                    <w:rPr>
                      <w:rFonts w:hint="eastAsia"/>
                      <w:color w:val="000000"/>
                    </w:rPr>
                    <w:t>0.026</w:t>
                  </w:r>
                </w:p>
              </w:tc>
              <w:tc>
                <w:tcPr>
                  <w:tcW w:w="960" w:type="dxa"/>
                  <w:vAlign w:val="center"/>
                </w:tcPr>
                <w:p>
                  <w:pPr>
                    <w:jc w:val="center"/>
                    <w:rPr>
                      <w:color w:val="000000"/>
                    </w:rPr>
                  </w:pPr>
                  <w:r>
                    <w:rPr>
                      <w:rFonts w:hint="eastAsia"/>
                      <w:color w:val="000000"/>
                    </w:rPr>
                    <w:t>0.009</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下风向3#</w:t>
                  </w:r>
                </w:p>
              </w:tc>
              <w:tc>
                <w:tcPr>
                  <w:tcW w:w="886" w:type="dxa"/>
                  <w:vAlign w:val="center"/>
                </w:tcPr>
                <w:p>
                  <w:pPr>
                    <w:jc w:val="center"/>
                    <w:rPr>
                      <w:color w:val="000000"/>
                    </w:rPr>
                  </w:pPr>
                  <w:r>
                    <w:rPr>
                      <w:rFonts w:hint="eastAsia"/>
                      <w:color w:val="000000"/>
                    </w:rPr>
                    <w:t>0.015</w:t>
                  </w:r>
                </w:p>
              </w:tc>
              <w:tc>
                <w:tcPr>
                  <w:tcW w:w="840" w:type="dxa"/>
                  <w:vAlign w:val="center"/>
                </w:tcPr>
                <w:p>
                  <w:pPr>
                    <w:jc w:val="center"/>
                    <w:rPr>
                      <w:color w:val="000000"/>
                    </w:rPr>
                  </w:pPr>
                  <w:r>
                    <w:rPr>
                      <w:rFonts w:hint="eastAsia"/>
                      <w:color w:val="000000"/>
                    </w:rPr>
                    <w:t>0.016</w:t>
                  </w:r>
                </w:p>
              </w:tc>
              <w:tc>
                <w:tcPr>
                  <w:tcW w:w="884" w:type="dxa"/>
                  <w:vAlign w:val="center"/>
                </w:tcPr>
                <w:p>
                  <w:pPr>
                    <w:jc w:val="center"/>
                    <w:rPr>
                      <w:color w:val="000000"/>
                    </w:rPr>
                  </w:pPr>
                  <w:r>
                    <w:rPr>
                      <w:rFonts w:hint="eastAsia"/>
                      <w:color w:val="000000"/>
                    </w:rPr>
                    <w:t>0.016</w:t>
                  </w:r>
                </w:p>
              </w:tc>
              <w:tc>
                <w:tcPr>
                  <w:tcW w:w="960" w:type="dxa"/>
                  <w:vAlign w:val="center"/>
                </w:tcPr>
                <w:p>
                  <w:pPr>
                    <w:jc w:val="center"/>
                    <w:rPr>
                      <w:color w:val="000000"/>
                    </w:rPr>
                  </w:pPr>
                  <w:r>
                    <w:rPr>
                      <w:rFonts w:hint="eastAsia"/>
                      <w:color w:val="000000"/>
                    </w:rPr>
                    <w:t>0.011</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下风向4#</w:t>
                  </w:r>
                </w:p>
              </w:tc>
              <w:tc>
                <w:tcPr>
                  <w:tcW w:w="886" w:type="dxa"/>
                  <w:vAlign w:val="center"/>
                </w:tcPr>
                <w:p>
                  <w:pPr>
                    <w:jc w:val="center"/>
                    <w:rPr>
                      <w:color w:val="000000"/>
                    </w:rPr>
                  </w:pPr>
                  <w:r>
                    <w:rPr>
                      <w:rFonts w:hint="eastAsia"/>
                      <w:color w:val="000000"/>
                    </w:rPr>
                    <w:t>0.011</w:t>
                  </w:r>
                </w:p>
              </w:tc>
              <w:tc>
                <w:tcPr>
                  <w:tcW w:w="840" w:type="dxa"/>
                  <w:vAlign w:val="center"/>
                </w:tcPr>
                <w:p>
                  <w:pPr>
                    <w:jc w:val="center"/>
                    <w:rPr>
                      <w:color w:val="000000"/>
                    </w:rPr>
                  </w:pPr>
                  <w:r>
                    <w:rPr>
                      <w:rFonts w:hint="eastAsia"/>
                      <w:color w:val="000000"/>
                    </w:rPr>
                    <w:t>0.010</w:t>
                  </w:r>
                </w:p>
              </w:tc>
              <w:tc>
                <w:tcPr>
                  <w:tcW w:w="884" w:type="dxa"/>
                  <w:vAlign w:val="center"/>
                </w:tcPr>
                <w:p>
                  <w:pPr>
                    <w:jc w:val="center"/>
                    <w:rPr>
                      <w:color w:val="000000"/>
                    </w:rPr>
                  </w:pPr>
                  <w:r>
                    <w:rPr>
                      <w:rFonts w:hint="eastAsia"/>
                      <w:color w:val="000000"/>
                    </w:rPr>
                    <w:t>0.017</w:t>
                  </w:r>
                </w:p>
              </w:tc>
              <w:tc>
                <w:tcPr>
                  <w:tcW w:w="960" w:type="dxa"/>
                  <w:vAlign w:val="center"/>
                </w:tcPr>
                <w:p>
                  <w:pPr>
                    <w:jc w:val="center"/>
                    <w:rPr>
                      <w:color w:val="000000"/>
                    </w:rPr>
                  </w:pPr>
                  <w:r>
                    <w:rPr>
                      <w:rFonts w:hint="eastAsia"/>
                      <w:color w:val="000000"/>
                    </w:rPr>
                    <w:t>0.014</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color w:val="000000"/>
                      <w:szCs w:val="21"/>
                    </w:rPr>
                  </w:pPr>
                </w:p>
              </w:tc>
              <w:tc>
                <w:tcPr>
                  <w:tcW w:w="739" w:type="dxa"/>
                  <w:vMerge w:val="restart"/>
                  <w:vAlign w:val="center"/>
                </w:tcPr>
                <w:p>
                  <w:pPr>
                    <w:jc w:val="center"/>
                    <w:rPr>
                      <w:rFonts w:hAnsi="宋体"/>
                      <w:bCs/>
                      <w:color w:val="000000"/>
                      <w:szCs w:val="21"/>
                    </w:rPr>
                  </w:pPr>
                  <w:r>
                    <w:rPr>
                      <w:rFonts w:hint="eastAsia" w:hAnsi="宋体"/>
                      <w:bCs/>
                      <w:color w:val="000000"/>
                      <w:szCs w:val="21"/>
                    </w:rPr>
                    <w:t>2017.7.6</w:t>
                  </w:r>
                </w:p>
              </w:tc>
              <w:tc>
                <w:tcPr>
                  <w:tcW w:w="1121" w:type="dxa"/>
                  <w:vAlign w:val="center"/>
                </w:tcPr>
                <w:p>
                  <w:pPr>
                    <w:rPr>
                      <w:color w:val="000000"/>
                      <w:szCs w:val="21"/>
                    </w:rPr>
                  </w:pPr>
                  <w:r>
                    <w:rPr>
                      <w:rFonts w:hint="eastAsia"/>
                      <w:color w:val="000000"/>
                      <w:szCs w:val="21"/>
                    </w:rPr>
                    <w:t>上风向1#</w:t>
                  </w:r>
                </w:p>
              </w:tc>
              <w:tc>
                <w:tcPr>
                  <w:tcW w:w="886" w:type="dxa"/>
                  <w:vAlign w:val="center"/>
                </w:tcPr>
                <w:p>
                  <w:pPr>
                    <w:jc w:val="center"/>
                    <w:rPr>
                      <w:color w:val="000000"/>
                    </w:rPr>
                  </w:pPr>
                  <w:r>
                    <w:rPr>
                      <w:rFonts w:hint="eastAsia"/>
                      <w:color w:val="000000"/>
                    </w:rPr>
                    <w:t>0.007</w:t>
                  </w:r>
                </w:p>
              </w:tc>
              <w:tc>
                <w:tcPr>
                  <w:tcW w:w="840" w:type="dxa"/>
                  <w:vAlign w:val="center"/>
                </w:tcPr>
                <w:p>
                  <w:pPr>
                    <w:jc w:val="center"/>
                    <w:rPr>
                      <w:color w:val="000000"/>
                    </w:rPr>
                  </w:pPr>
                  <w:r>
                    <w:rPr>
                      <w:rFonts w:hint="eastAsia"/>
                      <w:color w:val="000000"/>
                    </w:rPr>
                    <w:t>0.06</w:t>
                  </w:r>
                </w:p>
              </w:tc>
              <w:tc>
                <w:tcPr>
                  <w:tcW w:w="884" w:type="dxa"/>
                  <w:vAlign w:val="center"/>
                </w:tcPr>
                <w:p>
                  <w:pPr>
                    <w:jc w:val="center"/>
                    <w:rPr>
                      <w:color w:val="000000"/>
                    </w:rPr>
                  </w:pPr>
                  <w:r>
                    <w:rPr>
                      <w:rFonts w:hint="eastAsia"/>
                      <w:color w:val="000000"/>
                    </w:rPr>
                    <w:t>0.007</w:t>
                  </w:r>
                </w:p>
              </w:tc>
              <w:tc>
                <w:tcPr>
                  <w:tcW w:w="960" w:type="dxa"/>
                  <w:vAlign w:val="center"/>
                </w:tcPr>
                <w:p>
                  <w:pPr>
                    <w:jc w:val="center"/>
                    <w:rPr>
                      <w:color w:val="000000"/>
                    </w:rPr>
                  </w:pPr>
                  <w:r>
                    <w:rPr>
                      <w:rFonts w:hint="eastAsia"/>
                      <w:color w:val="000000"/>
                    </w:rPr>
                    <w:t>0.007</w:t>
                  </w:r>
                </w:p>
              </w:tc>
              <w:tc>
                <w:tcPr>
                  <w:tcW w:w="775" w:type="dxa"/>
                  <w:vMerge w:val="restart"/>
                  <w:vAlign w:val="center"/>
                </w:tcPr>
                <w:p>
                  <w:pPr>
                    <w:jc w:val="center"/>
                    <w:rPr>
                      <w:color w:val="000000"/>
                    </w:rPr>
                  </w:pPr>
                  <w:r>
                    <w:rPr>
                      <w:rFonts w:hint="eastAsia"/>
                      <w:color w:val="000000"/>
                    </w:rPr>
                    <w:t>0.014</w:t>
                  </w:r>
                </w:p>
              </w:tc>
              <w:tc>
                <w:tcPr>
                  <w:tcW w:w="751" w:type="dxa"/>
                  <w:vMerge w:val="restart"/>
                  <w:vAlign w:val="center"/>
                </w:tcPr>
                <w:p>
                  <w:pPr>
                    <w:jc w:val="center"/>
                    <w:rPr>
                      <w:color w:val="000000"/>
                    </w:rPr>
                  </w:pPr>
                  <w:r>
                    <w:rPr>
                      <w:rFonts w:hint="eastAsia"/>
                      <w:color w:val="000000"/>
                    </w:rPr>
                    <w:t>0.12</w:t>
                  </w:r>
                </w:p>
              </w:tc>
              <w:tc>
                <w:tcPr>
                  <w:tcW w:w="806" w:type="dxa"/>
                  <w:vMerge w:val="restart"/>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下风向2#</w:t>
                  </w:r>
                </w:p>
              </w:tc>
              <w:tc>
                <w:tcPr>
                  <w:tcW w:w="886" w:type="dxa"/>
                  <w:vAlign w:val="center"/>
                </w:tcPr>
                <w:p>
                  <w:pPr>
                    <w:jc w:val="center"/>
                    <w:rPr>
                      <w:color w:val="000000"/>
                    </w:rPr>
                  </w:pPr>
                  <w:r>
                    <w:rPr>
                      <w:rFonts w:hint="eastAsia"/>
                      <w:color w:val="000000"/>
                    </w:rPr>
                    <w:t>0.009</w:t>
                  </w:r>
                </w:p>
              </w:tc>
              <w:tc>
                <w:tcPr>
                  <w:tcW w:w="840" w:type="dxa"/>
                  <w:vAlign w:val="center"/>
                </w:tcPr>
                <w:p>
                  <w:pPr>
                    <w:jc w:val="center"/>
                    <w:rPr>
                      <w:color w:val="000000"/>
                    </w:rPr>
                  </w:pPr>
                  <w:r>
                    <w:rPr>
                      <w:rFonts w:hint="eastAsia"/>
                      <w:color w:val="000000"/>
                    </w:rPr>
                    <w:t>0.008</w:t>
                  </w:r>
                </w:p>
              </w:tc>
              <w:tc>
                <w:tcPr>
                  <w:tcW w:w="884" w:type="dxa"/>
                  <w:vAlign w:val="center"/>
                </w:tcPr>
                <w:p>
                  <w:pPr>
                    <w:jc w:val="center"/>
                    <w:rPr>
                      <w:color w:val="000000"/>
                    </w:rPr>
                  </w:pPr>
                  <w:r>
                    <w:rPr>
                      <w:rFonts w:hint="eastAsia"/>
                      <w:color w:val="000000"/>
                    </w:rPr>
                    <w:t>0.010</w:t>
                  </w:r>
                </w:p>
              </w:tc>
              <w:tc>
                <w:tcPr>
                  <w:tcW w:w="960" w:type="dxa"/>
                  <w:vAlign w:val="center"/>
                </w:tcPr>
                <w:p>
                  <w:pPr>
                    <w:jc w:val="center"/>
                    <w:rPr>
                      <w:color w:val="000000"/>
                    </w:rPr>
                  </w:pPr>
                  <w:r>
                    <w:rPr>
                      <w:rFonts w:hint="eastAsia"/>
                      <w:color w:val="000000"/>
                    </w:rPr>
                    <w:t>0.014</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下风向3#</w:t>
                  </w:r>
                </w:p>
              </w:tc>
              <w:tc>
                <w:tcPr>
                  <w:tcW w:w="886" w:type="dxa"/>
                  <w:vAlign w:val="center"/>
                </w:tcPr>
                <w:p>
                  <w:pPr>
                    <w:jc w:val="center"/>
                    <w:rPr>
                      <w:color w:val="000000"/>
                    </w:rPr>
                  </w:pPr>
                  <w:r>
                    <w:rPr>
                      <w:rFonts w:hint="eastAsia"/>
                      <w:color w:val="000000"/>
                    </w:rPr>
                    <w:t>0.011</w:t>
                  </w:r>
                </w:p>
              </w:tc>
              <w:tc>
                <w:tcPr>
                  <w:tcW w:w="840" w:type="dxa"/>
                  <w:vAlign w:val="center"/>
                </w:tcPr>
                <w:p>
                  <w:pPr>
                    <w:jc w:val="center"/>
                    <w:rPr>
                      <w:color w:val="000000"/>
                    </w:rPr>
                  </w:pPr>
                  <w:r>
                    <w:rPr>
                      <w:rFonts w:hint="eastAsia"/>
                      <w:color w:val="000000"/>
                    </w:rPr>
                    <w:t>0.012</w:t>
                  </w:r>
                </w:p>
              </w:tc>
              <w:tc>
                <w:tcPr>
                  <w:tcW w:w="884" w:type="dxa"/>
                  <w:vAlign w:val="center"/>
                </w:tcPr>
                <w:p>
                  <w:pPr>
                    <w:jc w:val="center"/>
                    <w:rPr>
                      <w:color w:val="000000"/>
                    </w:rPr>
                  </w:pPr>
                  <w:r>
                    <w:rPr>
                      <w:rFonts w:hint="eastAsia"/>
                      <w:color w:val="000000"/>
                    </w:rPr>
                    <w:t>0</w:t>
                  </w:r>
                  <w:r>
                    <w:rPr>
                      <w:rFonts w:hint="eastAsia"/>
                      <w:color w:val="000000"/>
                    </w:rPr>
                    <w:cr/>
                  </w:r>
                  <w:r>
                    <w:rPr>
                      <w:rFonts w:hint="eastAsia"/>
                      <w:color w:val="000000"/>
                    </w:rPr>
                    <w:t>013</w:t>
                  </w:r>
                </w:p>
              </w:tc>
              <w:tc>
                <w:tcPr>
                  <w:tcW w:w="960" w:type="dxa"/>
                  <w:vAlign w:val="center"/>
                </w:tcPr>
                <w:p>
                  <w:pPr>
                    <w:jc w:val="center"/>
                    <w:rPr>
                      <w:color w:val="000000"/>
                    </w:rPr>
                  </w:pPr>
                  <w:r>
                    <w:rPr>
                      <w:rFonts w:hint="eastAsia"/>
                      <w:color w:val="000000"/>
                    </w:rPr>
                    <w:t>0.010</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下风向4#</w:t>
                  </w:r>
                </w:p>
              </w:tc>
              <w:tc>
                <w:tcPr>
                  <w:tcW w:w="886" w:type="dxa"/>
                  <w:vAlign w:val="center"/>
                </w:tcPr>
                <w:p>
                  <w:pPr>
                    <w:jc w:val="center"/>
                    <w:rPr>
                      <w:color w:val="000000"/>
                    </w:rPr>
                  </w:pPr>
                  <w:r>
                    <w:rPr>
                      <w:rFonts w:hint="eastAsia"/>
                      <w:color w:val="000000"/>
                    </w:rPr>
                    <w:t>0.008</w:t>
                  </w:r>
                </w:p>
              </w:tc>
              <w:tc>
                <w:tcPr>
                  <w:tcW w:w="840" w:type="dxa"/>
                  <w:vAlign w:val="center"/>
                </w:tcPr>
                <w:p>
                  <w:pPr>
                    <w:jc w:val="center"/>
                    <w:rPr>
                      <w:color w:val="000000"/>
                    </w:rPr>
                  </w:pPr>
                  <w:r>
                    <w:rPr>
                      <w:rFonts w:hint="eastAsia"/>
                      <w:color w:val="000000"/>
                    </w:rPr>
                    <w:t>0.008</w:t>
                  </w:r>
                </w:p>
              </w:tc>
              <w:tc>
                <w:tcPr>
                  <w:tcW w:w="884" w:type="dxa"/>
                  <w:vAlign w:val="center"/>
                </w:tcPr>
                <w:p>
                  <w:pPr>
                    <w:jc w:val="center"/>
                    <w:rPr>
                      <w:color w:val="000000"/>
                    </w:rPr>
                  </w:pPr>
                  <w:r>
                    <w:rPr>
                      <w:rFonts w:hint="eastAsia"/>
                      <w:color w:val="000000"/>
                    </w:rPr>
                    <w:t>0.010</w:t>
                  </w:r>
                </w:p>
              </w:tc>
              <w:tc>
                <w:tcPr>
                  <w:tcW w:w="960" w:type="dxa"/>
                  <w:vAlign w:val="center"/>
                </w:tcPr>
                <w:p>
                  <w:pPr>
                    <w:jc w:val="center"/>
                    <w:rPr>
                      <w:color w:val="000000"/>
                    </w:rPr>
                  </w:pPr>
                  <w:r>
                    <w:rPr>
                      <w:rFonts w:hint="eastAsia"/>
                      <w:color w:val="000000"/>
                    </w:rPr>
                    <w:t>0.012</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restart"/>
                  <w:vAlign w:val="center"/>
                </w:tcPr>
                <w:p>
                  <w:pPr>
                    <w:jc w:val="center"/>
                    <w:rPr>
                      <w:rFonts w:hAnsi="宋体"/>
                      <w:bCs/>
                      <w:color w:val="000000"/>
                      <w:szCs w:val="21"/>
                    </w:rPr>
                  </w:pPr>
                  <w:r>
                    <w:rPr>
                      <w:rFonts w:hint="eastAsia" w:hAnsi="宋体"/>
                      <w:bCs/>
                      <w:color w:val="000000"/>
                      <w:szCs w:val="21"/>
                    </w:rPr>
                    <w:t>HCl</w:t>
                  </w:r>
                </w:p>
              </w:tc>
              <w:tc>
                <w:tcPr>
                  <w:tcW w:w="739" w:type="dxa"/>
                  <w:vMerge w:val="restart"/>
                  <w:vAlign w:val="center"/>
                </w:tcPr>
                <w:p>
                  <w:pPr>
                    <w:rPr>
                      <w:color w:val="000000"/>
                      <w:szCs w:val="21"/>
                    </w:rPr>
                  </w:pPr>
                  <w:r>
                    <w:rPr>
                      <w:rFonts w:hint="eastAsia"/>
                      <w:color w:val="000000"/>
                      <w:szCs w:val="21"/>
                    </w:rPr>
                    <w:t>2017.7.5</w:t>
                  </w:r>
                </w:p>
              </w:tc>
              <w:tc>
                <w:tcPr>
                  <w:tcW w:w="1121" w:type="dxa"/>
                  <w:vAlign w:val="center"/>
                </w:tcPr>
                <w:p>
                  <w:pPr>
                    <w:rPr>
                      <w:color w:val="000000"/>
                      <w:szCs w:val="21"/>
                    </w:rPr>
                  </w:pPr>
                  <w:r>
                    <w:rPr>
                      <w:rFonts w:hint="eastAsia"/>
                      <w:color w:val="000000"/>
                      <w:szCs w:val="21"/>
                    </w:rPr>
                    <w:t>上风向1#</w:t>
                  </w:r>
                </w:p>
              </w:tc>
              <w:tc>
                <w:tcPr>
                  <w:tcW w:w="886" w:type="dxa"/>
                  <w:vAlign w:val="center"/>
                </w:tcPr>
                <w:p>
                  <w:pPr>
                    <w:jc w:val="center"/>
                    <w:rPr>
                      <w:color w:val="000000"/>
                    </w:rPr>
                  </w:pPr>
                  <w:r>
                    <w:rPr>
                      <w:rFonts w:hint="eastAsia"/>
                      <w:color w:val="000000"/>
                    </w:rPr>
                    <w:t>0.</w:t>
                  </w:r>
                  <w:r>
                    <w:rPr>
                      <w:rFonts w:hint="eastAsia"/>
                      <w:color w:val="000000"/>
                    </w:rPr>
                    <w:cr/>
                  </w:r>
                  <w:r>
                    <w:rPr>
                      <w:rFonts w:hint="eastAsia"/>
                      <w:color w:val="000000"/>
                    </w:rPr>
                    <w:t>43</w:t>
                  </w:r>
                </w:p>
              </w:tc>
              <w:tc>
                <w:tcPr>
                  <w:tcW w:w="840" w:type="dxa"/>
                  <w:vAlign w:val="center"/>
                </w:tcPr>
                <w:p>
                  <w:pPr>
                    <w:jc w:val="center"/>
                    <w:rPr>
                      <w:color w:val="000000"/>
                    </w:rPr>
                  </w:pPr>
                  <w:r>
                    <w:rPr>
                      <w:rFonts w:hint="eastAsia"/>
                      <w:color w:val="000000"/>
                    </w:rPr>
                    <w:t>0.047</w:t>
                  </w:r>
                </w:p>
              </w:tc>
              <w:tc>
                <w:tcPr>
                  <w:tcW w:w="884" w:type="dxa"/>
                  <w:vAlign w:val="center"/>
                </w:tcPr>
                <w:p>
                  <w:pPr>
                    <w:jc w:val="center"/>
                    <w:rPr>
                      <w:color w:val="000000"/>
                    </w:rPr>
                  </w:pPr>
                  <w:r>
                    <w:rPr>
                      <w:rFonts w:hint="eastAsia"/>
                      <w:color w:val="000000"/>
                    </w:rPr>
                    <w:t>0.04</w:t>
                  </w:r>
                </w:p>
              </w:tc>
              <w:tc>
                <w:tcPr>
                  <w:tcW w:w="960" w:type="dxa"/>
                  <w:vAlign w:val="center"/>
                </w:tcPr>
                <w:p>
                  <w:pPr>
                    <w:jc w:val="center"/>
                    <w:rPr>
                      <w:color w:val="000000"/>
                    </w:rPr>
                  </w:pPr>
                  <w:r>
                    <w:rPr>
                      <w:rFonts w:hint="eastAsia"/>
                      <w:color w:val="000000"/>
                    </w:rPr>
                    <w:t>0.046</w:t>
                  </w:r>
                </w:p>
              </w:tc>
              <w:tc>
                <w:tcPr>
                  <w:tcW w:w="775" w:type="dxa"/>
                  <w:vMerge w:val="restart"/>
                  <w:vAlign w:val="center"/>
                </w:tcPr>
                <w:p>
                  <w:pPr>
                    <w:jc w:val="center"/>
                    <w:rPr>
                      <w:color w:val="000000"/>
                    </w:rPr>
                  </w:pPr>
                  <w:r>
                    <w:rPr>
                      <w:rFonts w:hint="eastAsia"/>
                      <w:color w:val="000000"/>
                    </w:rPr>
                    <w:t>0.076</w:t>
                  </w:r>
                </w:p>
              </w:tc>
              <w:tc>
                <w:tcPr>
                  <w:tcW w:w="751" w:type="dxa"/>
                  <w:vMerge w:val="restart"/>
                  <w:vAlign w:val="center"/>
                </w:tcPr>
                <w:p>
                  <w:pPr>
                    <w:jc w:val="center"/>
                    <w:rPr>
                      <w:color w:val="000000"/>
                    </w:rPr>
                  </w:pPr>
                  <w:r>
                    <w:rPr>
                      <w:rFonts w:hint="eastAsia"/>
                      <w:color w:val="000000"/>
                    </w:rPr>
                    <w:t>0.20</w:t>
                  </w:r>
                </w:p>
              </w:tc>
              <w:tc>
                <w:tcPr>
                  <w:tcW w:w="806" w:type="dxa"/>
                  <w:vMerge w:val="restart"/>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下风向2#</w:t>
                  </w:r>
                </w:p>
              </w:tc>
              <w:tc>
                <w:tcPr>
                  <w:tcW w:w="886" w:type="dxa"/>
                  <w:vAlign w:val="center"/>
                </w:tcPr>
                <w:p>
                  <w:pPr>
                    <w:jc w:val="center"/>
                    <w:rPr>
                      <w:color w:val="000000"/>
                    </w:rPr>
                  </w:pPr>
                  <w:r>
                    <w:rPr>
                      <w:rFonts w:hint="eastAsia"/>
                      <w:color w:val="000000"/>
                    </w:rPr>
                    <w:t>0.054</w:t>
                  </w:r>
                </w:p>
              </w:tc>
              <w:tc>
                <w:tcPr>
                  <w:tcW w:w="840" w:type="dxa"/>
                  <w:vAlign w:val="center"/>
                </w:tcPr>
                <w:p>
                  <w:pPr>
                    <w:jc w:val="center"/>
                    <w:rPr>
                      <w:color w:val="000000"/>
                    </w:rPr>
                  </w:pPr>
                  <w:r>
                    <w:rPr>
                      <w:rFonts w:hint="eastAsia"/>
                      <w:color w:val="000000"/>
                    </w:rPr>
                    <w:t>0.068</w:t>
                  </w:r>
                </w:p>
              </w:tc>
              <w:tc>
                <w:tcPr>
                  <w:tcW w:w="884" w:type="dxa"/>
                  <w:vAlign w:val="center"/>
                </w:tcPr>
                <w:p>
                  <w:pPr>
                    <w:jc w:val="center"/>
                    <w:rPr>
                      <w:color w:val="000000"/>
                    </w:rPr>
                  </w:pPr>
                  <w:r>
                    <w:rPr>
                      <w:rFonts w:hint="eastAsia"/>
                      <w:color w:val="000000"/>
                    </w:rPr>
                    <w:t>0.058</w:t>
                  </w:r>
                </w:p>
              </w:tc>
              <w:tc>
                <w:tcPr>
                  <w:tcW w:w="960" w:type="dxa"/>
                  <w:vAlign w:val="center"/>
                </w:tcPr>
                <w:p>
                  <w:pPr>
                    <w:jc w:val="center"/>
                    <w:rPr>
                      <w:color w:val="000000"/>
                    </w:rPr>
                  </w:pPr>
                  <w:r>
                    <w:rPr>
                      <w:rFonts w:hint="eastAsia"/>
                      <w:color w:val="000000"/>
                    </w:rPr>
                    <w:t>0.064</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下风向3#</w:t>
                  </w:r>
                </w:p>
              </w:tc>
              <w:tc>
                <w:tcPr>
                  <w:tcW w:w="886" w:type="dxa"/>
                  <w:vAlign w:val="center"/>
                </w:tcPr>
                <w:p>
                  <w:pPr>
                    <w:jc w:val="center"/>
                    <w:rPr>
                      <w:color w:val="000000"/>
                    </w:rPr>
                  </w:pPr>
                  <w:r>
                    <w:rPr>
                      <w:rFonts w:hint="eastAsia"/>
                      <w:color w:val="000000"/>
                    </w:rPr>
                    <w:t>0.058</w:t>
                  </w:r>
                </w:p>
              </w:tc>
              <w:tc>
                <w:tcPr>
                  <w:tcW w:w="840" w:type="dxa"/>
                  <w:vAlign w:val="center"/>
                </w:tcPr>
                <w:p>
                  <w:pPr>
                    <w:jc w:val="center"/>
                    <w:rPr>
                      <w:color w:val="000000"/>
                    </w:rPr>
                  </w:pPr>
                  <w:r>
                    <w:rPr>
                      <w:rFonts w:hint="eastAsia"/>
                      <w:color w:val="000000"/>
                    </w:rPr>
                    <w:t>0.059</w:t>
                  </w:r>
                </w:p>
              </w:tc>
              <w:tc>
                <w:tcPr>
                  <w:tcW w:w="884" w:type="dxa"/>
                  <w:vAlign w:val="center"/>
                </w:tcPr>
                <w:p>
                  <w:pPr>
                    <w:jc w:val="center"/>
                    <w:rPr>
                      <w:color w:val="000000"/>
                    </w:rPr>
                  </w:pPr>
                  <w:r>
                    <w:rPr>
                      <w:rFonts w:hint="eastAsia"/>
                      <w:color w:val="000000"/>
                    </w:rPr>
                    <w:t>0.058</w:t>
                  </w:r>
                </w:p>
              </w:tc>
              <w:tc>
                <w:tcPr>
                  <w:tcW w:w="960" w:type="dxa"/>
                  <w:vAlign w:val="center"/>
                </w:tcPr>
                <w:p>
                  <w:pPr>
                    <w:jc w:val="center"/>
                    <w:rPr>
                      <w:color w:val="000000"/>
                    </w:rPr>
                  </w:pPr>
                  <w:r>
                    <w:rPr>
                      <w:rFonts w:hint="eastAsia"/>
                      <w:color w:val="000000"/>
                    </w:rPr>
                    <w:t>0.060</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下风向4#</w:t>
                  </w:r>
                </w:p>
              </w:tc>
              <w:tc>
                <w:tcPr>
                  <w:tcW w:w="886" w:type="dxa"/>
                  <w:vAlign w:val="center"/>
                </w:tcPr>
                <w:p>
                  <w:pPr>
                    <w:jc w:val="center"/>
                    <w:rPr>
                      <w:color w:val="000000"/>
                    </w:rPr>
                  </w:pPr>
                  <w:r>
                    <w:rPr>
                      <w:rFonts w:hint="eastAsia"/>
                      <w:color w:val="000000"/>
                    </w:rPr>
                    <w:t>0.059</w:t>
                  </w:r>
                </w:p>
              </w:tc>
              <w:tc>
                <w:tcPr>
                  <w:tcW w:w="840" w:type="dxa"/>
                  <w:vAlign w:val="center"/>
                </w:tcPr>
                <w:p>
                  <w:pPr>
                    <w:jc w:val="center"/>
                    <w:rPr>
                      <w:color w:val="000000"/>
                    </w:rPr>
                  </w:pPr>
                  <w:r>
                    <w:rPr>
                      <w:rFonts w:hint="eastAsia"/>
                      <w:color w:val="000000"/>
                    </w:rPr>
                    <w:t>0.055</w:t>
                  </w:r>
                </w:p>
              </w:tc>
              <w:tc>
                <w:tcPr>
                  <w:tcW w:w="884" w:type="dxa"/>
                  <w:vAlign w:val="center"/>
                </w:tcPr>
                <w:p>
                  <w:pPr>
                    <w:jc w:val="center"/>
                    <w:rPr>
                      <w:color w:val="000000"/>
                    </w:rPr>
                  </w:pPr>
                  <w:r>
                    <w:rPr>
                      <w:rFonts w:hint="eastAsia"/>
                      <w:color w:val="000000"/>
                    </w:rPr>
                    <w:t>0.074</w:t>
                  </w:r>
                </w:p>
              </w:tc>
              <w:tc>
                <w:tcPr>
                  <w:tcW w:w="960" w:type="dxa"/>
                  <w:vAlign w:val="center"/>
                </w:tcPr>
                <w:p>
                  <w:pPr>
                    <w:jc w:val="center"/>
                    <w:rPr>
                      <w:color w:val="000000"/>
                    </w:rPr>
                  </w:pPr>
                  <w:r>
                    <w:rPr>
                      <w:rFonts w:hint="eastAsia"/>
                      <w:color w:val="000000"/>
                    </w:rPr>
                    <w:t>0.076</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restart"/>
                  <w:vAlign w:val="center"/>
                </w:tcPr>
                <w:p>
                  <w:pPr>
                    <w:jc w:val="center"/>
                    <w:rPr>
                      <w:rFonts w:hAnsi="宋体"/>
                      <w:bCs/>
                      <w:color w:val="000000"/>
                      <w:szCs w:val="21"/>
                    </w:rPr>
                  </w:pPr>
                  <w:r>
                    <w:rPr>
                      <w:rFonts w:hint="eastAsia" w:hAnsi="宋体"/>
                      <w:bCs/>
                      <w:color w:val="000000"/>
                      <w:szCs w:val="21"/>
                    </w:rPr>
                    <w:t>2017.7.6</w:t>
                  </w:r>
                </w:p>
              </w:tc>
              <w:tc>
                <w:tcPr>
                  <w:tcW w:w="1121" w:type="dxa"/>
                  <w:vAlign w:val="center"/>
                </w:tcPr>
                <w:p>
                  <w:pPr>
                    <w:rPr>
                      <w:color w:val="000000"/>
                      <w:szCs w:val="21"/>
                    </w:rPr>
                  </w:pPr>
                  <w:r>
                    <w:rPr>
                      <w:rFonts w:hint="eastAsia"/>
                      <w:color w:val="000000"/>
                      <w:szCs w:val="21"/>
                    </w:rPr>
                    <w:t>上风向1#</w:t>
                  </w:r>
                </w:p>
              </w:tc>
              <w:tc>
                <w:tcPr>
                  <w:tcW w:w="886" w:type="dxa"/>
                  <w:vAlign w:val="center"/>
                </w:tcPr>
                <w:p>
                  <w:pPr>
                    <w:jc w:val="center"/>
                    <w:rPr>
                      <w:color w:val="000000"/>
                    </w:rPr>
                  </w:pPr>
                  <w:r>
                    <w:rPr>
                      <w:rFonts w:hint="eastAsia"/>
                      <w:color w:val="000000"/>
                    </w:rPr>
                    <w:t>0.043</w:t>
                  </w:r>
                </w:p>
              </w:tc>
              <w:tc>
                <w:tcPr>
                  <w:tcW w:w="840" w:type="dxa"/>
                  <w:vAlign w:val="center"/>
                </w:tcPr>
                <w:p>
                  <w:pPr>
                    <w:jc w:val="center"/>
                    <w:rPr>
                      <w:color w:val="000000"/>
                    </w:rPr>
                  </w:pPr>
                  <w:r>
                    <w:rPr>
                      <w:rFonts w:hint="eastAsia"/>
                      <w:color w:val="000000"/>
                    </w:rPr>
                    <w:t>0.043</w:t>
                  </w:r>
                </w:p>
              </w:tc>
              <w:tc>
                <w:tcPr>
                  <w:tcW w:w="884" w:type="dxa"/>
                  <w:vAlign w:val="center"/>
                </w:tcPr>
                <w:p>
                  <w:pPr>
                    <w:jc w:val="center"/>
                    <w:rPr>
                      <w:color w:val="000000"/>
                    </w:rPr>
                  </w:pPr>
                  <w:r>
                    <w:rPr>
                      <w:rFonts w:hint="eastAsia"/>
                      <w:color w:val="000000"/>
                    </w:rPr>
                    <w:t>0.046</w:t>
                  </w:r>
                </w:p>
              </w:tc>
              <w:tc>
                <w:tcPr>
                  <w:tcW w:w="960" w:type="dxa"/>
                  <w:vAlign w:val="center"/>
                </w:tcPr>
                <w:p>
                  <w:pPr>
                    <w:jc w:val="center"/>
                    <w:rPr>
                      <w:color w:val="000000"/>
                    </w:rPr>
                  </w:pPr>
                  <w:r>
                    <w:rPr>
                      <w:rFonts w:hint="eastAsia"/>
                      <w:color w:val="000000"/>
                    </w:rPr>
                    <w:t>0.039</w:t>
                  </w:r>
                </w:p>
              </w:tc>
              <w:tc>
                <w:tcPr>
                  <w:tcW w:w="775" w:type="dxa"/>
                  <w:vMerge w:val="restart"/>
                  <w:vAlign w:val="center"/>
                </w:tcPr>
                <w:p>
                  <w:pPr>
                    <w:jc w:val="center"/>
                    <w:rPr>
                      <w:color w:val="000000"/>
                    </w:rPr>
                  </w:pPr>
                  <w:r>
                    <w:rPr>
                      <w:rFonts w:hint="eastAsia"/>
                      <w:color w:val="000000"/>
                    </w:rPr>
                    <w:t>0.064</w:t>
                  </w:r>
                </w:p>
              </w:tc>
              <w:tc>
                <w:tcPr>
                  <w:tcW w:w="751" w:type="dxa"/>
                  <w:vMerge w:val="restart"/>
                  <w:vAlign w:val="center"/>
                </w:tcPr>
                <w:p>
                  <w:pPr>
                    <w:jc w:val="center"/>
                    <w:rPr>
                      <w:color w:val="000000"/>
                    </w:rPr>
                  </w:pPr>
                  <w:r>
                    <w:rPr>
                      <w:rFonts w:hint="eastAsia"/>
                      <w:color w:val="000000"/>
                    </w:rPr>
                    <w:t>0.20</w:t>
                  </w:r>
                </w:p>
              </w:tc>
              <w:tc>
                <w:tcPr>
                  <w:tcW w:w="806" w:type="dxa"/>
                  <w:vMerge w:val="restart"/>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下风向2#</w:t>
                  </w:r>
                </w:p>
              </w:tc>
              <w:tc>
                <w:tcPr>
                  <w:tcW w:w="886" w:type="dxa"/>
                  <w:vAlign w:val="center"/>
                </w:tcPr>
                <w:p>
                  <w:pPr>
                    <w:jc w:val="center"/>
                    <w:rPr>
                      <w:color w:val="000000"/>
                    </w:rPr>
                  </w:pPr>
                  <w:r>
                    <w:rPr>
                      <w:rFonts w:hint="eastAsia"/>
                      <w:color w:val="000000"/>
                    </w:rPr>
                    <w:t>0.058</w:t>
                  </w:r>
                </w:p>
              </w:tc>
              <w:tc>
                <w:tcPr>
                  <w:tcW w:w="840" w:type="dxa"/>
                  <w:vAlign w:val="center"/>
                </w:tcPr>
                <w:p>
                  <w:pPr>
                    <w:jc w:val="center"/>
                    <w:rPr>
                      <w:color w:val="000000"/>
                    </w:rPr>
                  </w:pPr>
                  <w:r>
                    <w:rPr>
                      <w:rFonts w:hint="eastAsia"/>
                      <w:color w:val="000000"/>
                    </w:rPr>
                    <w:t>0.060</w:t>
                  </w:r>
                </w:p>
              </w:tc>
              <w:tc>
                <w:tcPr>
                  <w:tcW w:w="884" w:type="dxa"/>
                  <w:vAlign w:val="center"/>
                </w:tcPr>
                <w:p>
                  <w:pPr>
                    <w:jc w:val="center"/>
                    <w:rPr>
                      <w:color w:val="000000"/>
                    </w:rPr>
                  </w:pPr>
                  <w:r>
                    <w:rPr>
                      <w:rFonts w:hint="eastAsia"/>
                      <w:color w:val="000000"/>
                    </w:rPr>
                    <w:t>0.060</w:t>
                  </w:r>
                </w:p>
              </w:tc>
              <w:tc>
                <w:tcPr>
                  <w:tcW w:w="960" w:type="dxa"/>
                  <w:vAlign w:val="center"/>
                </w:tcPr>
                <w:p>
                  <w:pPr>
                    <w:jc w:val="center"/>
                    <w:rPr>
                      <w:color w:val="000000"/>
                    </w:rPr>
                  </w:pPr>
                  <w:r>
                    <w:rPr>
                      <w:rFonts w:hint="eastAsia"/>
                      <w:color w:val="000000"/>
                    </w:rPr>
                    <w:t>0.066</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下风向3#</w:t>
                  </w:r>
                </w:p>
              </w:tc>
              <w:tc>
                <w:tcPr>
                  <w:tcW w:w="886" w:type="dxa"/>
                  <w:vAlign w:val="center"/>
                </w:tcPr>
                <w:p>
                  <w:pPr>
                    <w:jc w:val="center"/>
                    <w:rPr>
                      <w:color w:val="000000"/>
                    </w:rPr>
                  </w:pPr>
                  <w:r>
                    <w:rPr>
                      <w:rFonts w:hint="eastAsia"/>
                      <w:color w:val="000000"/>
                    </w:rPr>
                    <w:t>0.051</w:t>
                  </w:r>
                </w:p>
              </w:tc>
              <w:tc>
                <w:tcPr>
                  <w:tcW w:w="840" w:type="dxa"/>
                  <w:vAlign w:val="center"/>
                </w:tcPr>
                <w:p>
                  <w:pPr>
                    <w:jc w:val="center"/>
                    <w:rPr>
                      <w:color w:val="000000"/>
                    </w:rPr>
                  </w:pPr>
                  <w:r>
                    <w:rPr>
                      <w:rFonts w:hint="eastAsia"/>
                      <w:color w:val="000000"/>
                    </w:rPr>
                    <w:t>0.064</w:t>
                  </w:r>
                </w:p>
              </w:tc>
              <w:tc>
                <w:tcPr>
                  <w:tcW w:w="884" w:type="dxa"/>
                  <w:vAlign w:val="center"/>
                </w:tcPr>
                <w:p>
                  <w:pPr>
                    <w:jc w:val="center"/>
                    <w:rPr>
                      <w:color w:val="000000"/>
                    </w:rPr>
                  </w:pPr>
                  <w:r>
                    <w:rPr>
                      <w:rFonts w:hint="eastAsia"/>
                      <w:color w:val="000000"/>
                    </w:rPr>
                    <w:cr/>
                  </w:r>
                  <w:r>
                    <w:rPr>
                      <w:rFonts w:hint="eastAsia"/>
                      <w:color w:val="000000"/>
                    </w:rPr>
                    <w:t>.060</w:t>
                  </w:r>
                </w:p>
              </w:tc>
              <w:tc>
                <w:tcPr>
                  <w:tcW w:w="960" w:type="dxa"/>
                  <w:vAlign w:val="center"/>
                </w:tcPr>
                <w:p>
                  <w:pPr>
                    <w:jc w:val="center"/>
                    <w:rPr>
                      <w:color w:val="000000"/>
                    </w:rPr>
                  </w:pPr>
                  <w:r>
                    <w:rPr>
                      <w:rFonts w:hint="eastAsia"/>
                      <w:color w:val="000000"/>
                    </w:rPr>
                    <w:t>0.058</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下风向4#</w:t>
                  </w:r>
                </w:p>
              </w:tc>
              <w:tc>
                <w:tcPr>
                  <w:tcW w:w="886" w:type="dxa"/>
                  <w:vAlign w:val="center"/>
                </w:tcPr>
                <w:p>
                  <w:pPr>
                    <w:jc w:val="center"/>
                    <w:rPr>
                      <w:color w:val="000000"/>
                    </w:rPr>
                  </w:pPr>
                  <w:r>
                    <w:rPr>
                      <w:rFonts w:hint="eastAsia"/>
                      <w:color w:val="000000"/>
                    </w:rPr>
                    <w:t>0.061</w:t>
                  </w:r>
                </w:p>
              </w:tc>
              <w:tc>
                <w:tcPr>
                  <w:tcW w:w="840" w:type="dxa"/>
                  <w:vAlign w:val="center"/>
                </w:tcPr>
                <w:p>
                  <w:pPr>
                    <w:jc w:val="center"/>
                    <w:rPr>
                      <w:color w:val="000000"/>
                    </w:rPr>
                  </w:pPr>
                  <w:r>
                    <w:rPr>
                      <w:rFonts w:hint="eastAsia"/>
                      <w:color w:val="000000"/>
                    </w:rPr>
                    <w:t>0.053</w:t>
                  </w:r>
                </w:p>
              </w:tc>
              <w:tc>
                <w:tcPr>
                  <w:tcW w:w="884" w:type="dxa"/>
                  <w:vAlign w:val="center"/>
                </w:tcPr>
                <w:p>
                  <w:pPr>
                    <w:jc w:val="center"/>
                    <w:rPr>
                      <w:color w:val="000000"/>
                    </w:rPr>
                  </w:pPr>
                  <w:r>
                    <w:rPr>
                      <w:rFonts w:hint="eastAsia"/>
                      <w:color w:val="000000"/>
                    </w:rPr>
                    <w:t>0.064</w:t>
                  </w:r>
                </w:p>
              </w:tc>
              <w:tc>
                <w:tcPr>
                  <w:tcW w:w="960" w:type="dxa"/>
                  <w:vAlign w:val="center"/>
                </w:tcPr>
                <w:p>
                  <w:pPr>
                    <w:jc w:val="center"/>
                    <w:rPr>
                      <w:color w:val="000000"/>
                    </w:rPr>
                  </w:pPr>
                  <w:r>
                    <w:rPr>
                      <w:rFonts w:hint="eastAsia"/>
                      <w:color w:val="000000"/>
                    </w:rPr>
                    <w:t>0.056</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restart"/>
                  <w:vAlign w:val="center"/>
                </w:tcPr>
                <w:p>
                  <w:pPr>
                    <w:jc w:val="center"/>
                    <w:rPr>
                      <w:rFonts w:hAnsi="宋体"/>
                      <w:bCs/>
                      <w:color w:val="000000"/>
                      <w:szCs w:val="21"/>
                    </w:rPr>
                  </w:pPr>
                  <w:r>
                    <w:rPr>
                      <w:rFonts w:hint="eastAsia" w:hAnsi="宋体"/>
                      <w:bCs/>
                      <w:color w:val="000000"/>
                      <w:szCs w:val="21"/>
                    </w:rPr>
                    <w:t>挥发性有机物总量</w:t>
                  </w:r>
                </w:p>
              </w:tc>
              <w:tc>
                <w:tcPr>
                  <w:tcW w:w="739" w:type="dxa"/>
                  <w:vMerge w:val="restart"/>
                  <w:vAlign w:val="center"/>
                </w:tcPr>
                <w:p>
                  <w:pPr>
                    <w:rPr>
                      <w:color w:val="000000"/>
                      <w:szCs w:val="21"/>
                    </w:rPr>
                  </w:pPr>
                  <w:r>
                    <w:rPr>
                      <w:rFonts w:hint="eastAsia"/>
                      <w:color w:val="000000"/>
                      <w:szCs w:val="21"/>
                    </w:rPr>
                    <w:t>2017.7.5</w:t>
                  </w:r>
                </w:p>
              </w:tc>
              <w:tc>
                <w:tcPr>
                  <w:tcW w:w="1121" w:type="dxa"/>
                  <w:vAlign w:val="center"/>
                </w:tcPr>
                <w:p>
                  <w:pPr>
                    <w:rPr>
                      <w:color w:val="000000"/>
                      <w:szCs w:val="21"/>
                    </w:rPr>
                  </w:pPr>
                  <w:r>
                    <w:rPr>
                      <w:rFonts w:hint="eastAsia"/>
                      <w:color w:val="000000"/>
                      <w:szCs w:val="21"/>
                    </w:rPr>
                    <w:t>上风向1#</w:t>
                  </w:r>
                </w:p>
              </w:tc>
              <w:tc>
                <w:tcPr>
                  <w:tcW w:w="886" w:type="dxa"/>
                  <w:vAlign w:val="center"/>
                </w:tcPr>
                <w:p>
                  <w:pPr>
                    <w:jc w:val="center"/>
                    <w:rPr>
                      <w:color w:val="000000"/>
                    </w:rPr>
                  </w:pPr>
                  <w:r>
                    <w:rPr>
                      <w:rFonts w:hint="eastAsia"/>
                      <w:color w:val="000000"/>
                    </w:rPr>
                    <w:t>ND</w:t>
                  </w:r>
                </w:p>
              </w:tc>
              <w:tc>
                <w:tcPr>
                  <w:tcW w:w="840" w:type="dxa"/>
                  <w:vAlign w:val="center"/>
                </w:tcPr>
                <w:p>
                  <w:pPr>
                    <w:jc w:val="center"/>
                    <w:rPr>
                      <w:color w:val="000000"/>
                    </w:rPr>
                  </w:pPr>
                  <w:r>
                    <w:rPr>
                      <w:rFonts w:hint="eastAsia"/>
                      <w:color w:val="000000"/>
                    </w:rPr>
                    <w:t>0.006</w:t>
                  </w:r>
                </w:p>
              </w:tc>
              <w:tc>
                <w:tcPr>
                  <w:tcW w:w="884" w:type="dxa"/>
                  <w:vAlign w:val="center"/>
                </w:tcPr>
                <w:p>
                  <w:pPr>
                    <w:jc w:val="center"/>
                    <w:rPr>
                      <w:color w:val="000000"/>
                    </w:rPr>
                  </w:pPr>
                  <w:r>
                    <w:rPr>
                      <w:rFonts w:hint="eastAsia"/>
                      <w:color w:val="000000"/>
                    </w:rPr>
                    <w:t>ND</w:t>
                  </w:r>
                </w:p>
              </w:tc>
              <w:tc>
                <w:tcPr>
                  <w:tcW w:w="960" w:type="dxa"/>
                  <w:vAlign w:val="center"/>
                </w:tcPr>
                <w:p>
                  <w:pPr>
                    <w:jc w:val="center"/>
                    <w:rPr>
                      <w:color w:val="000000"/>
                    </w:rPr>
                  </w:pPr>
                  <w:r>
                    <w:rPr>
                      <w:rFonts w:hint="eastAsia"/>
                      <w:color w:val="000000"/>
                    </w:rPr>
                    <w:t>ND</w:t>
                  </w:r>
                </w:p>
              </w:tc>
              <w:tc>
                <w:tcPr>
                  <w:tcW w:w="775" w:type="dxa"/>
                  <w:vMerge w:val="restart"/>
                  <w:vAlign w:val="center"/>
                </w:tcPr>
                <w:p>
                  <w:pPr>
                    <w:jc w:val="center"/>
                    <w:rPr>
                      <w:color w:val="000000"/>
                    </w:rPr>
                  </w:pPr>
                  <w:r>
                    <w:rPr>
                      <w:rFonts w:hint="eastAsia"/>
                      <w:color w:val="000000"/>
                    </w:rPr>
                    <w:t>0.007</w:t>
                  </w:r>
                </w:p>
              </w:tc>
              <w:tc>
                <w:tcPr>
                  <w:tcW w:w="751" w:type="dxa"/>
                  <w:vMerge w:val="restart"/>
                  <w:vAlign w:val="center"/>
                </w:tcPr>
                <w:p>
                  <w:pPr>
                    <w:jc w:val="center"/>
                    <w:rPr>
                      <w:color w:val="000000"/>
                    </w:rPr>
                  </w:pPr>
                  <w:r>
                    <w:rPr>
                      <w:rFonts w:hint="eastAsia"/>
                      <w:color w:val="000000"/>
                    </w:rPr>
                    <w:t>2.0</w:t>
                  </w:r>
                </w:p>
              </w:tc>
              <w:tc>
                <w:tcPr>
                  <w:tcW w:w="806" w:type="dxa"/>
                  <w:vMerge w:val="restart"/>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下风向2#</w:t>
                  </w:r>
                </w:p>
              </w:tc>
              <w:tc>
                <w:tcPr>
                  <w:tcW w:w="886" w:type="dxa"/>
                  <w:vAlign w:val="center"/>
                </w:tcPr>
                <w:p>
                  <w:pPr>
                    <w:jc w:val="center"/>
                    <w:rPr>
                      <w:color w:val="000000"/>
                    </w:rPr>
                  </w:pPr>
                  <w:r>
                    <w:rPr>
                      <w:rFonts w:hint="eastAsia"/>
                      <w:color w:val="000000"/>
                    </w:rPr>
                    <w:t>ND</w:t>
                  </w:r>
                </w:p>
              </w:tc>
              <w:tc>
                <w:tcPr>
                  <w:tcW w:w="840" w:type="dxa"/>
                  <w:vAlign w:val="center"/>
                </w:tcPr>
                <w:p>
                  <w:pPr>
                    <w:jc w:val="center"/>
                    <w:rPr>
                      <w:color w:val="000000"/>
                    </w:rPr>
                  </w:pPr>
                  <w:r>
                    <w:rPr>
                      <w:rFonts w:hint="eastAsia"/>
                      <w:color w:val="000000"/>
                    </w:rPr>
                    <w:t>ND</w:t>
                  </w:r>
                </w:p>
              </w:tc>
              <w:tc>
                <w:tcPr>
                  <w:tcW w:w="884" w:type="dxa"/>
                  <w:vAlign w:val="center"/>
                </w:tcPr>
                <w:p>
                  <w:pPr>
                    <w:jc w:val="center"/>
                    <w:rPr>
                      <w:color w:val="000000"/>
                    </w:rPr>
                  </w:pPr>
                  <w:r>
                    <w:rPr>
                      <w:rFonts w:hint="eastAsia"/>
                      <w:color w:val="000000"/>
                    </w:rPr>
                    <w:t>0.007</w:t>
                  </w:r>
                </w:p>
              </w:tc>
              <w:tc>
                <w:tcPr>
                  <w:tcW w:w="960" w:type="dxa"/>
                  <w:vAlign w:val="center"/>
                </w:tcPr>
                <w:p>
                  <w:pPr>
                    <w:jc w:val="center"/>
                    <w:rPr>
                      <w:color w:val="000000"/>
                    </w:rPr>
                  </w:pPr>
                  <w:r>
                    <w:rPr>
                      <w:rFonts w:hint="eastAsia"/>
                      <w:color w:val="000000"/>
                    </w:rPr>
                    <w:t>0.005</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下风向3#</w:t>
                  </w:r>
                </w:p>
              </w:tc>
              <w:tc>
                <w:tcPr>
                  <w:tcW w:w="886" w:type="dxa"/>
                  <w:vAlign w:val="center"/>
                </w:tcPr>
                <w:p>
                  <w:pPr>
                    <w:jc w:val="center"/>
                    <w:rPr>
                      <w:color w:val="000000"/>
                    </w:rPr>
                  </w:pPr>
                  <w:r>
                    <w:rPr>
                      <w:rFonts w:hint="eastAsia"/>
                      <w:color w:val="000000"/>
                    </w:rPr>
                    <w:t>0.001</w:t>
                  </w:r>
                </w:p>
              </w:tc>
              <w:tc>
                <w:tcPr>
                  <w:tcW w:w="840" w:type="dxa"/>
                  <w:vAlign w:val="center"/>
                </w:tcPr>
                <w:p>
                  <w:pPr>
                    <w:jc w:val="center"/>
                    <w:rPr>
                      <w:color w:val="000000"/>
                    </w:rPr>
                  </w:pPr>
                  <w:r>
                    <w:rPr>
                      <w:rFonts w:hint="eastAsia"/>
                      <w:color w:val="000000"/>
                    </w:rPr>
                    <w:t>0.002</w:t>
                  </w:r>
                </w:p>
              </w:tc>
              <w:tc>
                <w:tcPr>
                  <w:tcW w:w="884" w:type="dxa"/>
                  <w:vAlign w:val="center"/>
                </w:tcPr>
                <w:p>
                  <w:pPr>
                    <w:jc w:val="center"/>
                    <w:rPr>
                      <w:color w:val="000000"/>
                    </w:rPr>
                  </w:pPr>
                  <w:r>
                    <w:rPr>
                      <w:rFonts w:hint="eastAsia"/>
                      <w:color w:val="000000"/>
                    </w:rPr>
                    <w:t>ND</w:t>
                  </w:r>
                </w:p>
              </w:tc>
              <w:tc>
                <w:tcPr>
                  <w:tcW w:w="960" w:type="dxa"/>
                  <w:vAlign w:val="center"/>
                </w:tcPr>
                <w:p>
                  <w:pPr>
                    <w:jc w:val="center"/>
                    <w:rPr>
                      <w:color w:val="000000"/>
                    </w:rPr>
                  </w:pPr>
                  <w:r>
                    <w:rPr>
                      <w:rFonts w:hint="eastAsia"/>
                      <w:color w:val="000000"/>
                    </w:rPr>
                    <w:t>0.002</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下风向4#</w:t>
                  </w:r>
                </w:p>
              </w:tc>
              <w:tc>
                <w:tcPr>
                  <w:tcW w:w="886" w:type="dxa"/>
                  <w:vAlign w:val="center"/>
                </w:tcPr>
                <w:p>
                  <w:pPr>
                    <w:jc w:val="center"/>
                    <w:rPr>
                      <w:color w:val="000000"/>
                    </w:rPr>
                  </w:pPr>
                  <w:r>
                    <w:rPr>
                      <w:rFonts w:hint="eastAsia"/>
                      <w:color w:val="000000"/>
                    </w:rPr>
                    <w:t>0.003</w:t>
                  </w:r>
                </w:p>
              </w:tc>
              <w:tc>
                <w:tcPr>
                  <w:tcW w:w="840" w:type="dxa"/>
                  <w:vAlign w:val="center"/>
                </w:tcPr>
                <w:p>
                  <w:pPr>
                    <w:jc w:val="center"/>
                    <w:rPr>
                      <w:color w:val="000000"/>
                    </w:rPr>
                  </w:pPr>
                  <w:r>
                    <w:rPr>
                      <w:rFonts w:hint="eastAsia"/>
                      <w:color w:val="000000"/>
                    </w:rPr>
                    <w:t>0.006</w:t>
                  </w:r>
                </w:p>
              </w:tc>
              <w:tc>
                <w:tcPr>
                  <w:tcW w:w="884" w:type="dxa"/>
                  <w:vAlign w:val="center"/>
                </w:tcPr>
                <w:p>
                  <w:pPr>
                    <w:jc w:val="center"/>
                    <w:rPr>
                      <w:color w:val="000000"/>
                    </w:rPr>
                  </w:pPr>
                  <w:r>
                    <w:rPr>
                      <w:rFonts w:hint="eastAsia"/>
                      <w:color w:val="000000"/>
                    </w:rPr>
                    <w:t>0.002</w:t>
                  </w:r>
                </w:p>
              </w:tc>
              <w:tc>
                <w:tcPr>
                  <w:tcW w:w="960" w:type="dxa"/>
                  <w:vAlign w:val="center"/>
                </w:tcPr>
                <w:p>
                  <w:pPr>
                    <w:jc w:val="center"/>
                    <w:rPr>
                      <w:color w:val="000000"/>
                    </w:rPr>
                  </w:pPr>
                  <w:r>
                    <w:rPr>
                      <w:rFonts w:hint="eastAsia"/>
                      <w:color w:val="000000"/>
                    </w:rPr>
                    <w:t>ND</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restart"/>
                  <w:vAlign w:val="center"/>
                </w:tcPr>
                <w:p>
                  <w:pPr>
                    <w:jc w:val="center"/>
                    <w:rPr>
                      <w:rFonts w:hAnsi="宋体"/>
                      <w:bCs/>
                      <w:color w:val="000000"/>
                      <w:szCs w:val="21"/>
                    </w:rPr>
                  </w:pPr>
                  <w:r>
                    <w:rPr>
                      <w:rFonts w:hint="eastAsia" w:hAnsi="宋体"/>
                      <w:bCs/>
                      <w:color w:val="000000"/>
                      <w:szCs w:val="21"/>
                    </w:rPr>
                    <w:t>2017.7.6</w:t>
                  </w:r>
                </w:p>
              </w:tc>
              <w:tc>
                <w:tcPr>
                  <w:tcW w:w="1121" w:type="dxa"/>
                  <w:vAlign w:val="center"/>
                </w:tcPr>
                <w:p>
                  <w:pPr>
                    <w:rPr>
                      <w:color w:val="000000"/>
                      <w:szCs w:val="21"/>
                    </w:rPr>
                  </w:pPr>
                  <w:r>
                    <w:rPr>
                      <w:rFonts w:hint="eastAsia"/>
                      <w:color w:val="000000"/>
                      <w:szCs w:val="21"/>
                    </w:rPr>
                    <w:t>上风向1#</w:t>
                  </w:r>
                </w:p>
              </w:tc>
              <w:tc>
                <w:tcPr>
                  <w:tcW w:w="886" w:type="dxa"/>
                  <w:vAlign w:val="center"/>
                </w:tcPr>
                <w:p>
                  <w:pPr>
                    <w:jc w:val="center"/>
                    <w:rPr>
                      <w:color w:val="000000"/>
                    </w:rPr>
                  </w:pPr>
                  <w:r>
                    <w:rPr>
                      <w:rFonts w:hint="eastAsia"/>
                      <w:color w:val="000000"/>
                    </w:rPr>
                    <w:t>ND</w:t>
                  </w:r>
                </w:p>
              </w:tc>
              <w:tc>
                <w:tcPr>
                  <w:tcW w:w="840" w:type="dxa"/>
                  <w:vAlign w:val="center"/>
                </w:tcPr>
                <w:p>
                  <w:pPr>
                    <w:jc w:val="center"/>
                    <w:rPr>
                      <w:color w:val="000000"/>
                    </w:rPr>
                  </w:pPr>
                  <w:r>
                    <w:rPr>
                      <w:rFonts w:hint="eastAsia"/>
                      <w:color w:val="000000"/>
                    </w:rPr>
                    <w:t>0.006</w:t>
                  </w:r>
                </w:p>
              </w:tc>
              <w:tc>
                <w:tcPr>
                  <w:tcW w:w="884" w:type="dxa"/>
                  <w:vAlign w:val="center"/>
                </w:tcPr>
                <w:p>
                  <w:pPr>
                    <w:jc w:val="center"/>
                    <w:rPr>
                      <w:color w:val="000000"/>
                    </w:rPr>
                  </w:pPr>
                  <w:r>
                    <w:rPr>
                      <w:rFonts w:hint="eastAsia"/>
                      <w:color w:val="000000"/>
                    </w:rPr>
                    <w:t>0.002</w:t>
                  </w:r>
                </w:p>
              </w:tc>
              <w:tc>
                <w:tcPr>
                  <w:tcW w:w="960" w:type="dxa"/>
                  <w:vAlign w:val="center"/>
                </w:tcPr>
                <w:p>
                  <w:pPr>
                    <w:jc w:val="center"/>
                    <w:rPr>
                      <w:color w:val="000000"/>
                    </w:rPr>
                  </w:pPr>
                  <w:r>
                    <w:rPr>
                      <w:rFonts w:hint="eastAsia"/>
                      <w:color w:val="000000"/>
                    </w:rPr>
                    <w:t>ND</w:t>
                  </w:r>
                </w:p>
              </w:tc>
              <w:tc>
                <w:tcPr>
                  <w:tcW w:w="775" w:type="dxa"/>
                  <w:vMerge w:val="restart"/>
                  <w:vAlign w:val="center"/>
                </w:tcPr>
                <w:p>
                  <w:pPr>
                    <w:jc w:val="center"/>
                    <w:rPr>
                      <w:color w:val="000000"/>
                    </w:rPr>
                  </w:pPr>
                  <w:r>
                    <w:rPr>
                      <w:rFonts w:hint="eastAsia"/>
                      <w:color w:val="000000"/>
                    </w:rPr>
                    <w:t>0.022</w:t>
                  </w:r>
                </w:p>
              </w:tc>
              <w:tc>
                <w:tcPr>
                  <w:tcW w:w="751" w:type="dxa"/>
                  <w:vMerge w:val="restart"/>
                  <w:vAlign w:val="center"/>
                </w:tcPr>
                <w:p>
                  <w:pPr>
                    <w:jc w:val="center"/>
                    <w:rPr>
                      <w:color w:val="000000"/>
                    </w:rPr>
                  </w:pPr>
                  <w:r>
                    <w:rPr>
                      <w:rFonts w:hint="eastAsia"/>
                      <w:color w:val="000000"/>
                    </w:rPr>
                    <w:t>2.0</w:t>
                  </w:r>
                </w:p>
              </w:tc>
              <w:tc>
                <w:tcPr>
                  <w:tcW w:w="806" w:type="dxa"/>
                  <w:vMerge w:val="restart"/>
                  <w:vAlign w:val="center"/>
                </w:tcPr>
                <w:p>
                  <w:pPr>
                    <w:jc w:val="center"/>
                    <w:rPr>
                      <w:color w:val="000000"/>
                    </w:rPr>
                  </w:pPr>
                  <w:r>
                    <w:rPr>
                      <w:rFonts w:hint="eastAsia"/>
                      <w:color w:val="000000"/>
                    </w:rPr>
                    <w:t>达标</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下风向2#</w:t>
                  </w:r>
                </w:p>
              </w:tc>
              <w:tc>
                <w:tcPr>
                  <w:tcW w:w="886" w:type="dxa"/>
                  <w:vAlign w:val="center"/>
                </w:tcPr>
                <w:p>
                  <w:pPr>
                    <w:jc w:val="center"/>
                    <w:rPr>
                      <w:color w:val="000000"/>
                    </w:rPr>
                  </w:pPr>
                  <w:r>
                    <w:rPr>
                      <w:rFonts w:hint="eastAsia"/>
                      <w:color w:val="000000"/>
                    </w:rPr>
                    <w:t>0.002</w:t>
                  </w:r>
                </w:p>
              </w:tc>
              <w:tc>
                <w:tcPr>
                  <w:tcW w:w="840" w:type="dxa"/>
                  <w:vAlign w:val="center"/>
                </w:tcPr>
                <w:p>
                  <w:pPr>
                    <w:jc w:val="center"/>
                    <w:rPr>
                      <w:color w:val="000000"/>
                    </w:rPr>
                  </w:pPr>
                  <w:r>
                    <w:rPr>
                      <w:rFonts w:hint="eastAsia"/>
                      <w:color w:val="000000"/>
                    </w:rPr>
                    <w:t>0.008</w:t>
                  </w:r>
                </w:p>
              </w:tc>
              <w:tc>
                <w:tcPr>
                  <w:tcW w:w="884" w:type="dxa"/>
                  <w:vAlign w:val="center"/>
                </w:tcPr>
                <w:p>
                  <w:pPr>
                    <w:jc w:val="center"/>
                    <w:rPr>
                      <w:color w:val="000000"/>
                    </w:rPr>
                  </w:pPr>
                  <w:r>
                    <w:rPr>
                      <w:rFonts w:hint="eastAsia"/>
                      <w:color w:val="000000"/>
                    </w:rPr>
                    <w:t>0.013</w:t>
                  </w:r>
                </w:p>
              </w:tc>
              <w:tc>
                <w:tcPr>
                  <w:tcW w:w="960" w:type="dxa"/>
                  <w:vAlign w:val="center"/>
                </w:tcPr>
                <w:p>
                  <w:pPr>
                    <w:jc w:val="center"/>
                    <w:rPr>
                      <w:color w:val="000000"/>
                    </w:rPr>
                  </w:pPr>
                  <w:r>
                    <w:rPr>
                      <w:rFonts w:hint="eastAsia"/>
                      <w:color w:val="000000"/>
                    </w:rPr>
                    <w:t>ND</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下风向3#</w:t>
                  </w:r>
                </w:p>
              </w:tc>
              <w:tc>
                <w:tcPr>
                  <w:tcW w:w="886" w:type="dxa"/>
                  <w:vAlign w:val="center"/>
                </w:tcPr>
                <w:p>
                  <w:pPr>
                    <w:jc w:val="center"/>
                    <w:rPr>
                      <w:color w:val="000000"/>
                    </w:rPr>
                  </w:pPr>
                  <w:r>
                    <w:rPr>
                      <w:rFonts w:hint="eastAsia"/>
                      <w:color w:val="000000"/>
                    </w:rPr>
                    <w:t>0.002</w:t>
                  </w:r>
                </w:p>
              </w:tc>
              <w:tc>
                <w:tcPr>
                  <w:tcW w:w="840" w:type="dxa"/>
                  <w:vAlign w:val="center"/>
                </w:tcPr>
                <w:p>
                  <w:pPr>
                    <w:jc w:val="center"/>
                    <w:rPr>
                      <w:color w:val="000000"/>
                    </w:rPr>
                  </w:pPr>
                  <w:r>
                    <w:rPr>
                      <w:rFonts w:hint="eastAsia"/>
                      <w:color w:val="000000"/>
                    </w:rPr>
                    <w:t>0.008</w:t>
                  </w:r>
                </w:p>
              </w:tc>
              <w:tc>
                <w:tcPr>
                  <w:tcW w:w="884" w:type="dxa"/>
                  <w:vAlign w:val="center"/>
                </w:tcPr>
                <w:p>
                  <w:pPr>
                    <w:jc w:val="center"/>
                    <w:rPr>
                      <w:color w:val="000000"/>
                    </w:rPr>
                  </w:pPr>
                  <w:r>
                    <w:rPr>
                      <w:rFonts w:hint="eastAsia"/>
                      <w:color w:val="000000"/>
                    </w:rPr>
                    <w:t>0.008</w:t>
                  </w:r>
                </w:p>
              </w:tc>
              <w:tc>
                <w:tcPr>
                  <w:tcW w:w="960" w:type="dxa"/>
                  <w:vAlign w:val="center"/>
                </w:tcPr>
                <w:p>
                  <w:pPr>
                    <w:jc w:val="center"/>
                    <w:rPr>
                      <w:color w:val="000000"/>
                    </w:rPr>
                  </w:pPr>
                  <w:r>
                    <w:rPr>
                      <w:rFonts w:hint="eastAsia"/>
                      <w:color w:val="000000"/>
                    </w:rPr>
                    <w:t>0.022</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34" w:hRule="atLeast"/>
                <w:jc w:val="center"/>
              </w:trPr>
              <w:tc>
                <w:tcPr>
                  <w:tcW w:w="743" w:type="dxa"/>
                  <w:vMerge w:val="continue"/>
                  <w:vAlign w:val="center"/>
                </w:tcPr>
                <w:p>
                  <w:pPr>
                    <w:jc w:val="center"/>
                    <w:rPr>
                      <w:rFonts w:hAnsi="宋体"/>
                      <w:bCs/>
                      <w:color w:val="000000"/>
                      <w:szCs w:val="21"/>
                    </w:rPr>
                  </w:pPr>
                </w:p>
              </w:tc>
              <w:tc>
                <w:tcPr>
                  <w:tcW w:w="739" w:type="dxa"/>
                  <w:vMerge w:val="continue"/>
                  <w:vAlign w:val="center"/>
                </w:tcPr>
                <w:p>
                  <w:pPr>
                    <w:jc w:val="center"/>
                    <w:rPr>
                      <w:rFonts w:hAnsi="宋体"/>
                      <w:bCs/>
                      <w:color w:val="000000"/>
                      <w:szCs w:val="21"/>
                    </w:rPr>
                  </w:pPr>
                </w:p>
              </w:tc>
              <w:tc>
                <w:tcPr>
                  <w:tcW w:w="1121" w:type="dxa"/>
                  <w:vAlign w:val="center"/>
                </w:tcPr>
                <w:p>
                  <w:pPr>
                    <w:jc w:val="center"/>
                    <w:rPr>
                      <w:rFonts w:hAnsi="宋体"/>
                      <w:bCs/>
                      <w:color w:val="000000"/>
                      <w:szCs w:val="21"/>
                    </w:rPr>
                  </w:pPr>
                  <w:r>
                    <w:rPr>
                      <w:rFonts w:hint="eastAsia" w:hAnsi="宋体"/>
                      <w:bCs/>
                      <w:color w:val="000000"/>
                      <w:szCs w:val="21"/>
                    </w:rPr>
                    <w:t>下风向4#</w:t>
                  </w:r>
                </w:p>
              </w:tc>
              <w:tc>
                <w:tcPr>
                  <w:tcW w:w="886" w:type="dxa"/>
                  <w:vAlign w:val="center"/>
                </w:tcPr>
                <w:p>
                  <w:pPr>
                    <w:jc w:val="center"/>
                    <w:rPr>
                      <w:color w:val="000000"/>
                    </w:rPr>
                  </w:pPr>
                  <w:r>
                    <w:rPr>
                      <w:rFonts w:hint="eastAsia"/>
                      <w:color w:val="000000"/>
                    </w:rPr>
                    <w:t>0.007</w:t>
                  </w:r>
                </w:p>
              </w:tc>
              <w:tc>
                <w:tcPr>
                  <w:tcW w:w="840" w:type="dxa"/>
                  <w:vAlign w:val="center"/>
                </w:tcPr>
                <w:p>
                  <w:pPr>
                    <w:jc w:val="center"/>
                    <w:rPr>
                      <w:color w:val="000000"/>
                    </w:rPr>
                  </w:pPr>
                  <w:r>
                    <w:rPr>
                      <w:rFonts w:hint="eastAsia"/>
                      <w:color w:val="000000"/>
                    </w:rPr>
                    <w:t>0.008</w:t>
                  </w:r>
                </w:p>
              </w:tc>
              <w:tc>
                <w:tcPr>
                  <w:tcW w:w="884" w:type="dxa"/>
                  <w:vAlign w:val="center"/>
                </w:tcPr>
                <w:p>
                  <w:pPr>
                    <w:jc w:val="center"/>
                    <w:rPr>
                      <w:color w:val="000000"/>
                    </w:rPr>
                  </w:pPr>
                  <w:r>
                    <w:rPr>
                      <w:rFonts w:hint="eastAsia"/>
                      <w:color w:val="000000"/>
                    </w:rPr>
                    <w:t>0.010</w:t>
                  </w:r>
                </w:p>
              </w:tc>
              <w:tc>
                <w:tcPr>
                  <w:tcW w:w="960" w:type="dxa"/>
                  <w:vAlign w:val="center"/>
                </w:tcPr>
                <w:p>
                  <w:pPr>
                    <w:jc w:val="center"/>
                    <w:rPr>
                      <w:color w:val="000000"/>
                    </w:rPr>
                  </w:pPr>
                  <w:r>
                    <w:rPr>
                      <w:rFonts w:hint="eastAsia"/>
                      <w:color w:val="000000"/>
                    </w:rPr>
                    <w:t>0.011</w:t>
                  </w:r>
                </w:p>
              </w:tc>
              <w:tc>
                <w:tcPr>
                  <w:tcW w:w="775" w:type="dxa"/>
                  <w:vMerge w:val="continue"/>
                  <w:vAlign w:val="center"/>
                </w:tcPr>
                <w:p>
                  <w:pPr>
                    <w:jc w:val="center"/>
                    <w:rPr>
                      <w:color w:val="000000"/>
                    </w:rPr>
                  </w:pPr>
                </w:p>
              </w:tc>
              <w:tc>
                <w:tcPr>
                  <w:tcW w:w="751" w:type="dxa"/>
                  <w:vMerge w:val="continue"/>
                  <w:vAlign w:val="center"/>
                </w:tcPr>
                <w:p>
                  <w:pPr>
                    <w:jc w:val="center"/>
                    <w:rPr>
                      <w:color w:val="000000"/>
                    </w:rPr>
                  </w:pPr>
                </w:p>
              </w:tc>
              <w:tc>
                <w:tcPr>
                  <w:tcW w:w="806" w:type="dxa"/>
                  <w:vMerge w:val="continue"/>
                  <w:vAlign w:val="center"/>
                </w:tcPr>
                <w:p>
                  <w:pPr>
                    <w:jc w:val="center"/>
                    <w:rPr>
                      <w:color w:val="000000"/>
                    </w:rPr>
                  </w:pPr>
                </w:p>
              </w:tc>
            </w:tr>
          </w:tbl>
          <w:p>
            <w:pPr>
              <w:pStyle w:val="13"/>
              <w:spacing w:before="156" w:beforeLines="50" w:line="360" w:lineRule="auto"/>
              <w:ind w:firstLine="493"/>
              <w:rPr>
                <w:color w:val="000000"/>
                <w:sz w:val="24"/>
                <w:szCs w:val="24"/>
              </w:rPr>
            </w:pPr>
            <w:r>
              <w:rPr>
                <w:rFonts w:ascii="Times New Roman" w:hAnsi="Times New Roman"/>
                <w:color w:val="000000"/>
                <w:sz w:val="24"/>
                <w:szCs w:val="24"/>
              </w:rPr>
              <w:t>c．废气（有组织</w:t>
            </w:r>
            <w:r>
              <w:rPr>
                <w:rFonts w:hint="eastAsia"/>
                <w:color w:val="000000"/>
                <w:sz w:val="24"/>
                <w:szCs w:val="24"/>
              </w:rPr>
              <w:t>）</w:t>
            </w:r>
          </w:p>
          <w:p>
            <w:pPr>
              <w:pStyle w:val="13"/>
              <w:spacing w:line="360" w:lineRule="auto"/>
              <w:ind w:firstLine="0"/>
              <w:jc w:val="center"/>
              <w:rPr>
                <w:b/>
                <w:color w:val="000000"/>
                <w:sz w:val="24"/>
                <w:szCs w:val="24"/>
              </w:rPr>
            </w:pPr>
            <w:r>
              <w:rPr>
                <w:rFonts w:ascii="Times New Roman" w:hAnsi="Times New Roman"/>
                <w:b/>
                <w:color w:val="000000"/>
                <w:sz w:val="24"/>
                <w:szCs w:val="24"/>
              </w:rPr>
              <w:t>表1-1</w:t>
            </w:r>
            <w:r>
              <w:rPr>
                <w:rFonts w:hint="eastAsia" w:ascii="Times New Roman" w:hAnsi="Times New Roman"/>
                <w:b/>
                <w:color w:val="000000"/>
                <w:sz w:val="24"/>
                <w:szCs w:val="24"/>
              </w:rPr>
              <w:t xml:space="preserve">5 </w:t>
            </w:r>
            <w:r>
              <w:rPr>
                <w:rFonts w:ascii="Times New Roman" w:hAnsi="Times New Roman"/>
                <w:b/>
                <w:color w:val="000000"/>
                <w:sz w:val="24"/>
                <w:szCs w:val="24"/>
              </w:rPr>
              <w:t>有组织</w:t>
            </w:r>
            <w:r>
              <w:rPr>
                <w:rFonts w:hint="eastAsia"/>
                <w:b/>
                <w:color w:val="000000"/>
                <w:sz w:val="24"/>
                <w:szCs w:val="24"/>
              </w:rPr>
              <w:t>废气监测结果</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743"/>
              <w:gridCol w:w="739"/>
              <w:gridCol w:w="1121"/>
              <w:gridCol w:w="886"/>
              <w:gridCol w:w="840"/>
              <w:gridCol w:w="909"/>
              <w:gridCol w:w="851"/>
              <w:gridCol w:w="859"/>
              <w:gridCol w:w="842"/>
              <w:gridCol w:w="715"/>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27" w:hRule="atLeast"/>
                <w:jc w:val="center"/>
              </w:trPr>
              <w:tc>
                <w:tcPr>
                  <w:tcW w:w="743" w:type="dxa"/>
                  <w:vMerge w:val="restart"/>
                  <w:vAlign w:val="center"/>
                </w:tcPr>
                <w:p>
                  <w:pPr>
                    <w:jc w:val="center"/>
                    <w:rPr>
                      <w:b/>
                      <w:color w:val="000000"/>
                      <w:szCs w:val="21"/>
                    </w:rPr>
                  </w:pPr>
                  <w:r>
                    <w:rPr>
                      <w:rFonts w:hint="eastAsia"/>
                      <w:b/>
                      <w:color w:val="000000"/>
                      <w:szCs w:val="21"/>
                    </w:rPr>
                    <w:t>监测</w:t>
                  </w:r>
                </w:p>
                <w:p>
                  <w:pPr>
                    <w:jc w:val="center"/>
                    <w:rPr>
                      <w:b/>
                      <w:color w:val="000000"/>
                      <w:szCs w:val="21"/>
                    </w:rPr>
                  </w:pPr>
                  <w:r>
                    <w:rPr>
                      <w:rFonts w:hint="eastAsia"/>
                      <w:b/>
                      <w:color w:val="000000"/>
                      <w:szCs w:val="21"/>
                    </w:rPr>
                    <w:t>项目</w:t>
                  </w:r>
                </w:p>
              </w:tc>
              <w:tc>
                <w:tcPr>
                  <w:tcW w:w="739" w:type="dxa"/>
                  <w:vMerge w:val="restart"/>
                  <w:vAlign w:val="center"/>
                </w:tcPr>
                <w:p>
                  <w:pPr>
                    <w:jc w:val="center"/>
                    <w:rPr>
                      <w:b/>
                      <w:color w:val="000000"/>
                      <w:szCs w:val="21"/>
                    </w:rPr>
                  </w:pPr>
                  <w:r>
                    <w:rPr>
                      <w:rFonts w:hint="eastAsia"/>
                      <w:b/>
                      <w:color w:val="000000"/>
                      <w:szCs w:val="21"/>
                    </w:rPr>
                    <w:t>监测</w:t>
                  </w:r>
                </w:p>
                <w:p>
                  <w:pPr>
                    <w:jc w:val="center"/>
                    <w:rPr>
                      <w:b/>
                      <w:color w:val="000000"/>
                      <w:szCs w:val="21"/>
                    </w:rPr>
                  </w:pPr>
                  <w:r>
                    <w:rPr>
                      <w:rFonts w:hint="eastAsia"/>
                      <w:b/>
                      <w:color w:val="000000"/>
                      <w:szCs w:val="21"/>
                    </w:rPr>
                    <w:t>日期</w:t>
                  </w:r>
                </w:p>
              </w:tc>
              <w:tc>
                <w:tcPr>
                  <w:tcW w:w="1121" w:type="dxa"/>
                  <w:vMerge w:val="restart"/>
                  <w:vAlign w:val="center"/>
                </w:tcPr>
                <w:p>
                  <w:pPr>
                    <w:jc w:val="center"/>
                    <w:rPr>
                      <w:b/>
                      <w:color w:val="000000"/>
                      <w:szCs w:val="21"/>
                    </w:rPr>
                  </w:pPr>
                  <w:r>
                    <w:rPr>
                      <w:rFonts w:hint="eastAsia"/>
                      <w:b/>
                      <w:color w:val="000000"/>
                      <w:szCs w:val="21"/>
                    </w:rPr>
                    <w:t>监测点位</w:t>
                  </w:r>
                </w:p>
              </w:tc>
              <w:tc>
                <w:tcPr>
                  <w:tcW w:w="5187" w:type="dxa"/>
                  <w:gridSpan w:val="6"/>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监测结果</w:t>
                  </w:r>
                </w:p>
              </w:tc>
              <w:tc>
                <w:tcPr>
                  <w:tcW w:w="715" w:type="dxa"/>
                  <w:vMerge w:val="restart"/>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排气筒高度m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27" w:hRule="atLeast"/>
                <w:jc w:val="center"/>
              </w:trPr>
              <w:tc>
                <w:tcPr>
                  <w:tcW w:w="743" w:type="dxa"/>
                  <w:vMerge w:val="continue"/>
                  <w:vAlign w:val="center"/>
                </w:tcPr>
                <w:p>
                  <w:pPr>
                    <w:jc w:val="center"/>
                    <w:rPr>
                      <w:b/>
                      <w:color w:val="000000"/>
                      <w:szCs w:val="21"/>
                    </w:rPr>
                  </w:pPr>
                </w:p>
              </w:tc>
              <w:tc>
                <w:tcPr>
                  <w:tcW w:w="739" w:type="dxa"/>
                  <w:vMerge w:val="continue"/>
                  <w:vAlign w:val="center"/>
                </w:tcPr>
                <w:p>
                  <w:pPr>
                    <w:jc w:val="center"/>
                    <w:rPr>
                      <w:b/>
                      <w:color w:val="000000"/>
                      <w:szCs w:val="21"/>
                    </w:rPr>
                  </w:pPr>
                </w:p>
              </w:tc>
              <w:tc>
                <w:tcPr>
                  <w:tcW w:w="1121" w:type="dxa"/>
                  <w:vMerge w:val="continue"/>
                  <w:vAlign w:val="center"/>
                </w:tcPr>
                <w:p>
                  <w:pPr>
                    <w:jc w:val="center"/>
                    <w:rPr>
                      <w:b/>
                      <w:color w:val="000000"/>
                      <w:szCs w:val="21"/>
                    </w:rPr>
                  </w:pPr>
                </w:p>
              </w:tc>
              <w:tc>
                <w:tcPr>
                  <w:tcW w:w="1726" w:type="dxa"/>
                  <w:gridSpan w:val="2"/>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第1次</w:t>
                  </w:r>
                </w:p>
              </w:tc>
              <w:tc>
                <w:tcPr>
                  <w:tcW w:w="1760" w:type="dxa"/>
                  <w:gridSpan w:val="2"/>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第2次</w:t>
                  </w:r>
                </w:p>
              </w:tc>
              <w:tc>
                <w:tcPr>
                  <w:tcW w:w="1701" w:type="dxa"/>
                  <w:gridSpan w:val="2"/>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第3次</w:t>
                  </w:r>
                </w:p>
              </w:tc>
              <w:tc>
                <w:tcPr>
                  <w:tcW w:w="715" w:type="dxa"/>
                  <w:vMerge w:val="continue"/>
                  <w:vAlign w:val="center"/>
                </w:tcPr>
                <w:p>
                  <w:pPr>
                    <w:pStyle w:val="25"/>
                    <w:ind w:left="0" w:firstLine="0" w:firstLineChars="0"/>
                    <w:jc w:val="center"/>
                    <w:rPr>
                      <w:rFonts w:ascii="Times New Roman" w:hAnsi="Times New Roman" w:eastAsia="宋体"/>
                      <w:b/>
                      <w:color w:val="000000"/>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327" w:hRule="atLeast"/>
                <w:jc w:val="center"/>
              </w:trPr>
              <w:tc>
                <w:tcPr>
                  <w:tcW w:w="743" w:type="dxa"/>
                  <w:vMerge w:val="continue"/>
                  <w:vAlign w:val="center"/>
                </w:tcPr>
                <w:p>
                  <w:pPr>
                    <w:jc w:val="center"/>
                    <w:rPr>
                      <w:b/>
                      <w:color w:val="000000"/>
                      <w:szCs w:val="21"/>
                    </w:rPr>
                  </w:pPr>
                </w:p>
              </w:tc>
              <w:tc>
                <w:tcPr>
                  <w:tcW w:w="739" w:type="dxa"/>
                  <w:vMerge w:val="continue"/>
                  <w:vAlign w:val="center"/>
                </w:tcPr>
                <w:p>
                  <w:pPr>
                    <w:jc w:val="center"/>
                    <w:rPr>
                      <w:b/>
                      <w:color w:val="000000"/>
                      <w:szCs w:val="21"/>
                    </w:rPr>
                  </w:pPr>
                </w:p>
              </w:tc>
              <w:tc>
                <w:tcPr>
                  <w:tcW w:w="1121" w:type="dxa"/>
                  <w:vMerge w:val="continue"/>
                  <w:vAlign w:val="center"/>
                </w:tcPr>
                <w:p>
                  <w:pPr>
                    <w:jc w:val="center"/>
                    <w:rPr>
                      <w:b/>
                      <w:color w:val="000000"/>
                      <w:szCs w:val="21"/>
                    </w:rPr>
                  </w:pPr>
                </w:p>
              </w:tc>
              <w:tc>
                <w:tcPr>
                  <w:tcW w:w="886" w:type="dxa"/>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排放浓度mg/m</w:t>
                  </w:r>
                  <w:r>
                    <w:rPr>
                      <w:rFonts w:hint="eastAsia" w:ascii="Times New Roman" w:hAnsi="Times New Roman" w:eastAsia="宋体"/>
                      <w:b/>
                      <w:color w:val="000000"/>
                      <w:szCs w:val="21"/>
                      <w:vertAlign w:val="superscript"/>
                    </w:rPr>
                    <w:t>3</w:t>
                  </w:r>
                </w:p>
              </w:tc>
              <w:tc>
                <w:tcPr>
                  <w:tcW w:w="840" w:type="dxa"/>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排</w:t>
                  </w:r>
                  <w:r>
                    <w:rPr>
                      <w:rFonts w:hint="eastAsia" w:ascii="Times New Roman" w:hAnsi="Times New Roman" w:eastAsia="宋体"/>
                      <w:b/>
                      <w:color w:val="000000"/>
                      <w:szCs w:val="21"/>
                    </w:rPr>
                    <w:cr/>
                  </w:r>
                  <w:r>
                    <w:rPr>
                      <w:rFonts w:hint="eastAsia" w:ascii="Times New Roman" w:hAnsi="Times New Roman" w:eastAsia="宋体"/>
                      <w:b/>
                      <w:color w:val="000000"/>
                      <w:szCs w:val="21"/>
                    </w:rPr>
                    <w:t>速率kg/h</w:t>
                  </w:r>
                </w:p>
              </w:tc>
              <w:tc>
                <w:tcPr>
                  <w:tcW w:w="909" w:type="dxa"/>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排放浓度mg/m</w:t>
                  </w:r>
                  <w:r>
                    <w:rPr>
                      <w:rFonts w:hint="eastAsia" w:ascii="Times New Roman" w:hAnsi="Times New Roman" w:eastAsia="宋体"/>
                      <w:b/>
                      <w:color w:val="000000"/>
                      <w:szCs w:val="21"/>
                      <w:vertAlign w:val="superscript"/>
                    </w:rPr>
                    <w:t>3</w:t>
                  </w:r>
                </w:p>
              </w:tc>
              <w:tc>
                <w:tcPr>
                  <w:tcW w:w="851" w:type="dxa"/>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排放速率kg/h</w:t>
                  </w:r>
                </w:p>
              </w:tc>
              <w:tc>
                <w:tcPr>
                  <w:tcW w:w="859" w:type="dxa"/>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排放浓度mg/m</w:t>
                  </w:r>
                  <w:r>
                    <w:rPr>
                      <w:rFonts w:hint="eastAsia" w:ascii="Times New Roman" w:hAnsi="Times New Roman" w:eastAsia="宋体"/>
                      <w:b/>
                      <w:color w:val="000000"/>
                      <w:szCs w:val="21"/>
                      <w:vertAlign w:val="superscript"/>
                    </w:rPr>
                    <w:t>3</w:t>
                  </w:r>
                </w:p>
              </w:tc>
              <w:tc>
                <w:tcPr>
                  <w:tcW w:w="842" w:type="dxa"/>
                  <w:vAlign w:val="center"/>
                </w:tcPr>
                <w:p>
                  <w:pPr>
                    <w:pStyle w:val="25"/>
                    <w:ind w:left="0" w:firstLine="0" w:firstLineChars="0"/>
                    <w:jc w:val="center"/>
                    <w:rPr>
                      <w:rFonts w:ascii="Times New Roman" w:hAnsi="Times New Roman" w:eastAsia="宋体"/>
                      <w:b/>
                      <w:color w:val="000000"/>
                      <w:szCs w:val="21"/>
                    </w:rPr>
                  </w:pPr>
                  <w:r>
                    <w:rPr>
                      <w:rFonts w:hint="eastAsia" w:ascii="Times New Roman" w:hAnsi="Times New Roman" w:eastAsia="宋体"/>
                      <w:b/>
                      <w:color w:val="000000"/>
                      <w:szCs w:val="21"/>
                    </w:rPr>
                    <w:t>排放速率kg/h</w:t>
                  </w:r>
                </w:p>
              </w:tc>
              <w:tc>
                <w:tcPr>
                  <w:tcW w:w="715" w:type="dxa"/>
                  <w:vMerge w:val="continue"/>
                  <w:vAlign w:val="center"/>
                </w:tcPr>
                <w:p>
                  <w:pPr>
                    <w:pStyle w:val="25"/>
                    <w:ind w:left="0" w:firstLine="0" w:firstLineChars="0"/>
                    <w:jc w:val="center"/>
                    <w:rPr>
                      <w:rFonts w:ascii="Times New Roman" w:hAnsi="Times New Roman" w:eastAsia="宋体"/>
                      <w:b/>
                      <w:color w:val="000000"/>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672" w:hRule="atLeast"/>
                <w:jc w:val="center"/>
              </w:trPr>
              <w:tc>
                <w:tcPr>
                  <w:tcW w:w="743" w:type="dxa"/>
                  <w:vMerge w:val="restart"/>
                  <w:vAlign w:val="center"/>
                </w:tcPr>
                <w:p>
                  <w:pPr>
                    <w:jc w:val="center"/>
                    <w:rPr>
                      <w:color w:val="000000"/>
                      <w:szCs w:val="21"/>
                    </w:rPr>
                  </w:pPr>
                  <w:r>
                    <w:rPr>
                      <w:rFonts w:hint="eastAsia"/>
                      <w:color w:val="000000"/>
                      <w:szCs w:val="21"/>
                    </w:rPr>
                    <w:t>挥发性有机物总量</w:t>
                  </w:r>
                </w:p>
              </w:tc>
              <w:tc>
                <w:tcPr>
                  <w:tcW w:w="739" w:type="dxa"/>
                  <w:vAlign w:val="center"/>
                </w:tcPr>
                <w:p>
                  <w:pPr>
                    <w:rPr>
                      <w:color w:val="000000"/>
                      <w:szCs w:val="21"/>
                    </w:rPr>
                  </w:pPr>
                  <w:r>
                    <w:rPr>
                      <w:rFonts w:hint="eastAsia"/>
                      <w:color w:val="000000"/>
                      <w:szCs w:val="21"/>
                    </w:rPr>
                    <w:t>2017.7.5</w:t>
                  </w:r>
                </w:p>
              </w:tc>
              <w:tc>
                <w:tcPr>
                  <w:tcW w:w="1121" w:type="dxa"/>
                  <w:vAlign w:val="center"/>
                </w:tcPr>
                <w:p>
                  <w:pPr>
                    <w:rPr>
                      <w:color w:val="000000"/>
                      <w:szCs w:val="21"/>
                    </w:rPr>
                  </w:pPr>
                  <w:r>
                    <w:rPr>
                      <w:rFonts w:hint="eastAsia"/>
                      <w:color w:val="000000"/>
                      <w:szCs w:val="21"/>
                    </w:rPr>
                    <w:t>3号车间淬火工序1#排</w:t>
                  </w:r>
                  <w:r>
                    <w:rPr>
                      <w:rFonts w:hint="eastAsia"/>
                      <w:color w:val="000000"/>
                      <w:szCs w:val="21"/>
                    </w:rPr>
                    <w:cr/>
                  </w:r>
                  <w:r>
                    <w:rPr>
                      <w:rFonts w:hint="eastAsia"/>
                      <w:color w:val="000000"/>
                      <w:szCs w:val="21"/>
                    </w:rPr>
                    <w:t>筒</w:t>
                  </w:r>
                </w:p>
              </w:tc>
              <w:tc>
                <w:tcPr>
                  <w:tcW w:w="886" w:type="dxa"/>
                  <w:vAlign w:val="center"/>
                </w:tcPr>
                <w:p>
                  <w:pPr>
                    <w:jc w:val="center"/>
                    <w:rPr>
                      <w:color w:val="000000"/>
                    </w:rPr>
                  </w:pPr>
                  <w:r>
                    <w:rPr>
                      <w:rFonts w:hint="eastAsia"/>
                      <w:color w:val="000000"/>
                    </w:rPr>
                    <w:t>0.855</w:t>
                  </w:r>
                </w:p>
              </w:tc>
              <w:tc>
                <w:tcPr>
                  <w:tcW w:w="840" w:type="dxa"/>
                  <w:vAlign w:val="center"/>
                </w:tcPr>
                <w:p>
                  <w:pPr>
                    <w:jc w:val="center"/>
                    <w:rPr>
                      <w:color w:val="000000"/>
                    </w:rPr>
                  </w:pPr>
                  <w:r>
                    <w:rPr>
                      <w:rFonts w:hint="eastAsia"/>
                      <w:color w:val="000000"/>
                    </w:rPr>
                    <w:t>5.52</w:t>
                  </w:r>
                  <w:r>
                    <w:rPr>
                      <w:rFonts w:hint="eastAsia" w:ascii="宋体" w:hAnsi="宋体"/>
                      <w:color w:val="000000"/>
                    </w:rPr>
                    <w:t>×</w:t>
                  </w:r>
                  <w:r>
                    <w:rPr>
                      <w:rFonts w:hint="eastAsia"/>
                      <w:color w:val="000000"/>
                    </w:rPr>
                    <w:t>10</w:t>
                  </w:r>
                  <w:r>
                    <w:rPr>
                      <w:rFonts w:hint="eastAsia"/>
                      <w:color w:val="000000"/>
                      <w:vertAlign w:val="superscript"/>
                    </w:rPr>
                    <w:t>-3</w:t>
                  </w:r>
                </w:p>
              </w:tc>
              <w:tc>
                <w:tcPr>
                  <w:tcW w:w="909" w:type="dxa"/>
                  <w:vAlign w:val="center"/>
                </w:tcPr>
                <w:p>
                  <w:pPr>
                    <w:jc w:val="center"/>
                    <w:rPr>
                      <w:color w:val="000000"/>
                    </w:rPr>
                  </w:pPr>
                  <w:r>
                    <w:rPr>
                      <w:rFonts w:hint="eastAsia"/>
                      <w:color w:val="000000"/>
                    </w:rPr>
                    <w:t>0.552</w:t>
                  </w:r>
                </w:p>
              </w:tc>
              <w:tc>
                <w:tcPr>
                  <w:tcW w:w="851" w:type="dxa"/>
                  <w:vAlign w:val="center"/>
                </w:tcPr>
                <w:p>
                  <w:pPr>
                    <w:jc w:val="center"/>
                    <w:rPr>
                      <w:color w:val="000000"/>
                    </w:rPr>
                  </w:pPr>
                  <w:r>
                    <w:rPr>
                      <w:rFonts w:hint="eastAsia"/>
                      <w:color w:val="000000"/>
                    </w:rPr>
                    <w:t>3.70</w:t>
                  </w:r>
                  <w:r>
                    <w:rPr>
                      <w:rFonts w:hint="eastAsia" w:ascii="宋体" w:hAnsi="宋体"/>
                      <w:color w:val="000000"/>
                    </w:rPr>
                    <w:t>×</w:t>
                  </w:r>
                  <w:r>
                    <w:rPr>
                      <w:rFonts w:hint="eastAsia"/>
                      <w:color w:val="000000"/>
                    </w:rPr>
                    <w:t>10</w:t>
                  </w:r>
                  <w:r>
                    <w:rPr>
                      <w:rFonts w:hint="eastAsia"/>
                      <w:color w:val="000000"/>
                      <w:vertAlign w:val="superscript"/>
                    </w:rPr>
                    <w:t>-3</w:t>
                  </w:r>
                </w:p>
              </w:tc>
              <w:tc>
                <w:tcPr>
                  <w:tcW w:w="859" w:type="dxa"/>
                  <w:vAlign w:val="center"/>
                </w:tcPr>
                <w:p>
                  <w:pPr>
                    <w:jc w:val="center"/>
                    <w:rPr>
                      <w:color w:val="000000"/>
                    </w:rPr>
                  </w:pPr>
                  <w:r>
                    <w:rPr>
                      <w:rFonts w:hint="eastAsia"/>
                      <w:color w:val="000000"/>
                    </w:rPr>
                    <w:t>0.752</w:t>
                  </w:r>
                </w:p>
              </w:tc>
              <w:tc>
                <w:tcPr>
                  <w:tcW w:w="842" w:type="dxa"/>
                  <w:vAlign w:val="center"/>
                </w:tcPr>
                <w:p>
                  <w:pPr>
                    <w:jc w:val="center"/>
                    <w:rPr>
                      <w:color w:val="000000"/>
                    </w:rPr>
                  </w:pPr>
                  <w:r>
                    <w:rPr>
                      <w:rFonts w:hint="eastAsia"/>
                      <w:color w:val="000000"/>
                    </w:rPr>
                    <w:t>5.13</w:t>
                  </w:r>
                  <w:r>
                    <w:rPr>
                      <w:rFonts w:hint="eastAsia" w:ascii="宋体" w:hAnsi="宋体"/>
                      <w:color w:val="000000"/>
                    </w:rPr>
                    <w:t>×</w:t>
                  </w:r>
                  <w:r>
                    <w:rPr>
                      <w:rFonts w:hint="eastAsia"/>
                      <w:color w:val="000000"/>
                    </w:rPr>
                    <w:t>10</w:t>
                  </w:r>
                  <w:r>
                    <w:rPr>
                      <w:rFonts w:hint="eastAsia"/>
                      <w:color w:val="000000"/>
                      <w:vertAlign w:val="superscript"/>
                    </w:rPr>
                    <w:t>-3</w:t>
                  </w:r>
                </w:p>
              </w:tc>
              <w:tc>
                <w:tcPr>
                  <w:tcW w:w="715" w:type="dxa"/>
                  <w:vMerge w:val="restart"/>
                  <w:vAlign w:val="center"/>
                </w:tcPr>
                <w:p>
                  <w:pPr>
                    <w:jc w:val="center"/>
                    <w:rPr>
                      <w:color w:val="000000"/>
                    </w:rPr>
                  </w:pPr>
                  <w:r>
                    <w:rPr>
                      <w:rFonts w:hint="eastAsia"/>
                      <w:color w:val="000000"/>
                    </w:rPr>
                    <w:t>15m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727" w:hRule="atLeast"/>
                <w:jc w:val="center"/>
              </w:trPr>
              <w:tc>
                <w:tcPr>
                  <w:tcW w:w="743" w:type="dxa"/>
                  <w:vMerge w:val="continue"/>
                  <w:vAlign w:val="center"/>
                </w:tcPr>
                <w:p>
                  <w:pPr>
                    <w:jc w:val="center"/>
                    <w:rPr>
                      <w:color w:val="000000"/>
                      <w:szCs w:val="21"/>
                    </w:rPr>
                  </w:pPr>
                </w:p>
              </w:tc>
              <w:tc>
                <w:tcPr>
                  <w:tcW w:w="739" w:type="dxa"/>
                  <w:vAlign w:val="center"/>
                </w:tcPr>
                <w:p>
                  <w:pPr>
                    <w:jc w:val="center"/>
                    <w:rPr>
                      <w:rFonts w:hAnsi="宋体"/>
                      <w:bCs/>
                      <w:color w:val="000000"/>
                      <w:szCs w:val="21"/>
                    </w:rPr>
                  </w:pPr>
                  <w:r>
                    <w:rPr>
                      <w:rFonts w:hint="eastAsia" w:hAnsi="宋体"/>
                      <w:bCs/>
                      <w:color w:val="000000"/>
                      <w:szCs w:val="21"/>
                    </w:rPr>
                    <w:t>2017.7.6</w:t>
                  </w:r>
                </w:p>
              </w:tc>
              <w:tc>
                <w:tcPr>
                  <w:tcW w:w="1121" w:type="dxa"/>
                  <w:vAlign w:val="center"/>
                </w:tcPr>
                <w:p>
                  <w:pPr>
                    <w:jc w:val="center"/>
                    <w:rPr>
                      <w:color w:val="000000"/>
                      <w:szCs w:val="21"/>
                    </w:rPr>
                  </w:pPr>
                  <w:r>
                    <w:rPr>
                      <w:rFonts w:hint="eastAsia"/>
                      <w:color w:val="000000"/>
                      <w:szCs w:val="21"/>
                    </w:rPr>
                    <w:t>3号车间淬火工序1#排气筒</w:t>
                  </w:r>
                </w:p>
              </w:tc>
              <w:tc>
                <w:tcPr>
                  <w:tcW w:w="886" w:type="dxa"/>
                  <w:vAlign w:val="center"/>
                </w:tcPr>
                <w:p>
                  <w:pPr>
                    <w:jc w:val="center"/>
                    <w:rPr>
                      <w:color w:val="000000"/>
                    </w:rPr>
                  </w:pPr>
                  <w:r>
                    <w:rPr>
                      <w:rFonts w:hint="eastAsia"/>
                      <w:color w:val="000000"/>
                    </w:rPr>
                    <w:t>0.227</w:t>
                  </w:r>
                </w:p>
              </w:tc>
              <w:tc>
                <w:tcPr>
                  <w:tcW w:w="840" w:type="dxa"/>
                  <w:vAlign w:val="center"/>
                </w:tcPr>
                <w:p>
                  <w:pPr>
                    <w:jc w:val="center"/>
                    <w:rPr>
                      <w:color w:val="000000"/>
                    </w:rPr>
                  </w:pPr>
                  <w:r>
                    <w:rPr>
                      <w:rFonts w:hint="eastAsia"/>
                      <w:color w:val="000000"/>
                    </w:rPr>
                    <w:t>1.57</w:t>
                  </w:r>
                  <w:r>
                    <w:rPr>
                      <w:rFonts w:hint="eastAsia" w:ascii="宋体" w:hAnsi="宋体"/>
                      <w:color w:val="000000"/>
                    </w:rPr>
                    <w:t>×</w:t>
                  </w:r>
                  <w:r>
                    <w:rPr>
                      <w:rFonts w:hint="eastAsia"/>
                      <w:color w:val="000000"/>
                    </w:rPr>
                    <w:t>10</w:t>
                  </w:r>
                  <w:r>
                    <w:rPr>
                      <w:rFonts w:hint="eastAsia"/>
                      <w:color w:val="000000"/>
                      <w:vertAlign w:val="superscript"/>
                    </w:rPr>
                    <w:t>-3</w:t>
                  </w:r>
                </w:p>
              </w:tc>
              <w:tc>
                <w:tcPr>
                  <w:tcW w:w="909" w:type="dxa"/>
                  <w:vAlign w:val="center"/>
                </w:tcPr>
                <w:p>
                  <w:pPr>
                    <w:jc w:val="center"/>
                    <w:rPr>
                      <w:color w:val="000000"/>
                    </w:rPr>
                  </w:pPr>
                  <w:r>
                    <w:rPr>
                      <w:rFonts w:hint="eastAsia"/>
                      <w:color w:val="000000"/>
                    </w:rPr>
                    <w:t>0.031</w:t>
                  </w:r>
                </w:p>
              </w:tc>
              <w:tc>
                <w:tcPr>
                  <w:tcW w:w="851" w:type="dxa"/>
                  <w:vAlign w:val="center"/>
                </w:tcPr>
                <w:p>
                  <w:pPr>
                    <w:jc w:val="center"/>
                    <w:rPr>
                      <w:color w:val="000000"/>
                    </w:rPr>
                  </w:pPr>
                  <w:r>
                    <w:rPr>
                      <w:rFonts w:hint="eastAsia"/>
                      <w:color w:val="000000"/>
                    </w:rPr>
                    <w:t>2.10</w:t>
                  </w:r>
                  <w:r>
                    <w:rPr>
                      <w:rFonts w:hint="eastAsia" w:ascii="宋体" w:hAnsi="宋体"/>
                      <w:color w:val="000000"/>
                    </w:rPr>
                    <w:t>×</w:t>
                  </w:r>
                  <w:r>
                    <w:rPr>
                      <w:rFonts w:hint="eastAsia"/>
                      <w:color w:val="000000"/>
                    </w:rPr>
                    <w:t>10</w:t>
                  </w:r>
                  <w:r>
                    <w:rPr>
                      <w:rFonts w:hint="eastAsia"/>
                      <w:color w:val="000000"/>
                      <w:vertAlign w:val="superscript"/>
                    </w:rPr>
                    <w:t>-4</w:t>
                  </w:r>
                </w:p>
              </w:tc>
              <w:tc>
                <w:tcPr>
                  <w:tcW w:w="859" w:type="dxa"/>
                  <w:vAlign w:val="center"/>
                </w:tcPr>
                <w:p>
                  <w:pPr>
                    <w:jc w:val="center"/>
                    <w:rPr>
                      <w:color w:val="000000"/>
                    </w:rPr>
                  </w:pPr>
                  <w:r>
                    <w:rPr>
                      <w:rFonts w:hint="eastAsia"/>
                      <w:color w:val="000000"/>
                    </w:rPr>
                    <w:t>0.775</w:t>
                  </w:r>
                </w:p>
              </w:tc>
              <w:tc>
                <w:tcPr>
                  <w:tcW w:w="842" w:type="dxa"/>
                  <w:vAlign w:val="center"/>
                </w:tcPr>
                <w:p>
                  <w:pPr>
                    <w:jc w:val="center"/>
                    <w:rPr>
                      <w:color w:val="000000"/>
                    </w:rPr>
                  </w:pPr>
                  <w:r>
                    <w:rPr>
                      <w:rFonts w:hint="eastAsia"/>
                      <w:color w:val="000000"/>
                    </w:rPr>
                    <w:t>5.24</w:t>
                  </w:r>
                  <w:r>
                    <w:rPr>
                      <w:rFonts w:hint="eastAsia" w:ascii="宋体" w:hAnsi="宋体"/>
                      <w:color w:val="000000"/>
                    </w:rPr>
                    <w:t>×</w:t>
                  </w:r>
                  <w:r>
                    <w:rPr>
                      <w:rFonts w:hint="eastAsia"/>
                      <w:color w:val="000000"/>
                    </w:rPr>
                    <w:t>10</w:t>
                  </w:r>
                  <w:r>
                    <w:rPr>
                      <w:rFonts w:hint="eastAsia"/>
                      <w:color w:val="000000"/>
                      <w:vertAlign w:val="superscript"/>
                    </w:rPr>
                    <w:t>-3</w:t>
                  </w:r>
                </w:p>
              </w:tc>
              <w:tc>
                <w:tcPr>
                  <w:tcW w:w="715"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678" w:hRule="atLeast"/>
                <w:jc w:val="center"/>
              </w:trPr>
              <w:tc>
                <w:tcPr>
                  <w:tcW w:w="743" w:type="dxa"/>
                  <w:vMerge w:val="restart"/>
                  <w:vAlign w:val="center"/>
                </w:tcPr>
                <w:p>
                  <w:pPr>
                    <w:jc w:val="center"/>
                    <w:rPr>
                      <w:rFonts w:hAnsi="宋体"/>
                      <w:bCs/>
                      <w:color w:val="000000"/>
                      <w:szCs w:val="21"/>
                    </w:rPr>
                  </w:pPr>
                  <w:r>
                    <w:rPr>
                      <w:rFonts w:hint="eastAsia" w:hAnsi="宋体"/>
                      <w:bCs/>
                      <w:color w:val="000000"/>
                      <w:szCs w:val="21"/>
                    </w:rPr>
                    <w:t>挥发性有机物总量</w:t>
                  </w:r>
                </w:p>
              </w:tc>
              <w:tc>
                <w:tcPr>
                  <w:tcW w:w="739" w:type="dxa"/>
                  <w:vAlign w:val="center"/>
                </w:tcPr>
                <w:p>
                  <w:pPr>
                    <w:rPr>
                      <w:color w:val="000000"/>
                      <w:szCs w:val="21"/>
                    </w:rPr>
                  </w:pPr>
                  <w:r>
                    <w:rPr>
                      <w:rFonts w:hint="eastAsia"/>
                      <w:color w:val="000000"/>
                      <w:szCs w:val="21"/>
                    </w:rPr>
                    <w:t>2017.7.5</w:t>
                  </w:r>
                </w:p>
              </w:tc>
              <w:tc>
                <w:tcPr>
                  <w:tcW w:w="1121" w:type="dxa"/>
                  <w:vAlign w:val="center"/>
                </w:tcPr>
                <w:p>
                  <w:pPr>
                    <w:rPr>
                      <w:color w:val="000000"/>
                      <w:szCs w:val="21"/>
                    </w:rPr>
                  </w:pPr>
                  <w:r>
                    <w:rPr>
                      <w:rFonts w:hint="eastAsia"/>
                      <w:color w:val="000000"/>
                      <w:szCs w:val="21"/>
                    </w:rPr>
                    <w:t>3号车回火工序2#排气筒</w:t>
                  </w:r>
                </w:p>
              </w:tc>
              <w:tc>
                <w:tcPr>
                  <w:tcW w:w="886" w:type="dxa"/>
                  <w:vAlign w:val="center"/>
                </w:tcPr>
                <w:p>
                  <w:pPr>
                    <w:jc w:val="center"/>
                    <w:rPr>
                      <w:color w:val="000000"/>
                    </w:rPr>
                  </w:pPr>
                  <w:r>
                    <w:rPr>
                      <w:rFonts w:hint="eastAsia"/>
                      <w:color w:val="000000"/>
                    </w:rPr>
                    <w:t>0.661</w:t>
                  </w:r>
                </w:p>
              </w:tc>
              <w:tc>
                <w:tcPr>
                  <w:tcW w:w="840" w:type="dxa"/>
                  <w:vAlign w:val="center"/>
                </w:tcPr>
                <w:p>
                  <w:pPr>
                    <w:jc w:val="center"/>
                    <w:rPr>
                      <w:color w:val="000000"/>
                    </w:rPr>
                  </w:pPr>
                  <w:r>
                    <w:rPr>
                      <w:rFonts w:hint="eastAsia"/>
                      <w:color w:val="000000"/>
                    </w:rPr>
                    <w:t>6.03</w:t>
                  </w:r>
                  <w:r>
                    <w:rPr>
                      <w:rFonts w:hint="eastAsia" w:ascii="宋体" w:hAnsi="宋体"/>
                      <w:color w:val="000000"/>
                    </w:rPr>
                    <w:t>×</w:t>
                  </w:r>
                  <w:r>
                    <w:rPr>
                      <w:rFonts w:hint="eastAsia"/>
                      <w:color w:val="000000"/>
                    </w:rPr>
                    <w:t>10</w:t>
                  </w:r>
                  <w:r>
                    <w:rPr>
                      <w:rFonts w:hint="eastAsia"/>
                      <w:color w:val="000000"/>
                      <w:vertAlign w:val="superscript"/>
                    </w:rPr>
                    <w:t>-3</w:t>
                  </w:r>
                </w:p>
              </w:tc>
              <w:tc>
                <w:tcPr>
                  <w:tcW w:w="909" w:type="dxa"/>
                  <w:vAlign w:val="center"/>
                </w:tcPr>
                <w:p>
                  <w:pPr>
                    <w:rPr>
                      <w:color w:val="000000"/>
                    </w:rPr>
                  </w:pPr>
                  <w:r>
                    <w:rPr>
                      <w:rFonts w:hint="eastAsia"/>
                      <w:color w:val="000000"/>
                    </w:rPr>
                    <w:t>0.983</w:t>
                  </w:r>
                </w:p>
              </w:tc>
              <w:tc>
                <w:tcPr>
                  <w:tcW w:w="851" w:type="dxa"/>
                  <w:vAlign w:val="center"/>
                </w:tcPr>
                <w:p>
                  <w:pPr>
                    <w:jc w:val="center"/>
                    <w:rPr>
                      <w:color w:val="000000"/>
                    </w:rPr>
                  </w:pPr>
                  <w:r>
                    <w:rPr>
                      <w:rFonts w:hint="eastAsia"/>
                      <w:color w:val="000000"/>
                    </w:rPr>
                    <w:t>9.01</w:t>
                  </w:r>
                  <w:r>
                    <w:rPr>
                      <w:rFonts w:hint="eastAsia" w:ascii="宋体" w:hAnsi="宋体"/>
                      <w:color w:val="000000"/>
                    </w:rPr>
                    <w:t>×</w:t>
                  </w:r>
                  <w:r>
                    <w:rPr>
                      <w:rFonts w:hint="eastAsia"/>
                      <w:color w:val="000000"/>
                    </w:rPr>
                    <w:t>10</w:t>
                  </w:r>
                  <w:r>
                    <w:rPr>
                      <w:rFonts w:hint="eastAsia"/>
                      <w:color w:val="000000"/>
                      <w:vertAlign w:val="superscript"/>
                    </w:rPr>
                    <w:t>-3</w:t>
                  </w:r>
                </w:p>
              </w:tc>
              <w:tc>
                <w:tcPr>
                  <w:tcW w:w="859" w:type="dxa"/>
                  <w:vAlign w:val="center"/>
                </w:tcPr>
                <w:p>
                  <w:pPr>
                    <w:jc w:val="center"/>
                    <w:rPr>
                      <w:color w:val="000000"/>
                    </w:rPr>
                  </w:pPr>
                  <w:r>
                    <w:rPr>
                      <w:rFonts w:hint="eastAsia"/>
                      <w:color w:val="000000"/>
                    </w:rPr>
                    <w:t>0.682</w:t>
                  </w:r>
                </w:p>
              </w:tc>
              <w:tc>
                <w:tcPr>
                  <w:tcW w:w="842" w:type="dxa"/>
                  <w:vAlign w:val="center"/>
                </w:tcPr>
                <w:p>
                  <w:pPr>
                    <w:jc w:val="center"/>
                    <w:rPr>
                      <w:color w:val="000000"/>
                    </w:rPr>
                  </w:pPr>
                  <w:r>
                    <w:rPr>
                      <w:rFonts w:hint="eastAsia"/>
                      <w:color w:val="000000"/>
                    </w:rPr>
                    <w:t>6.20</w:t>
                  </w:r>
                  <w:r>
                    <w:rPr>
                      <w:rFonts w:hint="eastAsia" w:ascii="宋体" w:hAnsi="宋体"/>
                      <w:color w:val="000000"/>
                    </w:rPr>
                    <w:t>×</w:t>
                  </w:r>
                  <w:r>
                    <w:rPr>
                      <w:rFonts w:hint="eastAsia"/>
                      <w:color w:val="000000"/>
                    </w:rPr>
                    <w:t>10</w:t>
                  </w:r>
                  <w:r>
                    <w:rPr>
                      <w:rFonts w:hint="eastAsia"/>
                      <w:color w:val="000000"/>
                      <w:vertAlign w:val="superscript"/>
                    </w:rPr>
                    <w:t>-3</w:t>
                  </w:r>
                </w:p>
              </w:tc>
              <w:tc>
                <w:tcPr>
                  <w:tcW w:w="715" w:type="dxa"/>
                  <w:vMerge w:val="restart"/>
                  <w:vAlign w:val="center"/>
                </w:tcPr>
                <w:p>
                  <w:pPr>
                    <w:jc w:val="center"/>
                    <w:rPr>
                      <w:color w:val="000000"/>
                    </w:rPr>
                  </w:pPr>
                  <w:r>
                    <w:rPr>
                      <w:rFonts w:hint="eastAsia"/>
                      <w:color w:val="000000"/>
                    </w:rPr>
                    <w:t>15m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711" w:hRule="atLeast"/>
                <w:jc w:val="center"/>
              </w:trPr>
              <w:tc>
                <w:tcPr>
                  <w:tcW w:w="743" w:type="dxa"/>
                  <w:vMerge w:val="continue"/>
                  <w:vAlign w:val="center"/>
                </w:tcPr>
                <w:p>
                  <w:pPr>
                    <w:jc w:val="center"/>
                    <w:rPr>
                      <w:rFonts w:hAnsi="宋体"/>
                      <w:bCs/>
                      <w:color w:val="000000"/>
                      <w:szCs w:val="21"/>
                    </w:rPr>
                  </w:pPr>
                </w:p>
              </w:tc>
              <w:tc>
                <w:tcPr>
                  <w:tcW w:w="739" w:type="dxa"/>
                  <w:vAlign w:val="center"/>
                </w:tcPr>
                <w:p>
                  <w:pPr>
                    <w:jc w:val="center"/>
                    <w:rPr>
                      <w:rFonts w:hAnsi="宋体"/>
                      <w:bCs/>
                      <w:color w:val="000000"/>
                      <w:szCs w:val="21"/>
                    </w:rPr>
                  </w:pPr>
                  <w:r>
                    <w:rPr>
                      <w:rFonts w:hint="eastAsia" w:hAnsi="宋体"/>
                      <w:bCs/>
                      <w:color w:val="000000"/>
                      <w:szCs w:val="21"/>
                    </w:rPr>
                    <w:t>2017.7.6</w:t>
                  </w:r>
                </w:p>
              </w:tc>
              <w:tc>
                <w:tcPr>
                  <w:tcW w:w="1121" w:type="dxa"/>
                  <w:vAlign w:val="center"/>
                </w:tcPr>
                <w:p>
                  <w:pPr>
                    <w:jc w:val="center"/>
                    <w:rPr>
                      <w:color w:val="000000"/>
                      <w:szCs w:val="21"/>
                    </w:rPr>
                  </w:pPr>
                  <w:r>
                    <w:rPr>
                      <w:rFonts w:hint="eastAsia"/>
                      <w:color w:val="000000"/>
                      <w:szCs w:val="21"/>
                    </w:rPr>
                    <w:t>3号车间回火工序2#排气筒</w:t>
                  </w:r>
                </w:p>
              </w:tc>
              <w:tc>
                <w:tcPr>
                  <w:tcW w:w="886" w:type="dxa"/>
                  <w:vAlign w:val="center"/>
                </w:tcPr>
                <w:p>
                  <w:pPr>
                    <w:jc w:val="center"/>
                    <w:rPr>
                      <w:color w:val="000000"/>
                    </w:rPr>
                  </w:pPr>
                  <w:r>
                    <w:rPr>
                      <w:rFonts w:hint="eastAsia"/>
                      <w:color w:val="000000"/>
                    </w:rPr>
                    <w:t>0.041</w:t>
                  </w:r>
                </w:p>
              </w:tc>
              <w:tc>
                <w:tcPr>
                  <w:tcW w:w="840" w:type="dxa"/>
                  <w:vAlign w:val="center"/>
                </w:tcPr>
                <w:p>
                  <w:pPr>
                    <w:rPr>
                      <w:color w:val="000000"/>
                    </w:rPr>
                  </w:pPr>
                  <w:r>
                    <w:rPr>
                      <w:rFonts w:hint="eastAsia"/>
                      <w:color w:val="000000"/>
                    </w:rPr>
                    <w:t>3.73</w:t>
                  </w:r>
                  <w:r>
                    <w:rPr>
                      <w:rFonts w:hint="eastAsia" w:ascii="宋体" w:hAnsi="宋体"/>
                      <w:color w:val="000000"/>
                    </w:rPr>
                    <w:t>×</w:t>
                  </w:r>
                  <w:r>
                    <w:rPr>
                      <w:rFonts w:hint="eastAsia"/>
                      <w:color w:val="000000"/>
                    </w:rPr>
                    <w:t>10</w:t>
                  </w:r>
                  <w:r>
                    <w:rPr>
                      <w:rFonts w:hint="eastAsia"/>
                      <w:color w:val="000000"/>
                      <w:vertAlign w:val="superscript"/>
                    </w:rPr>
                    <w:t>-4</w:t>
                  </w:r>
                </w:p>
              </w:tc>
              <w:tc>
                <w:tcPr>
                  <w:tcW w:w="909" w:type="dxa"/>
                  <w:vAlign w:val="center"/>
                </w:tcPr>
                <w:p>
                  <w:pPr>
                    <w:jc w:val="center"/>
                    <w:rPr>
                      <w:color w:val="000000"/>
                    </w:rPr>
                  </w:pPr>
                  <w:r>
                    <w:rPr>
                      <w:rFonts w:hint="eastAsia"/>
                      <w:color w:val="000000"/>
                    </w:rPr>
                    <w:t>0.093</w:t>
                  </w:r>
                </w:p>
              </w:tc>
              <w:tc>
                <w:tcPr>
                  <w:tcW w:w="851" w:type="dxa"/>
                  <w:vAlign w:val="center"/>
                </w:tcPr>
                <w:p>
                  <w:pPr>
                    <w:rPr>
                      <w:color w:val="000000"/>
                    </w:rPr>
                  </w:pPr>
                  <w:r>
                    <w:rPr>
                      <w:rFonts w:hint="eastAsia"/>
                      <w:color w:val="000000"/>
                    </w:rPr>
                    <w:t>7.76</w:t>
                  </w:r>
                  <w:r>
                    <w:rPr>
                      <w:rFonts w:hint="eastAsia" w:ascii="宋体" w:hAnsi="宋体"/>
                      <w:color w:val="000000"/>
                    </w:rPr>
                    <w:t>×</w:t>
                  </w:r>
                  <w:r>
                    <w:rPr>
                      <w:rFonts w:hint="eastAsia"/>
                      <w:color w:val="000000"/>
                    </w:rPr>
                    <w:t>10</w:t>
                  </w:r>
                  <w:r>
                    <w:rPr>
                      <w:rFonts w:hint="eastAsia"/>
                      <w:color w:val="000000"/>
                      <w:vertAlign w:val="superscript"/>
                    </w:rPr>
                    <w:t>-4</w:t>
                  </w:r>
                </w:p>
              </w:tc>
              <w:tc>
                <w:tcPr>
                  <w:tcW w:w="859" w:type="dxa"/>
                  <w:vAlign w:val="center"/>
                </w:tcPr>
                <w:p>
                  <w:pPr>
                    <w:jc w:val="center"/>
                    <w:rPr>
                      <w:color w:val="000000"/>
                    </w:rPr>
                  </w:pPr>
                  <w:r>
                    <w:rPr>
                      <w:rFonts w:hint="eastAsia"/>
                      <w:color w:val="000000"/>
                    </w:rPr>
                    <w:t>1.09</w:t>
                  </w:r>
                </w:p>
              </w:tc>
              <w:tc>
                <w:tcPr>
                  <w:tcW w:w="842" w:type="dxa"/>
                  <w:vAlign w:val="center"/>
                </w:tcPr>
                <w:p>
                  <w:pPr>
                    <w:jc w:val="center"/>
                    <w:rPr>
                      <w:color w:val="000000"/>
                    </w:rPr>
                  </w:pPr>
                  <w:r>
                    <w:rPr>
                      <w:rFonts w:hint="eastAsia"/>
                      <w:color w:val="000000"/>
                    </w:rPr>
                    <w:t>1.0</w:t>
                  </w:r>
                  <w:r>
                    <w:rPr>
                      <w:rFonts w:hint="eastAsia" w:ascii="宋体" w:hAnsi="宋体"/>
                      <w:color w:val="000000"/>
                    </w:rPr>
                    <w:t>×</w:t>
                  </w:r>
                  <w:r>
                    <w:rPr>
                      <w:rFonts w:hint="eastAsia"/>
                      <w:color w:val="000000"/>
                    </w:rPr>
                    <w:t>10</w:t>
                  </w:r>
                  <w:r>
                    <w:rPr>
                      <w:rFonts w:hint="eastAsia"/>
                      <w:color w:val="000000"/>
                      <w:vertAlign w:val="superscript"/>
                    </w:rPr>
                    <w:t>-2</w:t>
                  </w:r>
                </w:p>
              </w:tc>
              <w:tc>
                <w:tcPr>
                  <w:tcW w:w="715"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618" w:hRule="atLeast"/>
                <w:jc w:val="center"/>
              </w:trPr>
              <w:tc>
                <w:tcPr>
                  <w:tcW w:w="743" w:type="dxa"/>
                  <w:vMerge w:val="restart"/>
                  <w:vAlign w:val="center"/>
                </w:tcPr>
                <w:p>
                  <w:pPr>
                    <w:jc w:val="center"/>
                    <w:rPr>
                      <w:rFonts w:hAnsi="宋体"/>
                      <w:bCs/>
                      <w:color w:val="000000"/>
                      <w:szCs w:val="21"/>
                    </w:rPr>
                  </w:pPr>
                  <w:r>
                    <w:rPr>
                      <w:rFonts w:hint="eastAsia" w:hAnsi="宋体"/>
                      <w:bCs/>
                      <w:color w:val="000000"/>
                      <w:szCs w:val="21"/>
                    </w:rPr>
                    <w:t>挥发性有机物总量</w:t>
                  </w:r>
                </w:p>
              </w:tc>
              <w:tc>
                <w:tcPr>
                  <w:tcW w:w="739" w:type="dxa"/>
                  <w:vAlign w:val="center"/>
                </w:tcPr>
                <w:p>
                  <w:pPr>
                    <w:rPr>
                      <w:color w:val="000000"/>
                      <w:szCs w:val="21"/>
                    </w:rPr>
                  </w:pPr>
                  <w:r>
                    <w:rPr>
                      <w:rFonts w:hint="eastAsia"/>
                      <w:color w:val="000000"/>
                      <w:szCs w:val="21"/>
                    </w:rPr>
                    <w:t>2017.7.5</w:t>
                  </w:r>
                </w:p>
              </w:tc>
              <w:tc>
                <w:tcPr>
                  <w:tcW w:w="1121" w:type="dxa"/>
                  <w:vAlign w:val="center"/>
                </w:tcPr>
                <w:p>
                  <w:pPr>
                    <w:jc w:val="center"/>
                    <w:rPr>
                      <w:color w:val="000000"/>
                      <w:szCs w:val="21"/>
                    </w:rPr>
                  </w:pPr>
                  <w:r>
                    <w:rPr>
                      <w:rFonts w:hint="eastAsia"/>
                      <w:color w:val="000000"/>
                      <w:szCs w:val="21"/>
                    </w:rPr>
                    <w:t>4号车间淬火工序3#排气筒</w:t>
                  </w:r>
                </w:p>
              </w:tc>
              <w:tc>
                <w:tcPr>
                  <w:tcW w:w="886" w:type="dxa"/>
                  <w:vAlign w:val="center"/>
                </w:tcPr>
                <w:p>
                  <w:pPr>
                    <w:jc w:val="center"/>
                    <w:rPr>
                      <w:color w:val="000000"/>
                    </w:rPr>
                  </w:pPr>
                  <w:r>
                    <w:rPr>
                      <w:rFonts w:hint="eastAsia"/>
                      <w:color w:val="000000"/>
                    </w:rPr>
                    <w:t>0.666</w:t>
                  </w:r>
                </w:p>
              </w:tc>
              <w:tc>
                <w:tcPr>
                  <w:tcW w:w="840" w:type="dxa"/>
                  <w:vAlign w:val="center"/>
                </w:tcPr>
                <w:p>
                  <w:pPr>
                    <w:jc w:val="center"/>
                    <w:rPr>
                      <w:color w:val="000000"/>
                    </w:rPr>
                  </w:pPr>
                  <w:r>
                    <w:rPr>
                      <w:rFonts w:hint="eastAsia"/>
                      <w:color w:val="000000"/>
                    </w:rPr>
                    <w:t>2.51</w:t>
                  </w:r>
                  <w:r>
                    <w:rPr>
                      <w:rFonts w:hint="eastAsia" w:ascii="宋体" w:hAnsi="宋体"/>
                      <w:color w:val="000000"/>
                    </w:rPr>
                    <w:t>×</w:t>
                  </w:r>
                  <w:r>
                    <w:rPr>
                      <w:rFonts w:hint="eastAsia"/>
                      <w:color w:val="000000"/>
                    </w:rPr>
                    <w:t>10</w:t>
                  </w:r>
                  <w:r>
                    <w:rPr>
                      <w:rFonts w:hint="eastAsia"/>
                      <w:color w:val="000000"/>
                      <w:vertAlign w:val="superscript"/>
                    </w:rPr>
                    <w:t>-3</w:t>
                  </w:r>
                </w:p>
              </w:tc>
              <w:tc>
                <w:tcPr>
                  <w:tcW w:w="909" w:type="dxa"/>
                  <w:vAlign w:val="center"/>
                </w:tcPr>
                <w:p>
                  <w:pPr>
                    <w:jc w:val="center"/>
                    <w:rPr>
                      <w:color w:val="000000"/>
                    </w:rPr>
                  </w:pPr>
                  <w:r>
                    <w:rPr>
                      <w:rFonts w:hint="eastAsia"/>
                      <w:color w:val="000000"/>
                    </w:rPr>
                    <w:t>0.653</w:t>
                  </w:r>
                </w:p>
              </w:tc>
              <w:tc>
                <w:tcPr>
                  <w:tcW w:w="851" w:type="dxa"/>
                  <w:vAlign w:val="center"/>
                </w:tcPr>
                <w:p>
                  <w:pPr>
                    <w:jc w:val="center"/>
                    <w:rPr>
                      <w:color w:val="000000"/>
                    </w:rPr>
                  </w:pPr>
                  <w:r>
                    <w:rPr>
                      <w:rFonts w:hint="eastAsia"/>
                      <w:color w:val="000000"/>
                    </w:rPr>
                    <w:t>2.51</w:t>
                  </w:r>
                  <w:r>
                    <w:rPr>
                      <w:rFonts w:hint="eastAsia" w:ascii="宋体" w:hAnsi="宋体"/>
                      <w:color w:val="000000"/>
                    </w:rPr>
                    <w:t>×</w:t>
                  </w:r>
                  <w:r>
                    <w:rPr>
                      <w:rFonts w:hint="eastAsia"/>
                      <w:color w:val="000000"/>
                    </w:rPr>
                    <w:t>10</w:t>
                  </w:r>
                  <w:r>
                    <w:rPr>
                      <w:rFonts w:hint="eastAsia"/>
                      <w:color w:val="000000"/>
                      <w:vertAlign w:val="superscript"/>
                    </w:rPr>
                    <w:t>-3</w:t>
                  </w:r>
                </w:p>
              </w:tc>
              <w:tc>
                <w:tcPr>
                  <w:tcW w:w="859" w:type="dxa"/>
                  <w:vAlign w:val="center"/>
                </w:tcPr>
                <w:p>
                  <w:pPr>
                    <w:jc w:val="center"/>
                    <w:rPr>
                      <w:color w:val="000000"/>
                    </w:rPr>
                  </w:pPr>
                  <w:r>
                    <w:rPr>
                      <w:rFonts w:hint="eastAsia"/>
                      <w:color w:val="000000"/>
                    </w:rPr>
                    <w:t>1.32</w:t>
                  </w:r>
                </w:p>
              </w:tc>
              <w:tc>
                <w:tcPr>
                  <w:tcW w:w="842" w:type="dxa"/>
                  <w:vAlign w:val="center"/>
                </w:tcPr>
                <w:p>
                  <w:pPr>
                    <w:jc w:val="center"/>
                    <w:rPr>
                      <w:color w:val="000000"/>
                    </w:rPr>
                  </w:pPr>
                  <w:r>
                    <w:rPr>
                      <w:rFonts w:hint="eastAsia"/>
                      <w:color w:val="000000"/>
                    </w:rPr>
                    <w:t>5.05</w:t>
                  </w:r>
                  <w:r>
                    <w:rPr>
                      <w:rFonts w:hint="eastAsia" w:ascii="宋体" w:hAnsi="宋体"/>
                      <w:color w:val="000000"/>
                    </w:rPr>
                    <w:t>×</w:t>
                  </w:r>
                  <w:r>
                    <w:rPr>
                      <w:rFonts w:hint="eastAsia"/>
                      <w:color w:val="000000"/>
                    </w:rPr>
                    <w:t>10</w:t>
                  </w:r>
                  <w:r>
                    <w:rPr>
                      <w:rFonts w:hint="eastAsia"/>
                      <w:color w:val="000000"/>
                      <w:vertAlign w:val="superscript"/>
                    </w:rPr>
                    <w:t>-3</w:t>
                  </w:r>
                </w:p>
              </w:tc>
              <w:tc>
                <w:tcPr>
                  <w:tcW w:w="715" w:type="dxa"/>
                  <w:vMerge w:val="restart"/>
                  <w:vAlign w:val="center"/>
                </w:tcPr>
                <w:p>
                  <w:pPr>
                    <w:jc w:val="center"/>
                    <w:rPr>
                      <w:color w:val="000000"/>
                    </w:rPr>
                  </w:pPr>
                  <w:r>
                    <w:rPr>
                      <w:rFonts w:hint="eastAsia"/>
                      <w:color w:val="000000"/>
                    </w:rPr>
                    <w:t>15m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570" w:hRule="atLeast"/>
                <w:jc w:val="center"/>
              </w:trPr>
              <w:tc>
                <w:tcPr>
                  <w:tcW w:w="743" w:type="dxa"/>
                  <w:vMerge w:val="continue"/>
                  <w:vAlign w:val="center"/>
                </w:tcPr>
                <w:p>
                  <w:pPr>
                    <w:jc w:val="center"/>
                    <w:rPr>
                      <w:rFonts w:hAnsi="宋体"/>
                      <w:bCs/>
                      <w:color w:val="000000"/>
                      <w:szCs w:val="21"/>
                    </w:rPr>
                  </w:pPr>
                </w:p>
              </w:tc>
              <w:tc>
                <w:tcPr>
                  <w:tcW w:w="739" w:type="dxa"/>
                  <w:vAlign w:val="center"/>
                </w:tcPr>
                <w:p>
                  <w:pPr>
                    <w:jc w:val="center"/>
                    <w:rPr>
                      <w:rFonts w:hAnsi="宋体"/>
                      <w:bCs/>
                      <w:color w:val="000000"/>
                      <w:szCs w:val="21"/>
                    </w:rPr>
                  </w:pPr>
                  <w:r>
                    <w:rPr>
                      <w:rFonts w:hint="eastAsia" w:hAnsi="宋体"/>
                      <w:bCs/>
                      <w:color w:val="000000"/>
                      <w:szCs w:val="21"/>
                    </w:rPr>
                    <w:t>2017.7.6</w:t>
                  </w:r>
                </w:p>
              </w:tc>
              <w:tc>
                <w:tcPr>
                  <w:tcW w:w="1121" w:type="dxa"/>
                  <w:vAlign w:val="center"/>
                </w:tcPr>
                <w:p>
                  <w:pPr>
                    <w:rPr>
                      <w:color w:val="000000"/>
                      <w:szCs w:val="21"/>
                    </w:rPr>
                  </w:pPr>
                  <w:r>
                    <w:rPr>
                      <w:rFonts w:hint="eastAsia"/>
                      <w:color w:val="000000"/>
                      <w:szCs w:val="21"/>
                    </w:rPr>
                    <w:t>4号车间淬火工序3#排气筒</w:t>
                  </w:r>
                </w:p>
              </w:tc>
              <w:tc>
                <w:tcPr>
                  <w:tcW w:w="886" w:type="dxa"/>
                  <w:vAlign w:val="center"/>
                </w:tcPr>
                <w:p>
                  <w:pPr>
                    <w:jc w:val="center"/>
                    <w:rPr>
                      <w:color w:val="000000"/>
                    </w:rPr>
                  </w:pPr>
                  <w:r>
                    <w:rPr>
                      <w:rFonts w:hint="eastAsia"/>
                      <w:color w:val="000000"/>
                    </w:rPr>
                    <w:t>0.039</w:t>
                  </w:r>
                </w:p>
              </w:tc>
              <w:tc>
                <w:tcPr>
                  <w:tcW w:w="840" w:type="dxa"/>
                  <w:vAlign w:val="center"/>
                </w:tcPr>
                <w:p>
                  <w:pPr>
                    <w:rPr>
                      <w:color w:val="000000"/>
                    </w:rPr>
                  </w:pPr>
                  <w:r>
                    <w:rPr>
                      <w:rFonts w:hint="eastAsia"/>
                      <w:color w:val="000000"/>
                    </w:rPr>
                    <w:t>1.53</w:t>
                  </w:r>
                  <w:r>
                    <w:rPr>
                      <w:rFonts w:hint="eastAsia" w:ascii="宋体" w:hAnsi="宋体"/>
                      <w:color w:val="000000"/>
                    </w:rPr>
                    <w:t>×</w:t>
                  </w:r>
                  <w:r>
                    <w:rPr>
                      <w:rFonts w:hint="eastAsia"/>
                      <w:color w:val="000000"/>
                    </w:rPr>
                    <w:t>10</w:t>
                  </w:r>
                  <w:r>
                    <w:rPr>
                      <w:rFonts w:hint="eastAsia"/>
                      <w:color w:val="000000"/>
                      <w:vertAlign w:val="superscript"/>
                    </w:rPr>
                    <w:t>-4</w:t>
                  </w:r>
                </w:p>
              </w:tc>
              <w:tc>
                <w:tcPr>
                  <w:tcW w:w="909" w:type="dxa"/>
                  <w:vAlign w:val="center"/>
                </w:tcPr>
                <w:p>
                  <w:pPr>
                    <w:jc w:val="center"/>
                    <w:rPr>
                      <w:color w:val="000000"/>
                    </w:rPr>
                  </w:pPr>
                  <w:r>
                    <w:rPr>
                      <w:rFonts w:hint="eastAsia"/>
                      <w:color w:val="000000"/>
                    </w:rPr>
                    <w:t>0.050</w:t>
                  </w:r>
                </w:p>
              </w:tc>
              <w:tc>
                <w:tcPr>
                  <w:tcW w:w="851" w:type="dxa"/>
                  <w:vAlign w:val="center"/>
                </w:tcPr>
                <w:p>
                  <w:pPr>
                    <w:rPr>
                      <w:color w:val="000000"/>
                    </w:rPr>
                  </w:pPr>
                  <w:r>
                    <w:rPr>
                      <w:rFonts w:hint="eastAsia"/>
                      <w:color w:val="000000"/>
                    </w:rPr>
                    <w:t>1.99</w:t>
                  </w:r>
                  <w:r>
                    <w:rPr>
                      <w:rFonts w:hint="eastAsia" w:ascii="宋体" w:hAnsi="宋体"/>
                      <w:color w:val="000000"/>
                    </w:rPr>
                    <w:t>×</w:t>
                  </w:r>
                  <w:r>
                    <w:rPr>
                      <w:rFonts w:hint="eastAsia"/>
                      <w:color w:val="000000"/>
                    </w:rPr>
                    <w:t>10</w:t>
                  </w:r>
                  <w:r>
                    <w:rPr>
                      <w:rFonts w:hint="eastAsia"/>
                      <w:color w:val="000000"/>
                      <w:vertAlign w:val="superscript"/>
                    </w:rPr>
                    <w:t>-4</w:t>
                  </w:r>
                </w:p>
              </w:tc>
              <w:tc>
                <w:tcPr>
                  <w:tcW w:w="859" w:type="dxa"/>
                  <w:vAlign w:val="center"/>
                </w:tcPr>
                <w:p>
                  <w:pPr>
                    <w:jc w:val="center"/>
                    <w:rPr>
                      <w:color w:val="000000"/>
                    </w:rPr>
                  </w:pPr>
                  <w:r>
                    <w:rPr>
                      <w:rFonts w:hint="eastAsia"/>
                      <w:color w:val="000000"/>
                    </w:rPr>
                    <w:t>0.786</w:t>
                  </w:r>
                </w:p>
              </w:tc>
              <w:tc>
                <w:tcPr>
                  <w:tcW w:w="842" w:type="dxa"/>
                  <w:vAlign w:val="center"/>
                </w:tcPr>
                <w:p>
                  <w:pPr>
                    <w:jc w:val="center"/>
                    <w:rPr>
                      <w:color w:val="000000"/>
                    </w:rPr>
                  </w:pPr>
                  <w:r>
                    <w:rPr>
                      <w:rFonts w:hint="eastAsia"/>
                      <w:color w:val="000000"/>
                    </w:rPr>
                    <w:t>3.06</w:t>
                  </w:r>
                  <w:r>
                    <w:rPr>
                      <w:rFonts w:hint="eastAsia" w:ascii="宋体" w:hAnsi="宋体"/>
                      <w:color w:val="000000"/>
                    </w:rPr>
                    <w:t>×</w:t>
                  </w:r>
                  <w:r>
                    <w:rPr>
                      <w:rFonts w:hint="eastAsia"/>
                      <w:color w:val="000000"/>
                    </w:rPr>
                    <w:t>10</w:t>
                  </w:r>
                  <w:r>
                    <w:rPr>
                      <w:rFonts w:hint="eastAsia"/>
                      <w:color w:val="000000"/>
                      <w:vertAlign w:val="superscript"/>
                    </w:rPr>
                    <w:t>-3</w:t>
                  </w:r>
                </w:p>
              </w:tc>
              <w:tc>
                <w:tcPr>
                  <w:tcW w:w="715"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654" w:hRule="atLeast"/>
                <w:jc w:val="center"/>
              </w:trPr>
              <w:tc>
                <w:tcPr>
                  <w:tcW w:w="743" w:type="dxa"/>
                  <w:vMerge w:val="restart"/>
                  <w:vAlign w:val="center"/>
                </w:tcPr>
                <w:p>
                  <w:pPr>
                    <w:jc w:val="center"/>
                    <w:rPr>
                      <w:rFonts w:hAnsi="宋体"/>
                      <w:bCs/>
                      <w:color w:val="000000"/>
                      <w:szCs w:val="21"/>
                    </w:rPr>
                  </w:pPr>
                  <w:r>
                    <w:rPr>
                      <w:rFonts w:hint="eastAsia" w:hAnsi="宋体"/>
                      <w:bCs/>
                      <w:color w:val="000000"/>
                      <w:szCs w:val="21"/>
                    </w:rPr>
                    <w:t>挥发性有机物总量</w:t>
                  </w:r>
                </w:p>
              </w:tc>
              <w:tc>
                <w:tcPr>
                  <w:tcW w:w="739" w:type="dxa"/>
                  <w:vAlign w:val="center"/>
                </w:tcPr>
                <w:p>
                  <w:pPr>
                    <w:jc w:val="center"/>
                    <w:rPr>
                      <w:rFonts w:hAnsi="宋体"/>
                      <w:bCs/>
                      <w:color w:val="000000"/>
                      <w:szCs w:val="21"/>
                    </w:rPr>
                  </w:pPr>
                  <w:r>
                    <w:rPr>
                      <w:rFonts w:hint="eastAsia"/>
                      <w:color w:val="000000"/>
                      <w:szCs w:val="21"/>
                    </w:rPr>
                    <w:t>2017.7.5</w:t>
                  </w:r>
                </w:p>
              </w:tc>
              <w:tc>
                <w:tcPr>
                  <w:tcW w:w="1121" w:type="dxa"/>
                  <w:vAlign w:val="center"/>
                </w:tcPr>
                <w:p>
                  <w:pPr>
                    <w:jc w:val="center"/>
                    <w:rPr>
                      <w:rFonts w:hAnsi="宋体"/>
                      <w:bCs/>
                      <w:color w:val="000000"/>
                      <w:szCs w:val="21"/>
                    </w:rPr>
                  </w:pPr>
                  <w:r>
                    <w:rPr>
                      <w:rFonts w:hint="eastAsia"/>
                      <w:color w:val="000000"/>
                      <w:szCs w:val="21"/>
                    </w:rPr>
                    <w:t>4号车间淬火工序4#排气筒</w:t>
                  </w:r>
                </w:p>
              </w:tc>
              <w:tc>
                <w:tcPr>
                  <w:tcW w:w="886" w:type="dxa"/>
                  <w:vAlign w:val="center"/>
                </w:tcPr>
                <w:p>
                  <w:pPr>
                    <w:jc w:val="center"/>
                    <w:rPr>
                      <w:color w:val="000000"/>
                    </w:rPr>
                  </w:pPr>
                  <w:r>
                    <w:rPr>
                      <w:rFonts w:hint="eastAsia"/>
                      <w:color w:val="000000"/>
                    </w:rPr>
                    <w:t>0.929</w:t>
                  </w:r>
                </w:p>
              </w:tc>
              <w:tc>
                <w:tcPr>
                  <w:tcW w:w="840" w:type="dxa"/>
                  <w:vAlign w:val="center"/>
                </w:tcPr>
                <w:p>
                  <w:pPr>
                    <w:jc w:val="center"/>
                    <w:rPr>
                      <w:color w:val="000000"/>
                    </w:rPr>
                  </w:pPr>
                  <w:r>
                    <w:rPr>
                      <w:rFonts w:hint="eastAsia"/>
                      <w:color w:val="000000"/>
                    </w:rPr>
                    <w:t>4.12</w:t>
                  </w:r>
                  <w:r>
                    <w:rPr>
                      <w:rFonts w:hint="eastAsia" w:ascii="宋体" w:hAnsi="宋体"/>
                      <w:color w:val="000000"/>
                    </w:rPr>
                    <w:t>×</w:t>
                  </w:r>
                  <w:r>
                    <w:rPr>
                      <w:rFonts w:hint="eastAsia"/>
                      <w:color w:val="000000"/>
                    </w:rPr>
                    <w:t>10</w:t>
                  </w:r>
                  <w:r>
                    <w:rPr>
                      <w:rFonts w:hint="eastAsia"/>
                      <w:color w:val="000000"/>
                      <w:vertAlign w:val="superscript"/>
                    </w:rPr>
                    <w:t>-3</w:t>
                  </w:r>
                </w:p>
              </w:tc>
              <w:tc>
                <w:tcPr>
                  <w:tcW w:w="909" w:type="dxa"/>
                  <w:vAlign w:val="center"/>
                </w:tcPr>
                <w:p>
                  <w:pPr>
                    <w:jc w:val="center"/>
                    <w:rPr>
                      <w:color w:val="000000"/>
                    </w:rPr>
                  </w:pPr>
                  <w:r>
                    <w:rPr>
                      <w:rFonts w:hint="eastAsia"/>
                      <w:color w:val="000000"/>
                    </w:rPr>
                    <w:t>1.42</w:t>
                  </w:r>
                </w:p>
              </w:tc>
              <w:tc>
                <w:tcPr>
                  <w:tcW w:w="851" w:type="dxa"/>
                  <w:vAlign w:val="center"/>
                </w:tcPr>
                <w:p>
                  <w:pPr>
                    <w:jc w:val="center"/>
                    <w:rPr>
                      <w:color w:val="000000"/>
                    </w:rPr>
                  </w:pPr>
                  <w:r>
                    <w:rPr>
                      <w:rFonts w:hint="eastAsia"/>
                      <w:color w:val="000000"/>
                    </w:rPr>
                    <w:t>5.90</w:t>
                  </w:r>
                  <w:r>
                    <w:rPr>
                      <w:rFonts w:hint="eastAsia" w:ascii="宋体" w:hAnsi="宋体"/>
                      <w:color w:val="000000"/>
                    </w:rPr>
                    <w:t>×</w:t>
                  </w:r>
                  <w:r>
                    <w:rPr>
                      <w:rFonts w:hint="eastAsia"/>
                      <w:color w:val="000000"/>
                    </w:rPr>
                    <w:t>10</w:t>
                  </w:r>
                  <w:r>
                    <w:rPr>
                      <w:rFonts w:hint="eastAsia"/>
                      <w:color w:val="000000"/>
                      <w:vertAlign w:val="superscript"/>
                    </w:rPr>
                    <w:t>-3</w:t>
                  </w:r>
                </w:p>
              </w:tc>
              <w:tc>
                <w:tcPr>
                  <w:tcW w:w="859" w:type="dxa"/>
                  <w:vAlign w:val="center"/>
                </w:tcPr>
                <w:p>
                  <w:pPr>
                    <w:jc w:val="center"/>
                    <w:rPr>
                      <w:color w:val="000000"/>
                    </w:rPr>
                  </w:pPr>
                  <w:r>
                    <w:rPr>
                      <w:rFonts w:hint="eastAsia"/>
                      <w:color w:val="000000"/>
                    </w:rPr>
                    <w:t>0.724</w:t>
                  </w:r>
                </w:p>
              </w:tc>
              <w:tc>
                <w:tcPr>
                  <w:tcW w:w="842" w:type="dxa"/>
                  <w:vAlign w:val="center"/>
                </w:tcPr>
                <w:p>
                  <w:pPr>
                    <w:jc w:val="center"/>
                    <w:rPr>
                      <w:color w:val="000000"/>
                    </w:rPr>
                  </w:pPr>
                  <w:r>
                    <w:rPr>
                      <w:rFonts w:hint="eastAsia"/>
                      <w:color w:val="000000"/>
                    </w:rPr>
                    <w:t>2.92</w:t>
                  </w:r>
                  <w:r>
                    <w:rPr>
                      <w:rFonts w:hint="eastAsia" w:ascii="宋体" w:hAnsi="宋体"/>
                      <w:color w:val="000000"/>
                    </w:rPr>
                    <w:t>×</w:t>
                  </w:r>
                  <w:r>
                    <w:rPr>
                      <w:rFonts w:hint="eastAsia"/>
                      <w:color w:val="000000"/>
                    </w:rPr>
                    <w:t>10</w:t>
                  </w:r>
                  <w:r>
                    <w:rPr>
                      <w:rFonts w:hint="eastAsia"/>
                      <w:color w:val="000000"/>
                      <w:vertAlign w:val="superscript"/>
                    </w:rPr>
                    <w:t>-3</w:t>
                  </w:r>
                </w:p>
              </w:tc>
              <w:tc>
                <w:tcPr>
                  <w:tcW w:w="715" w:type="dxa"/>
                  <w:vMerge w:val="restart"/>
                  <w:vAlign w:val="center"/>
                </w:tcPr>
                <w:p>
                  <w:pPr>
                    <w:jc w:val="center"/>
                    <w:rPr>
                      <w:color w:val="000000"/>
                    </w:rPr>
                  </w:pPr>
                  <w:r>
                    <w:rPr>
                      <w:rFonts w:hint="eastAsia"/>
                      <w:color w:val="000000"/>
                    </w:rPr>
                    <w:t>15m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564" w:hRule="atLeast"/>
                <w:jc w:val="center"/>
              </w:trPr>
              <w:tc>
                <w:tcPr>
                  <w:tcW w:w="743" w:type="dxa"/>
                  <w:vMerge w:val="continue"/>
                  <w:vAlign w:val="center"/>
                </w:tcPr>
                <w:p>
                  <w:pPr>
                    <w:jc w:val="center"/>
                    <w:rPr>
                      <w:rFonts w:hAnsi="宋体"/>
                      <w:bCs/>
                      <w:color w:val="000000"/>
                      <w:szCs w:val="21"/>
                    </w:rPr>
                  </w:pPr>
                </w:p>
              </w:tc>
              <w:tc>
                <w:tcPr>
                  <w:tcW w:w="739" w:type="dxa"/>
                  <w:vAlign w:val="center"/>
                </w:tcPr>
                <w:p>
                  <w:pPr>
                    <w:jc w:val="center"/>
                    <w:rPr>
                      <w:rFonts w:hAnsi="宋体"/>
                      <w:bCs/>
                      <w:color w:val="000000"/>
                      <w:szCs w:val="21"/>
                    </w:rPr>
                  </w:pPr>
                  <w:r>
                    <w:rPr>
                      <w:rFonts w:hint="eastAsia" w:hAnsi="宋体"/>
                      <w:bCs/>
                      <w:color w:val="000000"/>
                      <w:szCs w:val="21"/>
                    </w:rPr>
                    <w:t>2017.7.6</w:t>
                  </w:r>
                </w:p>
              </w:tc>
              <w:tc>
                <w:tcPr>
                  <w:tcW w:w="1121" w:type="dxa"/>
                  <w:vAlign w:val="center"/>
                </w:tcPr>
                <w:p>
                  <w:pPr>
                    <w:jc w:val="center"/>
                    <w:rPr>
                      <w:rFonts w:hAnsi="宋体"/>
                      <w:bCs/>
                      <w:color w:val="000000"/>
                      <w:szCs w:val="21"/>
                    </w:rPr>
                  </w:pPr>
                  <w:r>
                    <w:rPr>
                      <w:rFonts w:hint="eastAsia"/>
                      <w:color w:val="000000"/>
                      <w:szCs w:val="21"/>
                    </w:rPr>
                    <w:t>4号车间淬火工序4#排气筒</w:t>
                  </w:r>
                </w:p>
              </w:tc>
              <w:tc>
                <w:tcPr>
                  <w:tcW w:w="886" w:type="dxa"/>
                  <w:vAlign w:val="center"/>
                </w:tcPr>
                <w:p>
                  <w:pPr>
                    <w:jc w:val="center"/>
                    <w:rPr>
                      <w:color w:val="000000"/>
                    </w:rPr>
                  </w:pPr>
                  <w:r>
                    <w:rPr>
                      <w:rFonts w:hint="eastAsia"/>
                      <w:color w:val="000000"/>
                    </w:rPr>
                    <w:t>0.064</w:t>
                  </w:r>
                </w:p>
              </w:tc>
              <w:tc>
                <w:tcPr>
                  <w:tcW w:w="840" w:type="dxa"/>
                  <w:vAlign w:val="center"/>
                </w:tcPr>
                <w:p>
                  <w:pPr>
                    <w:jc w:val="center"/>
                    <w:rPr>
                      <w:color w:val="000000"/>
                    </w:rPr>
                  </w:pPr>
                  <w:r>
                    <w:rPr>
                      <w:rFonts w:hint="eastAsia"/>
                      <w:color w:val="000000"/>
                    </w:rPr>
                    <w:t>2.60</w:t>
                  </w:r>
                  <w:r>
                    <w:rPr>
                      <w:rFonts w:hint="eastAsia" w:ascii="宋体" w:hAnsi="宋体"/>
                      <w:color w:val="000000"/>
                    </w:rPr>
                    <w:t>×</w:t>
                  </w:r>
                  <w:r>
                    <w:rPr>
                      <w:rFonts w:hint="eastAsia"/>
                      <w:color w:val="000000"/>
                    </w:rPr>
                    <w:t>10</w:t>
                  </w:r>
                  <w:r>
                    <w:rPr>
                      <w:rFonts w:hint="eastAsia"/>
                      <w:color w:val="000000"/>
                      <w:vertAlign w:val="superscript"/>
                    </w:rPr>
                    <w:t>-4</w:t>
                  </w:r>
                </w:p>
              </w:tc>
              <w:tc>
                <w:tcPr>
                  <w:tcW w:w="909" w:type="dxa"/>
                  <w:vAlign w:val="center"/>
                </w:tcPr>
                <w:p>
                  <w:pPr>
                    <w:jc w:val="center"/>
                    <w:rPr>
                      <w:color w:val="000000"/>
                    </w:rPr>
                  </w:pPr>
                  <w:r>
                    <w:rPr>
                      <w:rFonts w:hint="eastAsia"/>
                      <w:color w:val="000000"/>
                    </w:rPr>
                    <w:t>0.277</w:t>
                  </w:r>
                </w:p>
              </w:tc>
              <w:tc>
                <w:tcPr>
                  <w:tcW w:w="851" w:type="dxa"/>
                  <w:vAlign w:val="center"/>
                </w:tcPr>
                <w:p>
                  <w:pPr>
                    <w:jc w:val="center"/>
                    <w:rPr>
                      <w:color w:val="000000"/>
                    </w:rPr>
                  </w:pPr>
                  <w:r>
                    <w:rPr>
                      <w:rFonts w:hint="eastAsia"/>
                      <w:color w:val="000000"/>
                    </w:rPr>
                    <w:t>1.15</w:t>
                  </w:r>
                  <w:r>
                    <w:rPr>
                      <w:rFonts w:hint="eastAsia" w:ascii="宋体" w:hAnsi="宋体"/>
                      <w:color w:val="000000"/>
                    </w:rPr>
                    <w:t>×</w:t>
                  </w:r>
                  <w:r>
                    <w:rPr>
                      <w:rFonts w:hint="eastAsia"/>
                      <w:color w:val="000000"/>
                    </w:rPr>
                    <w:t>10</w:t>
                  </w:r>
                  <w:r>
                    <w:rPr>
                      <w:rFonts w:hint="eastAsia"/>
                      <w:color w:val="000000"/>
                      <w:vertAlign w:val="superscript"/>
                    </w:rPr>
                    <w:t>-3</w:t>
                  </w:r>
                </w:p>
              </w:tc>
              <w:tc>
                <w:tcPr>
                  <w:tcW w:w="859" w:type="dxa"/>
                  <w:vAlign w:val="center"/>
                </w:tcPr>
                <w:p>
                  <w:pPr>
                    <w:jc w:val="center"/>
                    <w:rPr>
                      <w:color w:val="000000"/>
                    </w:rPr>
                  </w:pPr>
                  <w:r>
                    <w:rPr>
                      <w:rFonts w:hint="eastAsia"/>
                      <w:color w:val="000000"/>
                    </w:rPr>
                    <w:t>0.701</w:t>
                  </w:r>
                </w:p>
              </w:tc>
              <w:tc>
                <w:tcPr>
                  <w:tcW w:w="842" w:type="dxa"/>
                  <w:vAlign w:val="center"/>
                </w:tcPr>
                <w:p>
                  <w:pPr>
                    <w:jc w:val="center"/>
                    <w:rPr>
                      <w:color w:val="000000"/>
                    </w:rPr>
                  </w:pPr>
                  <w:r>
                    <w:rPr>
                      <w:rFonts w:hint="eastAsia"/>
                      <w:color w:val="000000"/>
                    </w:rPr>
                    <w:t>2.86</w:t>
                  </w:r>
                  <w:r>
                    <w:rPr>
                      <w:rFonts w:hint="eastAsia" w:ascii="宋体" w:hAnsi="宋体"/>
                      <w:color w:val="000000"/>
                    </w:rPr>
                    <w:t>×</w:t>
                  </w:r>
                  <w:r>
                    <w:rPr>
                      <w:rFonts w:hint="eastAsia"/>
                      <w:color w:val="000000"/>
                    </w:rPr>
                    <w:t>10</w:t>
                  </w:r>
                  <w:r>
                    <w:rPr>
                      <w:rFonts w:hint="eastAsia"/>
                      <w:color w:val="000000"/>
                      <w:vertAlign w:val="superscript"/>
                    </w:rPr>
                    <w:t>-3</w:t>
                  </w:r>
                </w:p>
              </w:tc>
              <w:tc>
                <w:tcPr>
                  <w:tcW w:w="715"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564" w:hRule="atLeast"/>
                <w:jc w:val="center"/>
              </w:trPr>
              <w:tc>
                <w:tcPr>
                  <w:tcW w:w="743" w:type="dxa"/>
                  <w:vMerge w:val="restart"/>
                  <w:vAlign w:val="center"/>
                </w:tcPr>
                <w:p>
                  <w:pPr>
                    <w:jc w:val="center"/>
                    <w:rPr>
                      <w:rFonts w:hAnsi="宋体"/>
                      <w:bCs/>
                      <w:color w:val="000000"/>
                      <w:szCs w:val="21"/>
                    </w:rPr>
                  </w:pPr>
                  <w:r>
                    <w:rPr>
                      <w:rFonts w:hint="eastAsia" w:hAnsi="宋体"/>
                      <w:bCs/>
                      <w:color w:val="000000"/>
                      <w:szCs w:val="21"/>
                    </w:rPr>
                    <w:t>NOx</w:t>
                  </w:r>
                </w:p>
              </w:tc>
              <w:tc>
                <w:tcPr>
                  <w:tcW w:w="739" w:type="dxa"/>
                  <w:vAlign w:val="center"/>
                </w:tcPr>
                <w:p>
                  <w:pPr>
                    <w:jc w:val="center"/>
                    <w:rPr>
                      <w:rFonts w:hAnsi="宋体"/>
                      <w:bCs/>
                      <w:color w:val="000000"/>
                      <w:szCs w:val="21"/>
                    </w:rPr>
                  </w:pPr>
                  <w:r>
                    <w:rPr>
                      <w:rFonts w:hint="eastAsia"/>
                      <w:color w:val="000000"/>
                      <w:szCs w:val="21"/>
                    </w:rPr>
                    <w:t>2017.7.5</w:t>
                  </w:r>
                </w:p>
              </w:tc>
              <w:tc>
                <w:tcPr>
                  <w:tcW w:w="1121" w:type="dxa"/>
                  <w:vMerge w:val="restart"/>
                  <w:vAlign w:val="center"/>
                </w:tcPr>
                <w:p>
                  <w:pPr>
                    <w:jc w:val="center"/>
                    <w:rPr>
                      <w:color w:val="000000"/>
                      <w:szCs w:val="21"/>
                    </w:rPr>
                  </w:pPr>
                  <w:r>
                    <w:rPr>
                      <w:rFonts w:hint="eastAsia"/>
                      <w:color w:val="000000"/>
                      <w:szCs w:val="21"/>
                    </w:rPr>
                    <w:t>酸化室5#排气筒</w:t>
                  </w:r>
                </w:p>
              </w:tc>
              <w:tc>
                <w:tcPr>
                  <w:tcW w:w="886" w:type="dxa"/>
                  <w:vAlign w:val="center"/>
                </w:tcPr>
                <w:p>
                  <w:pPr>
                    <w:jc w:val="center"/>
                    <w:rPr>
                      <w:color w:val="000000"/>
                    </w:rPr>
                  </w:pPr>
                  <w:r>
                    <w:rPr>
                      <w:rFonts w:hint="eastAsia"/>
                      <w:color w:val="000000"/>
                    </w:rPr>
                    <w:t>ND</w:t>
                  </w:r>
                </w:p>
              </w:tc>
              <w:tc>
                <w:tcPr>
                  <w:tcW w:w="840" w:type="dxa"/>
                  <w:vAlign w:val="center"/>
                </w:tcPr>
                <w:p>
                  <w:pPr>
                    <w:jc w:val="center"/>
                    <w:rPr>
                      <w:color w:val="000000"/>
                    </w:rPr>
                  </w:pPr>
                  <w:r>
                    <w:rPr>
                      <w:rFonts w:hint="eastAsia"/>
                      <w:color w:val="000000"/>
                    </w:rPr>
                    <w:t>/</w:t>
                  </w:r>
                </w:p>
              </w:tc>
              <w:tc>
                <w:tcPr>
                  <w:tcW w:w="909" w:type="dxa"/>
                  <w:vAlign w:val="center"/>
                </w:tcPr>
                <w:p>
                  <w:pPr>
                    <w:jc w:val="center"/>
                    <w:rPr>
                      <w:color w:val="000000"/>
                    </w:rPr>
                  </w:pPr>
                  <w:r>
                    <w:rPr>
                      <w:rFonts w:hint="eastAsia"/>
                      <w:color w:val="000000"/>
                    </w:rPr>
                    <w:t>ND</w:t>
                  </w:r>
                </w:p>
              </w:tc>
              <w:tc>
                <w:tcPr>
                  <w:tcW w:w="851" w:type="dxa"/>
                  <w:vAlign w:val="center"/>
                </w:tcPr>
                <w:p>
                  <w:pPr>
                    <w:jc w:val="center"/>
                    <w:rPr>
                      <w:color w:val="000000"/>
                    </w:rPr>
                  </w:pPr>
                  <w:r>
                    <w:rPr>
                      <w:rFonts w:hint="eastAsia"/>
                      <w:color w:val="000000"/>
                    </w:rPr>
                    <w:t>/</w:t>
                  </w:r>
                </w:p>
              </w:tc>
              <w:tc>
                <w:tcPr>
                  <w:tcW w:w="859" w:type="dxa"/>
                  <w:vAlign w:val="center"/>
                </w:tcPr>
                <w:p>
                  <w:pPr>
                    <w:jc w:val="center"/>
                    <w:rPr>
                      <w:color w:val="000000"/>
                    </w:rPr>
                  </w:pPr>
                  <w:r>
                    <w:rPr>
                      <w:rFonts w:hint="eastAsia"/>
                      <w:color w:val="000000"/>
                    </w:rPr>
                    <w:t>ND</w:t>
                  </w:r>
                </w:p>
              </w:tc>
              <w:tc>
                <w:tcPr>
                  <w:tcW w:w="842" w:type="dxa"/>
                  <w:vAlign w:val="center"/>
                </w:tcPr>
                <w:p>
                  <w:pPr>
                    <w:jc w:val="center"/>
                    <w:rPr>
                      <w:color w:val="000000"/>
                    </w:rPr>
                  </w:pPr>
                  <w:r>
                    <w:rPr>
                      <w:rFonts w:hint="eastAsia"/>
                      <w:color w:val="000000"/>
                    </w:rPr>
                    <w:t>/</w:t>
                  </w:r>
                </w:p>
              </w:tc>
              <w:tc>
                <w:tcPr>
                  <w:tcW w:w="715" w:type="dxa"/>
                  <w:vMerge w:val="restart"/>
                  <w:vAlign w:val="center"/>
                </w:tcPr>
                <w:p>
                  <w:pPr>
                    <w:jc w:val="center"/>
                    <w:rPr>
                      <w:color w:val="000000"/>
                    </w:rPr>
                  </w:pPr>
                  <w:r>
                    <w:rPr>
                      <w:rFonts w:hint="eastAsia"/>
                      <w:color w:val="000000"/>
                    </w:rPr>
                    <w:t>15m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564" w:hRule="atLeast"/>
                <w:jc w:val="center"/>
              </w:trPr>
              <w:tc>
                <w:tcPr>
                  <w:tcW w:w="743" w:type="dxa"/>
                  <w:vMerge w:val="continue"/>
                  <w:tcBorders>
                    <w:bottom w:val="single" w:color="auto" w:sz="4" w:space="0"/>
                  </w:tcBorders>
                  <w:vAlign w:val="center"/>
                </w:tcPr>
                <w:p>
                  <w:pPr>
                    <w:jc w:val="center"/>
                    <w:rPr>
                      <w:rFonts w:hAnsi="宋体"/>
                      <w:bCs/>
                      <w:color w:val="000000"/>
                      <w:szCs w:val="21"/>
                    </w:rPr>
                  </w:pPr>
                </w:p>
              </w:tc>
              <w:tc>
                <w:tcPr>
                  <w:tcW w:w="739" w:type="dxa"/>
                  <w:vAlign w:val="center"/>
                </w:tcPr>
                <w:p>
                  <w:pPr>
                    <w:jc w:val="center"/>
                    <w:rPr>
                      <w:color w:val="000000"/>
                      <w:szCs w:val="21"/>
                    </w:rPr>
                  </w:pPr>
                  <w:r>
                    <w:rPr>
                      <w:rFonts w:hint="eastAsia" w:hAnsi="宋体"/>
                      <w:bCs/>
                      <w:color w:val="000000"/>
                      <w:szCs w:val="21"/>
                    </w:rPr>
                    <w:t>2017.7.6</w:t>
                  </w:r>
                </w:p>
              </w:tc>
              <w:tc>
                <w:tcPr>
                  <w:tcW w:w="1121" w:type="dxa"/>
                  <w:vMerge w:val="continue"/>
                  <w:vAlign w:val="center"/>
                </w:tcPr>
                <w:p>
                  <w:pPr>
                    <w:jc w:val="center"/>
                    <w:rPr>
                      <w:color w:val="000000"/>
                      <w:szCs w:val="21"/>
                    </w:rPr>
                  </w:pPr>
                </w:p>
              </w:tc>
              <w:tc>
                <w:tcPr>
                  <w:tcW w:w="886" w:type="dxa"/>
                  <w:vAlign w:val="center"/>
                </w:tcPr>
                <w:p>
                  <w:pPr>
                    <w:jc w:val="center"/>
                    <w:rPr>
                      <w:color w:val="000000"/>
                    </w:rPr>
                  </w:pPr>
                  <w:r>
                    <w:rPr>
                      <w:rFonts w:hint="eastAsia"/>
                      <w:color w:val="000000"/>
                    </w:rPr>
                    <w:t>ND</w:t>
                  </w:r>
                </w:p>
              </w:tc>
              <w:tc>
                <w:tcPr>
                  <w:tcW w:w="840" w:type="dxa"/>
                  <w:vAlign w:val="center"/>
                </w:tcPr>
                <w:p>
                  <w:pPr>
                    <w:jc w:val="center"/>
                    <w:rPr>
                      <w:color w:val="000000"/>
                    </w:rPr>
                  </w:pPr>
                  <w:r>
                    <w:rPr>
                      <w:rFonts w:hint="eastAsia"/>
                      <w:color w:val="000000"/>
                    </w:rPr>
                    <w:t>/</w:t>
                  </w:r>
                </w:p>
              </w:tc>
              <w:tc>
                <w:tcPr>
                  <w:tcW w:w="909" w:type="dxa"/>
                  <w:vAlign w:val="center"/>
                </w:tcPr>
                <w:p>
                  <w:pPr>
                    <w:jc w:val="center"/>
                    <w:rPr>
                      <w:color w:val="000000"/>
                    </w:rPr>
                  </w:pPr>
                  <w:r>
                    <w:rPr>
                      <w:rFonts w:hint="eastAsia"/>
                      <w:color w:val="000000"/>
                    </w:rPr>
                    <w:t>ND</w:t>
                  </w:r>
                </w:p>
              </w:tc>
              <w:tc>
                <w:tcPr>
                  <w:tcW w:w="851" w:type="dxa"/>
                  <w:vAlign w:val="center"/>
                </w:tcPr>
                <w:p>
                  <w:pPr>
                    <w:jc w:val="center"/>
                    <w:rPr>
                      <w:color w:val="000000"/>
                    </w:rPr>
                  </w:pPr>
                  <w:r>
                    <w:rPr>
                      <w:rFonts w:hint="eastAsia"/>
                      <w:color w:val="000000"/>
                    </w:rPr>
                    <w:t>/</w:t>
                  </w:r>
                </w:p>
              </w:tc>
              <w:tc>
                <w:tcPr>
                  <w:tcW w:w="859" w:type="dxa"/>
                  <w:vAlign w:val="center"/>
                </w:tcPr>
                <w:p>
                  <w:pPr>
                    <w:jc w:val="center"/>
                    <w:rPr>
                      <w:color w:val="000000"/>
                    </w:rPr>
                  </w:pPr>
                  <w:r>
                    <w:rPr>
                      <w:rFonts w:hint="eastAsia"/>
                      <w:color w:val="000000"/>
                    </w:rPr>
                    <w:t>ND</w:t>
                  </w:r>
                </w:p>
              </w:tc>
              <w:tc>
                <w:tcPr>
                  <w:tcW w:w="842" w:type="dxa"/>
                  <w:vAlign w:val="center"/>
                </w:tcPr>
                <w:p>
                  <w:pPr>
                    <w:jc w:val="center"/>
                    <w:rPr>
                      <w:color w:val="000000"/>
                    </w:rPr>
                  </w:pPr>
                  <w:r>
                    <w:rPr>
                      <w:rFonts w:hint="eastAsia"/>
                      <w:color w:val="000000"/>
                    </w:rPr>
                    <w:t>/</w:t>
                  </w:r>
                </w:p>
              </w:tc>
              <w:tc>
                <w:tcPr>
                  <w:tcW w:w="715"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564" w:hRule="atLeast"/>
                <w:jc w:val="center"/>
              </w:trPr>
              <w:tc>
                <w:tcPr>
                  <w:tcW w:w="743" w:type="dxa"/>
                  <w:vMerge w:val="restart"/>
                  <w:tcBorders>
                    <w:top w:val="single" w:color="auto" w:sz="4" w:space="0"/>
                  </w:tcBorders>
                  <w:vAlign w:val="center"/>
                </w:tcPr>
                <w:p>
                  <w:pPr>
                    <w:jc w:val="center"/>
                    <w:rPr>
                      <w:rFonts w:hAnsi="宋体"/>
                      <w:bCs/>
                      <w:color w:val="000000"/>
                      <w:szCs w:val="21"/>
                    </w:rPr>
                  </w:pPr>
                  <w:r>
                    <w:rPr>
                      <w:rFonts w:hint="eastAsia" w:hAnsi="宋体"/>
                      <w:bCs/>
                      <w:color w:val="000000"/>
                      <w:szCs w:val="21"/>
                    </w:rPr>
                    <w:t>HCl</w:t>
                  </w:r>
                </w:p>
              </w:tc>
              <w:tc>
                <w:tcPr>
                  <w:tcW w:w="739" w:type="dxa"/>
                  <w:vAlign w:val="center"/>
                </w:tcPr>
                <w:p>
                  <w:pPr>
                    <w:jc w:val="center"/>
                    <w:rPr>
                      <w:color w:val="000000"/>
                      <w:szCs w:val="21"/>
                    </w:rPr>
                  </w:pPr>
                  <w:r>
                    <w:rPr>
                      <w:rFonts w:hint="eastAsia"/>
                      <w:color w:val="000000"/>
                      <w:szCs w:val="21"/>
                    </w:rPr>
                    <w:t>2017.7.5</w:t>
                  </w:r>
                </w:p>
              </w:tc>
              <w:tc>
                <w:tcPr>
                  <w:tcW w:w="1121" w:type="dxa"/>
                  <w:vMerge w:val="restart"/>
                  <w:vAlign w:val="center"/>
                </w:tcPr>
                <w:p>
                  <w:pPr>
                    <w:jc w:val="center"/>
                    <w:rPr>
                      <w:color w:val="000000"/>
                      <w:szCs w:val="21"/>
                    </w:rPr>
                  </w:pPr>
                  <w:r>
                    <w:rPr>
                      <w:rFonts w:hint="eastAsia"/>
                      <w:color w:val="000000"/>
                      <w:szCs w:val="21"/>
                    </w:rPr>
                    <w:t>酸化室5#排气筒</w:t>
                  </w:r>
                </w:p>
              </w:tc>
              <w:tc>
                <w:tcPr>
                  <w:tcW w:w="886" w:type="dxa"/>
                  <w:vAlign w:val="center"/>
                </w:tcPr>
                <w:p>
                  <w:pPr>
                    <w:jc w:val="center"/>
                    <w:rPr>
                      <w:color w:val="000000"/>
                    </w:rPr>
                  </w:pPr>
                  <w:r>
                    <w:rPr>
                      <w:rFonts w:hint="eastAsia"/>
                      <w:color w:val="000000"/>
                    </w:rPr>
                    <w:t>0.90</w:t>
                  </w:r>
                </w:p>
              </w:tc>
              <w:tc>
                <w:tcPr>
                  <w:tcW w:w="840" w:type="dxa"/>
                  <w:vAlign w:val="center"/>
                </w:tcPr>
                <w:p>
                  <w:pPr>
                    <w:jc w:val="center"/>
                    <w:rPr>
                      <w:color w:val="000000"/>
                    </w:rPr>
                  </w:pPr>
                  <w:r>
                    <w:rPr>
                      <w:rFonts w:hint="eastAsia"/>
                      <w:color w:val="000000"/>
                    </w:rPr>
                    <w:t>7.70</w:t>
                  </w:r>
                  <w:r>
                    <w:rPr>
                      <w:rFonts w:hint="eastAsia" w:ascii="宋体" w:hAnsi="宋体"/>
                      <w:color w:val="000000"/>
                    </w:rPr>
                    <w:t>×</w:t>
                  </w:r>
                  <w:r>
                    <w:rPr>
                      <w:rFonts w:hint="eastAsia"/>
                      <w:color w:val="000000"/>
                    </w:rPr>
                    <w:t>10</w:t>
                  </w:r>
                  <w:r>
                    <w:rPr>
                      <w:rFonts w:hint="eastAsia"/>
                      <w:color w:val="000000"/>
                      <w:vertAlign w:val="superscript"/>
                    </w:rPr>
                    <w:t>-4</w:t>
                  </w:r>
                </w:p>
              </w:tc>
              <w:tc>
                <w:tcPr>
                  <w:tcW w:w="909" w:type="dxa"/>
                  <w:vAlign w:val="center"/>
                </w:tcPr>
                <w:p>
                  <w:pPr>
                    <w:jc w:val="center"/>
                    <w:rPr>
                      <w:color w:val="000000"/>
                    </w:rPr>
                  </w:pPr>
                  <w:r>
                    <w:rPr>
                      <w:rFonts w:hint="eastAsia"/>
                      <w:color w:val="000000"/>
                    </w:rPr>
                    <w:t>0.98</w:t>
                  </w:r>
                </w:p>
              </w:tc>
              <w:tc>
                <w:tcPr>
                  <w:tcW w:w="851" w:type="dxa"/>
                  <w:vAlign w:val="center"/>
                </w:tcPr>
                <w:p>
                  <w:pPr>
                    <w:jc w:val="center"/>
                    <w:rPr>
                      <w:color w:val="000000"/>
                    </w:rPr>
                  </w:pPr>
                  <w:r>
                    <w:rPr>
                      <w:rFonts w:hint="eastAsia"/>
                      <w:color w:val="000000"/>
                    </w:rPr>
                    <w:t>8.18</w:t>
                  </w:r>
                  <w:r>
                    <w:rPr>
                      <w:rFonts w:hint="eastAsia" w:ascii="宋体" w:hAnsi="宋体"/>
                      <w:color w:val="000000"/>
                    </w:rPr>
                    <w:t>×</w:t>
                  </w:r>
                  <w:r>
                    <w:rPr>
                      <w:rFonts w:hint="eastAsia"/>
                      <w:color w:val="000000"/>
                    </w:rPr>
                    <w:t>10</w:t>
                  </w:r>
                  <w:r>
                    <w:rPr>
                      <w:rFonts w:hint="eastAsia"/>
                      <w:color w:val="000000"/>
                      <w:vertAlign w:val="superscript"/>
                    </w:rPr>
                    <w:t>-4</w:t>
                  </w:r>
                </w:p>
              </w:tc>
              <w:tc>
                <w:tcPr>
                  <w:tcW w:w="859" w:type="dxa"/>
                  <w:vAlign w:val="center"/>
                </w:tcPr>
                <w:p>
                  <w:pPr>
                    <w:jc w:val="center"/>
                    <w:rPr>
                      <w:color w:val="000000"/>
                    </w:rPr>
                  </w:pPr>
                  <w:r>
                    <w:rPr>
                      <w:rFonts w:hint="eastAsia"/>
                      <w:color w:val="000000"/>
                    </w:rPr>
                    <w:t>0.99</w:t>
                  </w:r>
                </w:p>
              </w:tc>
              <w:tc>
                <w:tcPr>
                  <w:tcW w:w="842" w:type="dxa"/>
                  <w:vAlign w:val="center"/>
                </w:tcPr>
                <w:p>
                  <w:pPr>
                    <w:jc w:val="center"/>
                    <w:rPr>
                      <w:color w:val="000000"/>
                    </w:rPr>
                  </w:pPr>
                  <w:r>
                    <w:rPr>
                      <w:rFonts w:hint="eastAsia"/>
                      <w:color w:val="000000"/>
                    </w:rPr>
                    <w:t>8.45</w:t>
                  </w:r>
                  <w:r>
                    <w:rPr>
                      <w:rFonts w:hint="eastAsia" w:ascii="宋体" w:hAnsi="宋体"/>
                      <w:color w:val="000000"/>
                    </w:rPr>
                    <w:t>×</w:t>
                  </w:r>
                  <w:r>
                    <w:rPr>
                      <w:rFonts w:hint="eastAsia"/>
                      <w:color w:val="000000"/>
                    </w:rPr>
                    <w:t>10</w:t>
                  </w:r>
                  <w:r>
                    <w:rPr>
                      <w:rFonts w:hint="eastAsia"/>
                      <w:color w:val="000000"/>
                      <w:vertAlign w:val="superscript"/>
                    </w:rPr>
                    <w:t>-4</w:t>
                  </w:r>
                </w:p>
              </w:tc>
              <w:tc>
                <w:tcPr>
                  <w:tcW w:w="715"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564" w:hRule="atLeast"/>
                <w:jc w:val="center"/>
              </w:trPr>
              <w:tc>
                <w:tcPr>
                  <w:tcW w:w="743" w:type="dxa"/>
                  <w:vMerge w:val="continue"/>
                  <w:vAlign w:val="center"/>
                </w:tcPr>
                <w:p>
                  <w:pPr>
                    <w:jc w:val="center"/>
                    <w:rPr>
                      <w:rFonts w:hAnsi="宋体"/>
                      <w:bCs/>
                      <w:color w:val="000000"/>
                      <w:szCs w:val="21"/>
                    </w:rPr>
                  </w:pPr>
                </w:p>
              </w:tc>
              <w:tc>
                <w:tcPr>
                  <w:tcW w:w="739" w:type="dxa"/>
                  <w:vAlign w:val="center"/>
                </w:tcPr>
                <w:p>
                  <w:pPr>
                    <w:jc w:val="center"/>
                    <w:rPr>
                      <w:rFonts w:hAnsi="宋体"/>
                      <w:bCs/>
                      <w:color w:val="000000"/>
                      <w:szCs w:val="21"/>
                    </w:rPr>
                  </w:pPr>
                  <w:r>
                    <w:rPr>
                      <w:rFonts w:hint="eastAsia" w:hAnsi="宋体"/>
                      <w:bCs/>
                      <w:color w:val="000000"/>
                      <w:szCs w:val="21"/>
                    </w:rPr>
                    <w:t>2017.7.6</w:t>
                  </w:r>
                </w:p>
              </w:tc>
              <w:tc>
                <w:tcPr>
                  <w:tcW w:w="1121" w:type="dxa"/>
                  <w:vMerge w:val="continue"/>
                  <w:vAlign w:val="center"/>
                </w:tcPr>
                <w:p>
                  <w:pPr>
                    <w:jc w:val="center"/>
                    <w:rPr>
                      <w:color w:val="000000"/>
                      <w:szCs w:val="21"/>
                    </w:rPr>
                  </w:pPr>
                </w:p>
              </w:tc>
              <w:tc>
                <w:tcPr>
                  <w:tcW w:w="886" w:type="dxa"/>
                  <w:vAlign w:val="center"/>
                </w:tcPr>
                <w:p>
                  <w:pPr>
                    <w:jc w:val="center"/>
                    <w:rPr>
                      <w:color w:val="000000"/>
                    </w:rPr>
                  </w:pPr>
                  <w:r>
                    <w:rPr>
                      <w:rFonts w:hint="eastAsia"/>
                      <w:color w:val="000000"/>
                    </w:rPr>
                    <w:t>0.93</w:t>
                  </w:r>
                </w:p>
              </w:tc>
              <w:tc>
                <w:tcPr>
                  <w:tcW w:w="840" w:type="dxa"/>
                  <w:vAlign w:val="center"/>
                </w:tcPr>
                <w:p>
                  <w:pPr>
                    <w:jc w:val="center"/>
                    <w:rPr>
                      <w:color w:val="000000"/>
                    </w:rPr>
                  </w:pPr>
                  <w:r>
                    <w:rPr>
                      <w:rFonts w:hint="eastAsia"/>
                      <w:color w:val="000000"/>
                    </w:rPr>
                    <w:t>7.40</w:t>
                  </w:r>
                  <w:r>
                    <w:rPr>
                      <w:rFonts w:hint="eastAsia" w:ascii="宋体" w:hAnsi="宋体"/>
                      <w:color w:val="000000"/>
                    </w:rPr>
                    <w:t>×</w:t>
                  </w:r>
                  <w:r>
                    <w:rPr>
                      <w:rFonts w:hint="eastAsia"/>
                      <w:color w:val="000000"/>
                    </w:rPr>
                    <w:t>10</w:t>
                  </w:r>
                  <w:r>
                    <w:rPr>
                      <w:rFonts w:hint="eastAsia"/>
                      <w:color w:val="000000"/>
                      <w:vertAlign w:val="superscript"/>
                    </w:rPr>
                    <w:t>-4</w:t>
                  </w:r>
                </w:p>
              </w:tc>
              <w:tc>
                <w:tcPr>
                  <w:tcW w:w="909" w:type="dxa"/>
                  <w:vAlign w:val="center"/>
                </w:tcPr>
                <w:p>
                  <w:pPr>
                    <w:jc w:val="center"/>
                    <w:rPr>
                      <w:color w:val="000000"/>
                    </w:rPr>
                  </w:pPr>
                  <w:r>
                    <w:rPr>
                      <w:rFonts w:hint="eastAsia"/>
                      <w:color w:val="000000"/>
                    </w:rPr>
                    <w:t>0.85</w:t>
                  </w:r>
                </w:p>
              </w:tc>
              <w:tc>
                <w:tcPr>
                  <w:tcW w:w="851" w:type="dxa"/>
                  <w:vAlign w:val="center"/>
                </w:tcPr>
                <w:p>
                  <w:pPr>
                    <w:jc w:val="center"/>
                    <w:rPr>
                      <w:color w:val="000000"/>
                    </w:rPr>
                  </w:pPr>
                  <w:r>
                    <w:rPr>
                      <w:rFonts w:hint="eastAsia"/>
                      <w:color w:val="000000"/>
                    </w:rPr>
                    <w:t>6.84</w:t>
                  </w:r>
                  <w:r>
                    <w:rPr>
                      <w:rFonts w:hint="eastAsia" w:ascii="宋体" w:hAnsi="宋体"/>
                      <w:color w:val="000000"/>
                    </w:rPr>
                    <w:t>×</w:t>
                  </w:r>
                  <w:r>
                    <w:rPr>
                      <w:rFonts w:hint="eastAsia"/>
                      <w:color w:val="000000"/>
                    </w:rPr>
                    <w:t>10</w:t>
                  </w:r>
                  <w:r>
                    <w:rPr>
                      <w:rFonts w:hint="eastAsia"/>
                      <w:color w:val="000000"/>
                      <w:vertAlign w:val="superscript"/>
                    </w:rPr>
                    <w:t>-4</w:t>
                  </w:r>
                </w:p>
              </w:tc>
              <w:tc>
                <w:tcPr>
                  <w:tcW w:w="859" w:type="dxa"/>
                  <w:vAlign w:val="center"/>
                </w:tcPr>
                <w:p>
                  <w:pPr>
                    <w:jc w:val="center"/>
                    <w:rPr>
                      <w:color w:val="000000"/>
                    </w:rPr>
                  </w:pPr>
                  <w:r>
                    <w:rPr>
                      <w:rFonts w:hint="eastAsia"/>
                      <w:color w:val="000000"/>
                    </w:rPr>
                    <w:t>0.87</w:t>
                  </w:r>
                </w:p>
              </w:tc>
              <w:tc>
                <w:tcPr>
                  <w:tcW w:w="842" w:type="dxa"/>
                  <w:vAlign w:val="center"/>
                </w:tcPr>
                <w:p>
                  <w:pPr>
                    <w:jc w:val="center"/>
                    <w:rPr>
                      <w:color w:val="000000"/>
                    </w:rPr>
                  </w:pPr>
                  <w:r>
                    <w:rPr>
                      <w:rFonts w:hint="eastAsia"/>
                      <w:color w:val="000000"/>
                    </w:rPr>
                    <w:t>6.92</w:t>
                  </w:r>
                  <w:r>
                    <w:rPr>
                      <w:rFonts w:hint="eastAsia" w:ascii="宋体" w:hAnsi="宋体"/>
                      <w:color w:val="000000"/>
                    </w:rPr>
                    <w:t>×</w:t>
                  </w:r>
                  <w:r>
                    <w:rPr>
                      <w:rFonts w:hint="eastAsia"/>
                      <w:color w:val="000000"/>
                    </w:rPr>
                    <w:t>10</w:t>
                  </w:r>
                  <w:r>
                    <w:rPr>
                      <w:rFonts w:hint="eastAsia"/>
                      <w:color w:val="000000"/>
                      <w:vertAlign w:val="superscript"/>
                    </w:rPr>
                    <w:t>-4</w:t>
                  </w:r>
                </w:p>
              </w:tc>
              <w:tc>
                <w:tcPr>
                  <w:tcW w:w="715"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564" w:hRule="atLeast"/>
                <w:jc w:val="center"/>
              </w:trPr>
              <w:tc>
                <w:tcPr>
                  <w:tcW w:w="743" w:type="dxa"/>
                  <w:vMerge w:val="restart"/>
                  <w:vAlign w:val="center"/>
                </w:tcPr>
                <w:p>
                  <w:pPr>
                    <w:jc w:val="center"/>
                    <w:rPr>
                      <w:rFonts w:hAnsi="宋体"/>
                      <w:bCs/>
                      <w:color w:val="000000"/>
                      <w:szCs w:val="21"/>
                    </w:rPr>
                  </w:pPr>
                  <w:r>
                    <w:rPr>
                      <w:rFonts w:hint="eastAsia" w:hAnsi="宋体"/>
                      <w:bCs/>
                      <w:color w:val="000000"/>
                      <w:szCs w:val="21"/>
                    </w:rPr>
                    <w:t>挥发性有机物总量</w:t>
                  </w:r>
                </w:p>
              </w:tc>
              <w:tc>
                <w:tcPr>
                  <w:tcW w:w="739" w:type="dxa"/>
                  <w:vAlign w:val="center"/>
                </w:tcPr>
                <w:p>
                  <w:pPr>
                    <w:jc w:val="center"/>
                    <w:rPr>
                      <w:rFonts w:hAnsi="宋体"/>
                      <w:bCs/>
                      <w:color w:val="000000"/>
                      <w:szCs w:val="21"/>
                    </w:rPr>
                  </w:pPr>
                  <w:r>
                    <w:rPr>
                      <w:rFonts w:hint="eastAsia"/>
                      <w:color w:val="000000"/>
                      <w:szCs w:val="21"/>
                    </w:rPr>
                    <w:t>2017.7.5</w:t>
                  </w:r>
                </w:p>
              </w:tc>
              <w:tc>
                <w:tcPr>
                  <w:tcW w:w="1121" w:type="dxa"/>
                  <w:vAlign w:val="center"/>
                </w:tcPr>
                <w:p>
                  <w:pPr>
                    <w:jc w:val="center"/>
                    <w:rPr>
                      <w:color w:val="000000"/>
                      <w:szCs w:val="21"/>
                    </w:rPr>
                  </w:pPr>
                  <w:r>
                    <w:rPr>
                      <w:rFonts w:hint="eastAsia"/>
                      <w:color w:val="000000"/>
                      <w:szCs w:val="21"/>
                    </w:rPr>
                    <w:t>5号车间冷镦工序6#排气筒</w:t>
                  </w:r>
                </w:p>
              </w:tc>
              <w:tc>
                <w:tcPr>
                  <w:tcW w:w="886" w:type="dxa"/>
                  <w:vAlign w:val="center"/>
                </w:tcPr>
                <w:p>
                  <w:pPr>
                    <w:jc w:val="center"/>
                    <w:rPr>
                      <w:color w:val="000000"/>
                    </w:rPr>
                  </w:pPr>
                  <w:r>
                    <w:rPr>
                      <w:rFonts w:hint="eastAsia"/>
                      <w:color w:val="000000"/>
                    </w:rPr>
                    <w:t>0.375</w:t>
                  </w:r>
                </w:p>
              </w:tc>
              <w:tc>
                <w:tcPr>
                  <w:tcW w:w="840" w:type="dxa"/>
                  <w:vAlign w:val="center"/>
                </w:tcPr>
                <w:p>
                  <w:pPr>
                    <w:jc w:val="center"/>
                    <w:rPr>
                      <w:color w:val="000000"/>
                    </w:rPr>
                  </w:pPr>
                  <w:r>
                    <w:rPr>
                      <w:rFonts w:hint="eastAsia"/>
                      <w:color w:val="000000"/>
                    </w:rPr>
                    <w:t>4.27</w:t>
                  </w:r>
                  <w:r>
                    <w:rPr>
                      <w:rFonts w:hint="eastAsia" w:ascii="宋体" w:hAnsi="宋体"/>
                      <w:color w:val="000000"/>
                    </w:rPr>
                    <w:t>×</w:t>
                  </w:r>
                  <w:r>
                    <w:rPr>
                      <w:rFonts w:hint="eastAsia"/>
                      <w:color w:val="000000"/>
                    </w:rPr>
                    <w:t>10</w:t>
                  </w:r>
                  <w:r>
                    <w:rPr>
                      <w:rFonts w:hint="eastAsia"/>
                      <w:color w:val="000000"/>
                      <w:vertAlign w:val="superscript"/>
                    </w:rPr>
                    <w:t>-3</w:t>
                  </w:r>
                </w:p>
              </w:tc>
              <w:tc>
                <w:tcPr>
                  <w:tcW w:w="909" w:type="dxa"/>
                  <w:vAlign w:val="center"/>
                </w:tcPr>
                <w:p>
                  <w:pPr>
                    <w:jc w:val="center"/>
                    <w:rPr>
                      <w:color w:val="000000"/>
                    </w:rPr>
                  </w:pPr>
                  <w:r>
                    <w:rPr>
                      <w:rFonts w:hint="eastAsia"/>
                      <w:color w:val="000000"/>
                    </w:rPr>
                    <w:t>0.688</w:t>
                  </w:r>
                </w:p>
              </w:tc>
              <w:tc>
                <w:tcPr>
                  <w:tcW w:w="851" w:type="dxa"/>
                  <w:vAlign w:val="center"/>
                </w:tcPr>
                <w:p>
                  <w:pPr>
                    <w:jc w:val="center"/>
                    <w:rPr>
                      <w:color w:val="000000"/>
                    </w:rPr>
                  </w:pPr>
                  <w:r>
                    <w:rPr>
                      <w:rFonts w:hint="eastAsia"/>
                      <w:color w:val="000000"/>
                    </w:rPr>
                    <w:t>8.10</w:t>
                  </w:r>
                  <w:r>
                    <w:rPr>
                      <w:rFonts w:hint="eastAsia" w:ascii="宋体" w:hAnsi="宋体"/>
                      <w:color w:val="000000"/>
                    </w:rPr>
                    <w:t>×</w:t>
                  </w:r>
                  <w:r>
                    <w:rPr>
                      <w:rFonts w:hint="eastAsia"/>
                      <w:color w:val="000000"/>
                    </w:rPr>
                    <w:t>10</w:t>
                  </w:r>
                  <w:r>
                    <w:rPr>
                      <w:rFonts w:hint="eastAsia"/>
                      <w:color w:val="000000"/>
                      <w:vertAlign w:val="superscript"/>
                    </w:rPr>
                    <w:t>-3</w:t>
                  </w:r>
                </w:p>
              </w:tc>
              <w:tc>
                <w:tcPr>
                  <w:tcW w:w="859" w:type="dxa"/>
                  <w:vAlign w:val="center"/>
                </w:tcPr>
                <w:p>
                  <w:pPr>
                    <w:jc w:val="center"/>
                    <w:rPr>
                      <w:color w:val="000000"/>
                    </w:rPr>
                  </w:pPr>
                  <w:r>
                    <w:rPr>
                      <w:rFonts w:hint="eastAsia"/>
                      <w:color w:val="000000"/>
                    </w:rPr>
                    <w:t>0.428</w:t>
                  </w:r>
                </w:p>
              </w:tc>
              <w:tc>
                <w:tcPr>
                  <w:tcW w:w="842" w:type="dxa"/>
                  <w:vAlign w:val="center"/>
                </w:tcPr>
                <w:p>
                  <w:pPr>
                    <w:jc w:val="center"/>
                    <w:rPr>
                      <w:color w:val="000000"/>
                    </w:rPr>
                  </w:pPr>
                  <w:r>
                    <w:rPr>
                      <w:rFonts w:hint="eastAsia"/>
                      <w:color w:val="000000"/>
                    </w:rPr>
                    <w:t>5.01</w:t>
                  </w:r>
                  <w:r>
                    <w:rPr>
                      <w:rFonts w:hint="eastAsia" w:ascii="宋体" w:hAnsi="宋体"/>
                      <w:color w:val="000000"/>
                    </w:rPr>
                    <w:t>×</w:t>
                  </w:r>
                  <w:r>
                    <w:rPr>
                      <w:rFonts w:hint="eastAsia"/>
                      <w:color w:val="000000"/>
                    </w:rPr>
                    <w:t>10</w:t>
                  </w:r>
                  <w:r>
                    <w:rPr>
                      <w:rFonts w:hint="eastAsia"/>
                      <w:color w:val="000000"/>
                      <w:vertAlign w:val="superscript"/>
                    </w:rPr>
                    <w:t>-3</w:t>
                  </w:r>
                </w:p>
              </w:tc>
              <w:tc>
                <w:tcPr>
                  <w:tcW w:w="715" w:type="dxa"/>
                  <w:vMerge w:val="restart"/>
                  <w:vAlign w:val="center"/>
                </w:tcPr>
                <w:p>
                  <w:pPr>
                    <w:jc w:val="center"/>
                    <w:rPr>
                      <w:color w:val="000000"/>
                    </w:rPr>
                  </w:pPr>
                  <w:r>
                    <w:rPr>
                      <w:rFonts w:hint="eastAsia"/>
                      <w:color w:val="000000"/>
                    </w:rPr>
                    <w:t>15m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564" w:hRule="atLeast"/>
                <w:jc w:val="center"/>
              </w:trPr>
              <w:tc>
                <w:tcPr>
                  <w:tcW w:w="743" w:type="dxa"/>
                  <w:vMerge w:val="continue"/>
                  <w:vAlign w:val="center"/>
                </w:tcPr>
                <w:p>
                  <w:pPr>
                    <w:jc w:val="center"/>
                    <w:rPr>
                      <w:rFonts w:hAnsi="宋体"/>
                      <w:bCs/>
                      <w:color w:val="000000"/>
                      <w:szCs w:val="21"/>
                    </w:rPr>
                  </w:pPr>
                </w:p>
              </w:tc>
              <w:tc>
                <w:tcPr>
                  <w:tcW w:w="739" w:type="dxa"/>
                  <w:vAlign w:val="center"/>
                </w:tcPr>
                <w:p>
                  <w:pPr>
                    <w:jc w:val="center"/>
                    <w:rPr>
                      <w:rFonts w:hAnsi="宋体"/>
                      <w:bCs/>
                      <w:color w:val="000000"/>
                      <w:szCs w:val="21"/>
                    </w:rPr>
                  </w:pPr>
                  <w:r>
                    <w:rPr>
                      <w:rFonts w:hint="eastAsia" w:hAnsi="宋体"/>
                      <w:bCs/>
                      <w:color w:val="000000"/>
                      <w:szCs w:val="21"/>
                    </w:rPr>
                    <w:t>2017.7.6</w:t>
                  </w:r>
                </w:p>
              </w:tc>
              <w:tc>
                <w:tcPr>
                  <w:tcW w:w="1121" w:type="dxa"/>
                  <w:vAlign w:val="center"/>
                </w:tcPr>
                <w:p>
                  <w:pPr>
                    <w:jc w:val="center"/>
                    <w:rPr>
                      <w:color w:val="000000"/>
                      <w:szCs w:val="21"/>
                    </w:rPr>
                  </w:pPr>
                  <w:r>
                    <w:rPr>
                      <w:rFonts w:hint="eastAsia"/>
                      <w:color w:val="000000"/>
                      <w:szCs w:val="21"/>
                    </w:rPr>
                    <w:t>5号车间冷镦工序6#排气筒</w:t>
                  </w:r>
                </w:p>
              </w:tc>
              <w:tc>
                <w:tcPr>
                  <w:tcW w:w="886" w:type="dxa"/>
                  <w:vAlign w:val="center"/>
                </w:tcPr>
                <w:p>
                  <w:pPr>
                    <w:jc w:val="center"/>
                    <w:rPr>
                      <w:color w:val="000000"/>
                    </w:rPr>
                  </w:pPr>
                  <w:r>
                    <w:rPr>
                      <w:rFonts w:hint="eastAsia"/>
                      <w:color w:val="000000"/>
                    </w:rPr>
                    <w:t>0.065</w:t>
                  </w:r>
                </w:p>
              </w:tc>
              <w:tc>
                <w:tcPr>
                  <w:tcW w:w="840" w:type="dxa"/>
                  <w:vAlign w:val="center"/>
                </w:tcPr>
                <w:p>
                  <w:pPr>
                    <w:jc w:val="center"/>
                    <w:rPr>
                      <w:color w:val="000000"/>
                    </w:rPr>
                  </w:pPr>
                  <w:r>
                    <w:rPr>
                      <w:rFonts w:hint="eastAsia"/>
                      <w:color w:val="000000"/>
                    </w:rPr>
                    <w:t>7.47</w:t>
                  </w:r>
                  <w:r>
                    <w:rPr>
                      <w:rFonts w:hint="eastAsia" w:ascii="宋体" w:hAnsi="宋体"/>
                      <w:color w:val="000000"/>
                    </w:rPr>
                    <w:t>×</w:t>
                  </w:r>
                  <w:r>
                    <w:rPr>
                      <w:rFonts w:hint="eastAsia"/>
                      <w:color w:val="000000"/>
                    </w:rPr>
                    <w:t>10</w:t>
                  </w:r>
                  <w:r>
                    <w:rPr>
                      <w:rFonts w:hint="eastAsia"/>
                      <w:color w:val="000000"/>
                      <w:vertAlign w:val="superscript"/>
                    </w:rPr>
                    <w:t>-4</w:t>
                  </w:r>
                </w:p>
              </w:tc>
              <w:tc>
                <w:tcPr>
                  <w:tcW w:w="909" w:type="dxa"/>
                  <w:vAlign w:val="center"/>
                </w:tcPr>
                <w:p>
                  <w:pPr>
                    <w:jc w:val="center"/>
                    <w:rPr>
                      <w:color w:val="000000"/>
                    </w:rPr>
                  </w:pPr>
                  <w:r>
                    <w:rPr>
                      <w:rFonts w:hint="eastAsia"/>
                      <w:color w:val="000000"/>
                    </w:rPr>
                    <w:t>0.049</w:t>
                  </w:r>
                </w:p>
              </w:tc>
              <w:tc>
                <w:tcPr>
                  <w:tcW w:w="851" w:type="dxa"/>
                  <w:vAlign w:val="center"/>
                </w:tcPr>
                <w:p>
                  <w:pPr>
                    <w:jc w:val="center"/>
                    <w:rPr>
                      <w:color w:val="000000"/>
                    </w:rPr>
                  </w:pPr>
                  <w:r>
                    <w:rPr>
                      <w:rFonts w:hint="eastAsia"/>
                      <w:color w:val="000000"/>
                    </w:rPr>
                    <w:t>5.76</w:t>
                  </w:r>
                  <w:r>
                    <w:rPr>
                      <w:rFonts w:hint="eastAsia" w:ascii="宋体" w:hAnsi="宋体"/>
                      <w:color w:val="000000"/>
                    </w:rPr>
                    <w:t>×</w:t>
                  </w:r>
                  <w:r>
                    <w:rPr>
                      <w:rFonts w:hint="eastAsia"/>
                      <w:color w:val="000000"/>
                    </w:rPr>
                    <w:t>10</w:t>
                  </w:r>
                  <w:r>
                    <w:rPr>
                      <w:rFonts w:hint="eastAsia"/>
                      <w:color w:val="000000"/>
                      <w:vertAlign w:val="superscript"/>
                    </w:rPr>
                    <w:t>-4</w:t>
                  </w:r>
                </w:p>
              </w:tc>
              <w:tc>
                <w:tcPr>
                  <w:tcW w:w="859" w:type="dxa"/>
                  <w:vAlign w:val="center"/>
                </w:tcPr>
                <w:p>
                  <w:pPr>
                    <w:jc w:val="center"/>
                    <w:rPr>
                      <w:color w:val="000000"/>
                    </w:rPr>
                  </w:pPr>
                  <w:r>
                    <w:rPr>
                      <w:rFonts w:hint="eastAsia"/>
                      <w:color w:val="000000"/>
                    </w:rPr>
                    <w:t>0.602</w:t>
                  </w:r>
                </w:p>
              </w:tc>
              <w:tc>
                <w:tcPr>
                  <w:tcW w:w="842" w:type="dxa"/>
                  <w:vAlign w:val="center"/>
                </w:tcPr>
                <w:p>
                  <w:pPr>
                    <w:jc w:val="center"/>
                    <w:rPr>
                      <w:color w:val="000000"/>
                    </w:rPr>
                  </w:pPr>
                  <w:r>
                    <w:rPr>
                      <w:rFonts w:hint="eastAsia"/>
                      <w:color w:val="000000"/>
                    </w:rPr>
                    <w:t>6.85</w:t>
                  </w:r>
                  <w:r>
                    <w:rPr>
                      <w:rFonts w:hint="eastAsia" w:ascii="宋体" w:hAnsi="宋体"/>
                      <w:color w:val="000000"/>
                    </w:rPr>
                    <w:t>×</w:t>
                  </w:r>
                  <w:r>
                    <w:rPr>
                      <w:rFonts w:hint="eastAsia"/>
                      <w:color w:val="000000"/>
                    </w:rPr>
                    <w:t>10</w:t>
                  </w:r>
                  <w:r>
                    <w:rPr>
                      <w:rFonts w:hint="eastAsia"/>
                      <w:color w:val="000000"/>
                      <w:vertAlign w:val="superscript"/>
                    </w:rPr>
                    <w:t>-3</w:t>
                  </w:r>
                </w:p>
              </w:tc>
              <w:tc>
                <w:tcPr>
                  <w:tcW w:w="715" w:type="dxa"/>
                  <w:vMerge w:val="continue"/>
                  <w:vAlign w:val="center"/>
                </w:tcPr>
                <w:p>
                  <w:pPr>
                    <w:jc w:val="center"/>
                    <w:rPr>
                      <w:color w:val="000000"/>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564" w:hRule="atLeast"/>
                <w:jc w:val="center"/>
              </w:trPr>
              <w:tc>
                <w:tcPr>
                  <w:tcW w:w="743" w:type="dxa"/>
                  <w:vMerge w:val="restart"/>
                  <w:vAlign w:val="center"/>
                </w:tcPr>
                <w:p>
                  <w:pPr>
                    <w:jc w:val="center"/>
                    <w:rPr>
                      <w:rFonts w:hAnsi="宋体"/>
                      <w:bCs/>
                      <w:color w:val="000000"/>
                      <w:szCs w:val="21"/>
                    </w:rPr>
                  </w:pPr>
                  <w:r>
                    <w:rPr>
                      <w:rFonts w:hint="eastAsia" w:hAnsi="宋体"/>
                      <w:bCs/>
                      <w:color w:val="000000"/>
                      <w:szCs w:val="21"/>
                    </w:rPr>
                    <w:t>挥发性有机物总量</w:t>
                  </w:r>
                </w:p>
              </w:tc>
              <w:tc>
                <w:tcPr>
                  <w:tcW w:w="739" w:type="dxa"/>
                  <w:vAlign w:val="center"/>
                </w:tcPr>
                <w:p>
                  <w:pPr>
                    <w:jc w:val="center"/>
                    <w:rPr>
                      <w:rFonts w:hAnsi="宋体"/>
                      <w:bCs/>
                      <w:color w:val="000000"/>
                      <w:szCs w:val="21"/>
                    </w:rPr>
                  </w:pPr>
                  <w:r>
                    <w:rPr>
                      <w:rFonts w:hint="eastAsia"/>
                      <w:color w:val="000000"/>
                      <w:szCs w:val="21"/>
                    </w:rPr>
                    <w:t>2017.7.5</w:t>
                  </w:r>
                </w:p>
              </w:tc>
              <w:tc>
                <w:tcPr>
                  <w:tcW w:w="1121" w:type="dxa"/>
                  <w:vAlign w:val="center"/>
                </w:tcPr>
                <w:p>
                  <w:pPr>
                    <w:jc w:val="center"/>
                    <w:rPr>
                      <w:color w:val="000000"/>
                      <w:szCs w:val="21"/>
                    </w:rPr>
                  </w:pPr>
                  <w:r>
                    <w:rPr>
                      <w:rFonts w:hint="eastAsia"/>
                      <w:color w:val="000000"/>
                      <w:szCs w:val="21"/>
                    </w:rPr>
                    <w:t>5号车间冷镦工序7#排气筒</w:t>
                  </w:r>
                </w:p>
              </w:tc>
              <w:tc>
                <w:tcPr>
                  <w:tcW w:w="886" w:type="dxa"/>
                  <w:vAlign w:val="center"/>
                </w:tcPr>
                <w:p>
                  <w:pPr>
                    <w:jc w:val="center"/>
                    <w:rPr>
                      <w:color w:val="000000"/>
                    </w:rPr>
                  </w:pPr>
                  <w:r>
                    <w:rPr>
                      <w:rFonts w:hint="eastAsia"/>
                      <w:color w:val="000000"/>
                    </w:rPr>
                    <w:t>0.56</w:t>
                  </w:r>
                </w:p>
              </w:tc>
              <w:tc>
                <w:tcPr>
                  <w:tcW w:w="840" w:type="dxa"/>
                  <w:vAlign w:val="center"/>
                </w:tcPr>
                <w:p>
                  <w:pPr>
                    <w:jc w:val="center"/>
                    <w:rPr>
                      <w:color w:val="000000"/>
                    </w:rPr>
                  </w:pPr>
                  <w:r>
                    <w:rPr>
                      <w:rFonts w:hint="eastAsia"/>
                      <w:color w:val="000000"/>
                    </w:rPr>
                    <w:t>4.64</w:t>
                  </w:r>
                  <w:r>
                    <w:rPr>
                      <w:rFonts w:hint="eastAsia" w:ascii="宋体" w:hAnsi="宋体"/>
                      <w:color w:val="000000"/>
                    </w:rPr>
                    <w:t>×</w:t>
                  </w:r>
                  <w:r>
                    <w:rPr>
                      <w:rFonts w:hint="eastAsia"/>
                      <w:color w:val="000000"/>
                    </w:rPr>
                    <w:t>10</w:t>
                  </w:r>
                  <w:r>
                    <w:rPr>
                      <w:rFonts w:hint="eastAsia"/>
                      <w:color w:val="000000"/>
                      <w:vertAlign w:val="superscript"/>
                    </w:rPr>
                    <w:t>-3</w:t>
                  </w:r>
                </w:p>
              </w:tc>
              <w:tc>
                <w:tcPr>
                  <w:tcW w:w="909" w:type="dxa"/>
                  <w:vAlign w:val="center"/>
                </w:tcPr>
                <w:p>
                  <w:pPr>
                    <w:jc w:val="center"/>
                    <w:rPr>
                      <w:color w:val="000000"/>
                    </w:rPr>
                  </w:pPr>
                  <w:r>
                    <w:rPr>
                      <w:rFonts w:hint="eastAsia"/>
                      <w:color w:val="000000"/>
                    </w:rPr>
                    <w:t>0.050</w:t>
                  </w:r>
                </w:p>
              </w:tc>
              <w:tc>
                <w:tcPr>
                  <w:tcW w:w="851" w:type="dxa"/>
                  <w:vAlign w:val="center"/>
                </w:tcPr>
                <w:p>
                  <w:pPr>
                    <w:jc w:val="center"/>
                    <w:rPr>
                      <w:color w:val="000000"/>
                    </w:rPr>
                  </w:pPr>
                  <w:r>
                    <w:rPr>
                      <w:rFonts w:hint="eastAsia"/>
                      <w:color w:val="000000"/>
                    </w:rPr>
                    <w:t>4.12</w:t>
                  </w:r>
                  <w:r>
                    <w:rPr>
                      <w:rFonts w:hint="eastAsia" w:ascii="宋体" w:hAnsi="宋体"/>
                      <w:color w:val="000000"/>
                    </w:rPr>
                    <w:t>×</w:t>
                  </w:r>
                  <w:r>
                    <w:rPr>
                      <w:rFonts w:hint="eastAsia"/>
                      <w:color w:val="000000"/>
                    </w:rPr>
                    <w:t>10</w:t>
                  </w:r>
                  <w:r>
                    <w:rPr>
                      <w:rFonts w:hint="eastAsia"/>
                      <w:color w:val="000000"/>
                      <w:vertAlign w:val="superscript"/>
                    </w:rPr>
                    <w:t>-4</w:t>
                  </w:r>
                </w:p>
              </w:tc>
              <w:tc>
                <w:tcPr>
                  <w:tcW w:w="859" w:type="dxa"/>
                  <w:vAlign w:val="center"/>
                </w:tcPr>
                <w:p>
                  <w:pPr>
                    <w:jc w:val="center"/>
                    <w:rPr>
                      <w:color w:val="000000"/>
                    </w:rPr>
                  </w:pPr>
                  <w:r>
                    <w:rPr>
                      <w:rFonts w:hint="eastAsia"/>
                      <w:color w:val="000000"/>
                    </w:rPr>
                    <w:t>0.272</w:t>
                  </w:r>
                </w:p>
              </w:tc>
              <w:tc>
                <w:tcPr>
                  <w:tcW w:w="842" w:type="dxa"/>
                  <w:vAlign w:val="center"/>
                </w:tcPr>
                <w:p>
                  <w:pPr>
                    <w:jc w:val="center"/>
                    <w:rPr>
                      <w:color w:val="000000"/>
                    </w:rPr>
                  </w:pPr>
                  <w:r>
                    <w:rPr>
                      <w:rFonts w:hint="eastAsia"/>
                      <w:color w:val="000000"/>
                    </w:rPr>
                    <w:t>2.24</w:t>
                  </w:r>
                  <w:r>
                    <w:rPr>
                      <w:rFonts w:hint="eastAsia" w:ascii="宋体" w:hAnsi="宋体"/>
                      <w:color w:val="000000"/>
                    </w:rPr>
                    <w:t>×</w:t>
                  </w:r>
                  <w:r>
                    <w:rPr>
                      <w:rFonts w:hint="eastAsia"/>
                      <w:color w:val="000000"/>
                    </w:rPr>
                    <w:t>10</w:t>
                  </w:r>
                  <w:r>
                    <w:rPr>
                      <w:rFonts w:hint="eastAsia"/>
                      <w:color w:val="000000"/>
                      <w:vertAlign w:val="superscript"/>
                    </w:rPr>
                    <w:t>-3</w:t>
                  </w:r>
                </w:p>
              </w:tc>
              <w:tc>
                <w:tcPr>
                  <w:tcW w:w="715" w:type="dxa"/>
                  <w:vMerge w:val="restart"/>
                  <w:vAlign w:val="center"/>
                </w:tcPr>
                <w:p>
                  <w:pPr>
                    <w:jc w:val="center"/>
                    <w:rPr>
                      <w:color w:val="000000"/>
                    </w:rPr>
                  </w:pPr>
                  <w:r>
                    <w:rPr>
                      <w:rFonts w:hint="eastAsia"/>
                      <w:color w:val="000000"/>
                    </w:rPr>
                    <w:t>15m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Ex>
              <w:trPr>
                <w:trHeight w:val="564" w:hRule="atLeast"/>
                <w:jc w:val="center"/>
              </w:trPr>
              <w:tc>
                <w:tcPr>
                  <w:tcW w:w="743" w:type="dxa"/>
                  <w:vMerge w:val="continue"/>
                  <w:vAlign w:val="center"/>
                </w:tcPr>
                <w:p>
                  <w:pPr>
                    <w:jc w:val="center"/>
                    <w:rPr>
                      <w:rFonts w:hAnsi="宋体"/>
                      <w:bCs/>
                      <w:color w:val="000000"/>
                      <w:szCs w:val="21"/>
                    </w:rPr>
                  </w:pPr>
                </w:p>
              </w:tc>
              <w:tc>
                <w:tcPr>
                  <w:tcW w:w="739" w:type="dxa"/>
                  <w:vAlign w:val="center"/>
                </w:tcPr>
                <w:p>
                  <w:pPr>
                    <w:jc w:val="center"/>
                    <w:rPr>
                      <w:rFonts w:hAnsi="宋体"/>
                      <w:bCs/>
                      <w:color w:val="000000"/>
                      <w:szCs w:val="21"/>
                    </w:rPr>
                  </w:pPr>
                  <w:r>
                    <w:rPr>
                      <w:rFonts w:hint="eastAsia" w:hAnsi="宋体"/>
                      <w:bCs/>
                      <w:color w:val="000000"/>
                      <w:szCs w:val="21"/>
                    </w:rPr>
                    <w:t>2017.7.6</w:t>
                  </w:r>
                </w:p>
              </w:tc>
              <w:tc>
                <w:tcPr>
                  <w:tcW w:w="1121" w:type="dxa"/>
                  <w:vAlign w:val="center"/>
                </w:tcPr>
                <w:p>
                  <w:pPr>
                    <w:jc w:val="center"/>
                    <w:rPr>
                      <w:color w:val="000000"/>
                      <w:szCs w:val="21"/>
                    </w:rPr>
                  </w:pPr>
                  <w:r>
                    <w:rPr>
                      <w:rFonts w:hint="eastAsia"/>
                      <w:color w:val="000000"/>
                      <w:szCs w:val="21"/>
                    </w:rPr>
                    <w:t>5号车间冷镦工序7#排气筒</w:t>
                  </w:r>
                </w:p>
              </w:tc>
              <w:tc>
                <w:tcPr>
                  <w:tcW w:w="886" w:type="dxa"/>
                  <w:vAlign w:val="center"/>
                </w:tcPr>
                <w:p>
                  <w:pPr>
                    <w:jc w:val="center"/>
                    <w:rPr>
                      <w:color w:val="000000"/>
                    </w:rPr>
                  </w:pPr>
                  <w:r>
                    <w:rPr>
                      <w:rFonts w:hint="eastAsia"/>
                      <w:color w:val="000000"/>
                    </w:rPr>
                    <w:t>0.052</w:t>
                  </w:r>
                </w:p>
              </w:tc>
              <w:tc>
                <w:tcPr>
                  <w:tcW w:w="840" w:type="dxa"/>
                  <w:vAlign w:val="center"/>
                </w:tcPr>
                <w:p>
                  <w:pPr>
                    <w:jc w:val="center"/>
                    <w:rPr>
                      <w:color w:val="000000"/>
                    </w:rPr>
                  </w:pPr>
                  <w:r>
                    <w:rPr>
                      <w:rFonts w:hint="eastAsia"/>
                      <w:color w:val="000000"/>
                    </w:rPr>
                    <w:t>4.16</w:t>
                  </w:r>
                  <w:r>
                    <w:rPr>
                      <w:rFonts w:hint="eastAsia" w:ascii="宋体" w:hAnsi="宋体"/>
                      <w:color w:val="000000"/>
                    </w:rPr>
                    <w:t>×</w:t>
                  </w:r>
                  <w:r>
                    <w:rPr>
                      <w:rFonts w:hint="eastAsia"/>
                      <w:color w:val="000000"/>
                    </w:rPr>
                    <w:t>10</w:t>
                  </w:r>
                  <w:r>
                    <w:rPr>
                      <w:rFonts w:hint="eastAsia"/>
                      <w:color w:val="000000"/>
                      <w:vertAlign w:val="superscript"/>
                    </w:rPr>
                    <w:t>-4</w:t>
                  </w:r>
                </w:p>
              </w:tc>
              <w:tc>
                <w:tcPr>
                  <w:tcW w:w="909" w:type="dxa"/>
                  <w:vAlign w:val="center"/>
                </w:tcPr>
                <w:p>
                  <w:pPr>
                    <w:jc w:val="center"/>
                    <w:rPr>
                      <w:color w:val="000000"/>
                    </w:rPr>
                  </w:pPr>
                  <w:r>
                    <w:rPr>
                      <w:rFonts w:hint="eastAsia"/>
                      <w:color w:val="000000"/>
                    </w:rPr>
                    <w:t>0.04</w:t>
                  </w:r>
                </w:p>
              </w:tc>
              <w:tc>
                <w:tcPr>
                  <w:tcW w:w="851" w:type="dxa"/>
                  <w:vAlign w:val="center"/>
                </w:tcPr>
                <w:p>
                  <w:pPr>
                    <w:jc w:val="center"/>
                    <w:rPr>
                      <w:color w:val="000000"/>
                    </w:rPr>
                  </w:pPr>
                  <w:r>
                    <w:rPr>
                      <w:rFonts w:hint="eastAsia"/>
                      <w:color w:val="000000"/>
                    </w:rPr>
                    <w:t>3.21</w:t>
                  </w:r>
                  <w:r>
                    <w:rPr>
                      <w:rFonts w:hint="eastAsia" w:ascii="宋体" w:hAnsi="宋体"/>
                      <w:color w:val="000000"/>
                    </w:rPr>
                    <w:t>×</w:t>
                  </w:r>
                  <w:r>
                    <w:rPr>
                      <w:rFonts w:hint="eastAsia"/>
                      <w:color w:val="000000"/>
                    </w:rPr>
                    <w:t>10</w:t>
                  </w:r>
                  <w:r>
                    <w:rPr>
                      <w:rFonts w:hint="eastAsia"/>
                      <w:color w:val="000000"/>
                      <w:vertAlign w:val="superscript"/>
                    </w:rPr>
                    <w:t>-4</w:t>
                  </w:r>
                </w:p>
              </w:tc>
              <w:tc>
                <w:tcPr>
                  <w:tcW w:w="859" w:type="dxa"/>
                  <w:vAlign w:val="center"/>
                </w:tcPr>
                <w:p>
                  <w:pPr>
                    <w:jc w:val="center"/>
                    <w:rPr>
                      <w:color w:val="000000"/>
                    </w:rPr>
                  </w:pPr>
                  <w:r>
                    <w:rPr>
                      <w:rFonts w:hint="eastAsia"/>
                      <w:color w:val="000000"/>
                    </w:rPr>
                    <w:t>0.517</w:t>
                  </w:r>
                </w:p>
              </w:tc>
              <w:tc>
                <w:tcPr>
                  <w:tcW w:w="842" w:type="dxa"/>
                  <w:vAlign w:val="center"/>
                </w:tcPr>
                <w:p>
                  <w:pPr>
                    <w:jc w:val="center"/>
                    <w:rPr>
                      <w:color w:val="000000"/>
                    </w:rPr>
                  </w:pPr>
                  <w:r>
                    <w:rPr>
                      <w:rFonts w:hint="eastAsia"/>
                      <w:color w:val="000000"/>
                    </w:rPr>
                    <w:t>4.31</w:t>
                  </w:r>
                  <w:r>
                    <w:rPr>
                      <w:rFonts w:hint="eastAsia" w:ascii="宋体" w:hAnsi="宋体"/>
                      <w:color w:val="000000"/>
                    </w:rPr>
                    <w:t>×</w:t>
                  </w:r>
                  <w:r>
                    <w:rPr>
                      <w:rFonts w:hint="eastAsia"/>
                      <w:color w:val="000000"/>
                    </w:rPr>
                    <w:t>10</w:t>
                  </w:r>
                  <w:r>
                    <w:rPr>
                      <w:rFonts w:hint="eastAsia"/>
                      <w:color w:val="000000"/>
                      <w:vertAlign w:val="superscript"/>
                    </w:rPr>
                    <w:t>-3</w:t>
                  </w:r>
                </w:p>
              </w:tc>
              <w:tc>
                <w:tcPr>
                  <w:tcW w:w="715" w:type="dxa"/>
                  <w:vMerge w:val="continue"/>
                  <w:vAlign w:val="center"/>
                </w:tcPr>
                <w:p>
                  <w:pPr>
                    <w:jc w:val="center"/>
                    <w:rPr>
                      <w:color w:val="000000"/>
                    </w:rPr>
                  </w:pPr>
                </w:p>
              </w:tc>
            </w:tr>
          </w:tbl>
          <w:p>
            <w:pPr>
              <w:pStyle w:val="13"/>
              <w:spacing w:before="156" w:beforeLines="50" w:line="360" w:lineRule="auto"/>
              <w:ind w:firstLine="0"/>
              <w:rPr>
                <w:color w:val="000000"/>
                <w:sz w:val="24"/>
                <w:szCs w:val="24"/>
              </w:rPr>
            </w:pPr>
            <w:r>
              <w:rPr>
                <w:rFonts w:hint="eastAsia"/>
                <w:color w:val="000000"/>
                <w:sz w:val="24"/>
                <w:szCs w:val="24"/>
              </w:rPr>
              <w:t xml:space="preserve">    根据监测数</w:t>
            </w:r>
            <w:r>
              <w:rPr>
                <w:rFonts w:ascii="Times New Roman" w:hAnsi="Times New Roman"/>
                <w:color w:val="000000"/>
                <w:sz w:val="24"/>
                <w:szCs w:val="24"/>
              </w:rPr>
              <w:t>据，1#、2#、3#、4#、6#、7#排气筒</w:t>
            </w:r>
            <w:r>
              <w:rPr>
                <w:rFonts w:hint="eastAsia"/>
                <w:color w:val="000000"/>
                <w:sz w:val="24"/>
                <w:szCs w:val="24"/>
              </w:rPr>
              <w:t>有机废气排放浓度和排放速率均能达到《工业企业挥发性有机物排放控制</w:t>
            </w:r>
            <w:r>
              <w:rPr>
                <w:rFonts w:ascii="Times New Roman" w:hAnsi="Times New Roman"/>
                <w:color w:val="000000"/>
                <w:sz w:val="24"/>
                <w:szCs w:val="24"/>
              </w:rPr>
              <w:t>标准》（DB12/524-2014）</w:t>
            </w:r>
            <w:r>
              <w:rPr>
                <w:rFonts w:hint="eastAsia"/>
                <w:color w:val="000000"/>
                <w:sz w:val="24"/>
                <w:szCs w:val="24"/>
              </w:rPr>
              <w:t>中标</w:t>
            </w:r>
            <w:r>
              <w:rPr>
                <w:rFonts w:ascii="Times New Roman" w:hAnsi="Times New Roman"/>
                <w:color w:val="000000"/>
                <w:sz w:val="24"/>
                <w:szCs w:val="24"/>
              </w:rPr>
              <w:t>准。NOx和HCl排放速率和排放浓度能够达到《大气污染物综合排放标准》（GB16297-1996）中表</w:t>
            </w:r>
            <w:r>
              <w:rPr>
                <w:rFonts w:hint="eastAsia" w:ascii="Times New Roman" w:hAnsi="Times New Roman"/>
                <w:color w:val="000000"/>
                <w:sz w:val="24"/>
                <w:szCs w:val="24"/>
              </w:rPr>
              <w:t>2</w:t>
            </w:r>
            <w:r>
              <w:rPr>
                <w:rFonts w:ascii="Times New Roman" w:hAnsi="Times New Roman"/>
                <w:color w:val="000000"/>
                <w:sz w:val="24"/>
                <w:szCs w:val="24"/>
              </w:rPr>
              <w:t>标准</w:t>
            </w:r>
            <w:r>
              <w:rPr>
                <w:rFonts w:hint="eastAsia" w:ascii="Times New Roman" w:hAnsi="Times New Roman"/>
                <w:color w:val="000000"/>
                <w:sz w:val="24"/>
                <w:szCs w:val="24"/>
              </w:rPr>
              <w:t>。</w:t>
            </w:r>
          </w:p>
          <w:p>
            <w:pPr>
              <w:pStyle w:val="13"/>
              <w:ind w:firstLine="493"/>
              <w:rPr>
                <w:color w:val="000000"/>
                <w:sz w:val="24"/>
                <w:szCs w:val="24"/>
              </w:rPr>
            </w:pPr>
            <w:r>
              <w:rPr>
                <w:rFonts w:ascii="Times New Roman" w:hAnsi="Times New Roman"/>
                <w:color w:val="000000"/>
                <w:sz w:val="24"/>
                <w:szCs w:val="24"/>
              </w:rPr>
              <w:t>d．噪</w:t>
            </w:r>
            <w:r>
              <w:rPr>
                <w:rFonts w:hint="eastAsia"/>
                <w:color w:val="000000"/>
                <w:sz w:val="24"/>
                <w:szCs w:val="24"/>
              </w:rPr>
              <w:t>声</w:t>
            </w:r>
          </w:p>
          <w:p>
            <w:pPr>
              <w:pStyle w:val="13"/>
              <w:spacing w:line="360" w:lineRule="auto"/>
              <w:ind w:firstLine="0"/>
              <w:jc w:val="center"/>
              <w:rPr>
                <w:rFonts w:ascii="Times New Roman" w:hAnsi="Times New Roman"/>
                <w:b/>
                <w:color w:val="000000"/>
                <w:sz w:val="24"/>
                <w:szCs w:val="24"/>
              </w:rPr>
            </w:pPr>
          </w:p>
          <w:p>
            <w:pPr>
              <w:pStyle w:val="13"/>
              <w:spacing w:line="360" w:lineRule="auto"/>
              <w:ind w:firstLine="0"/>
              <w:jc w:val="center"/>
              <w:rPr>
                <w:rFonts w:ascii="Times New Roman" w:hAnsi="Times New Roman"/>
                <w:b/>
                <w:color w:val="000000"/>
                <w:sz w:val="24"/>
                <w:szCs w:val="24"/>
              </w:rPr>
            </w:pPr>
          </w:p>
          <w:p>
            <w:pPr>
              <w:pStyle w:val="13"/>
              <w:spacing w:line="360" w:lineRule="auto"/>
              <w:ind w:firstLine="0"/>
              <w:jc w:val="center"/>
              <w:rPr>
                <w:color w:val="000000"/>
                <w:sz w:val="24"/>
                <w:szCs w:val="24"/>
              </w:rPr>
            </w:pPr>
            <w:r>
              <w:rPr>
                <w:rFonts w:hint="eastAsia" w:ascii="Times New Roman" w:hAnsi="Times New Roman"/>
                <w:b/>
                <w:color w:val="000000"/>
                <w:sz w:val="24"/>
                <w:szCs w:val="24"/>
              </w:rPr>
              <w:t>表1-16  噪声监测结果</w:t>
            </w:r>
          </w:p>
          <w:tbl>
            <w:tblPr>
              <w:tblStyle w:val="35"/>
              <w:tblW w:w="8505"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161"/>
              <w:gridCol w:w="1500"/>
              <w:gridCol w:w="1457"/>
              <w:gridCol w:w="1815"/>
              <w:gridCol w:w="157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trPr>
              <w:tc>
                <w:tcPr>
                  <w:tcW w:w="2161" w:type="dxa"/>
                  <w:vMerge w:val="restart"/>
                </w:tcPr>
                <w:p>
                  <w:pPr>
                    <w:spacing w:before="312" w:beforeLines="100"/>
                    <w:jc w:val="center"/>
                    <w:rPr>
                      <w:b/>
                      <w:color w:val="000000"/>
                      <w:szCs w:val="21"/>
                    </w:rPr>
                  </w:pPr>
                  <w:r>
                    <w:rPr>
                      <w:rFonts w:hint="eastAsia"/>
                      <w:b/>
                      <w:color w:val="000000"/>
                      <w:szCs w:val="21"/>
                    </w:rPr>
                    <w:t>测点位</w:t>
                  </w:r>
                </w:p>
              </w:tc>
              <w:tc>
                <w:tcPr>
                  <w:tcW w:w="6344" w:type="dxa"/>
                  <w:gridSpan w:val="4"/>
                </w:tcPr>
                <w:p>
                  <w:pPr>
                    <w:jc w:val="center"/>
                    <w:rPr>
                      <w:b/>
                      <w:color w:val="000000"/>
                      <w:szCs w:val="21"/>
                    </w:rPr>
                  </w:pPr>
                  <w:r>
                    <w:rPr>
                      <w:rFonts w:hint="eastAsia"/>
                      <w:b/>
                      <w:color w:val="000000"/>
                      <w:szCs w:val="21"/>
                    </w:rPr>
                    <w:t>等效声级（dB（A））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2161" w:type="dxa"/>
                  <w:vMerge w:val="continue"/>
                </w:tcPr>
                <w:p>
                  <w:pPr>
                    <w:jc w:val="center"/>
                    <w:rPr>
                      <w:color w:val="000000"/>
                      <w:szCs w:val="21"/>
                    </w:rPr>
                  </w:pPr>
                </w:p>
              </w:tc>
              <w:tc>
                <w:tcPr>
                  <w:tcW w:w="2957" w:type="dxa"/>
                  <w:gridSpan w:val="2"/>
                </w:tcPr>
                <w:p>
                  <w:pPr>
                    <w:jc w:val="center"/>
                    <w:rPr>
                      <w:b/>
                      <w:color w:val="000000"/>
                      <w:szCs w:val="21"/>
                    </w:rPr>
                  </w:pPr>
                  <w:r>
                    <w:rPr>
                      <w:b/>
                      <w:color w:val="000000"/>
                      <w:szCs w:val="21"/>
                    </w:rPr>
                    <w:tab/>
                  </w:r>
                  <w:r>
                    <w:rPr>
                      <w:rFonts w:hint="eastAsia"/>
                      <w:b/>
                      <w:color w:val="000000"/>
                      <w:szCs w:val="21"/>
                    </w:rPr>
                    <w:t>2017.7.5</w:t>
                  </w:r>
                </w:p>
              </w:tc>
              <w:tc>
                <w:tcPr>
                  <w:tcW w:w="3387" w:type="dxa"/>
                  <w:gridSpan w:val="2"/>
                </w:tcPr>
                <w:p>
                  <w:pPr>
                    <w:jc w:val="center"/>
                    <w:rPr>
                      <w:b/>
                      <w:color w:val="000000"/>
                      <w:szCs w:val="21"/>
                    </w:rPr>
                  </w:pPr>
                  <w:r>
                    <w:rPr>
                      <w:rFonts w:hint="eastAsia"/>
                      <w:b/>
                      <w:color w:val="000000"/>
                      <w:szCs w:val="21"/>
                    </w:rPr>
                    <w:t>2017.7.6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2161" w:type="dxa"/>
                  <w:vMerge w:val="continue"/>
                </w:tcPr>
                <w:p>
                  <w:pPr>
                    <w:jc w:val="center"/>
                    <w:rPr>
                      <w:color w:val="000000"/>
                      <w:szCs w:val="21"/>
                    </w:rPr>
                  </w:pPr>
                </w:p>
              </w:tc>
              <w:tc>
                <w:tcPr>
                  <w:tcW w:w="1500" w:type="dxa"/>
                </w:tcPr>
                <w:p>
                  <w:pPr>
                    <w:jc w:val="center"/>
                    <w:rPr>
                      <w:b/>
                      <w:color w:val="000000"/>
                      <w:szCs w:val="21"/>
                    </w:rPr>
                  </w:pPr>
                  <w:r>
                    <w:rPr>
                      <w:rFonts w:hint="eastAsia"/>
                      <w:b/>
                      <w:color w:val="000000"/>
                      <w:szCs w:val="21"/>
                    </w:rPr>
                    <w:t>昼间</w:t>
                  </w:r>
                </w:p>
              </w:tc>
              <w:tc>
                <w:tcPr>
                  <w:tcW w:w="1457" w:type="dxa"/>
                </w:tcPr>
                <w:p>
                  <w:pPr>
                    <w:jc w:val="center"/>
                    <w:rPr>
                      <w:b/>
                      <w:color w:val="000000"/>
                      <w:szCs w:val="21"/>
                    </w:rPr>
                  </w:pPr>
                  <w:r>
                    <w:rPr>
                      <w:rFonts w:hint="eastAsia"/>
                      <w:b/>
                      <w:color w:val="000000"/>
                      <w:szCs w:val="21"/>
                    </w:rPr>
                    <w:t>夜间</w:t>
                  </w:r>
                </w:p>
              </w:tc>
              <w:tc>
                <w:tcPr>
                  <w:tcW w:w="1815" w:type="dxa"/>
                </w:tcPr>
                <w:p>
                  <w:pPr>
                    <w:jc w:val="center"/>
                    <w:rPr>
                      <w:b/>
                      <w:color w:val="000000"/>
                      <w:szCs w:val="21"/>
                    </w:rPr>
                  </w:pPr>
                  <w:r>
                    <w:rPr>
                      <w:rFonts w:hint="eastAsia"/>
                      <w:b/>
                      <w:color w:val="000000"/>
                      <w:szCs w:val="21"/>
                    </w:rPr>
                    <w:t>昼间</w:t>
                  </w:r>
                </w:p>
              </w:tc>
              <w:tc>
                <w:tcPr>
                  <w:tcW w:w="1572" w:type="dxa"/>
                </w:tcPr>
                <w:p>
                  <w:pPr>
                    <w:jc w:val="center"/>
                    <w:rPr>
                      <w:b/>
                      <w:color w:val="000000"/>
                      <w:szCs w:val="21"/>
                    </w:rPr>
                  </w:pPr>
                  <w:r>
                    <w:rPr>
                      <w:rFonts w:hint="eastAsia"/>
                      <w:b/>
                      <w:color w:val="000000"/>
                      <w:szCs w:val="21"/>
                    </w:rPr>
                    <w:t>夜间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2161" w:type="dxa"/>
                </w:tcPr>
                <w:p>
                  <w:pPr>
                    <w:jc w:val="center"/>
                    <w:rPr>
                      <w:color w:val="000000"/>
                      <w:szCs w:val="21"/>
                    </w:rPr>
                  </w:pPr>
                  <w:r>
                    <w:rPr>
                      <w:rFonts w:hint="eastAsia"/>
                      <w:color w:val="000000"/>
                      <w:szCs w:val="21"/>
                    </w:rPr>
                    <w:t>厂界北侧</w:t>
                  </w:r>
                </w:p>
              </w:tc>
              <w:tc>
                <w:tcPr>
                  <w:tcW w:w="1500" w:type="dxa"/>
                </w:tcPr>
                <w:p>
                  <w:pPr>
                    <w:jc w:val="center"/>
                    <w:rPr>
                      <w:color w:val="000000"/>
                      <w:szCs w:val="21"/>
                    </w:rPr>
                  </w:pPr>
                  <w:r>
                    <w:rPr>
                      <w:rFonts w:hint="eastAsia"/>
                      <w:color w:val="000000"/>
                      <w:szCs w:val="21"/>
                    </w:rPr>
                    <w:t>56.2</w:t>
                  </w:r>
                </w:p>
              </w:tc>
              <w:tc>
                <w:tcPr>
                  <w:tcW w:w="1457" w:type="dxa"/>
                </w:tcPr>
                <w:p>
                  <w:pPr>
                    <w:jc w:val="center"/>
                    <w:rPr>
                      <w:color w:val="000000"/>
                      <w:szCs w:val="21"/>
                    </w:rPr>
                  </w:pPr>
                  <w:r>
                    <w:rPr>
                      <w:rFonts w:hint="eastAsia"/>
                      <w:color w:val="000000"/>
                      <w:szCs w:val="21"/>
                    </w:rPr>
                    <w:t>49.8</w:t>
                  </w:r>
                </w:p>
              </w:tc>
              <w:tc>
                <w:tcPr>
                  <w:tcW w:w="1815" w:type="dxa"/>
                </w:tcPr>
                <w:p>
                  <w:pPr>
                    <w:jc w:val="center"/>
                    <w:rPr>
                      <w:color w:val="000000"/>
                      <w:szCs w:val="21"/>
                    </w:rPr>
                  </w:pPr>
                  <w:r>
                    <w:rPr>
                      <w:rFonts w:hint="eastAsia"/>
                      <w:color w:val="000000"/>
                      <w:szCs w:val="21"/>
                    </w:rPr>
                    <w:t>54.9</w:t>
                  </w:r>
                </w:p>
              </w:tc>
              <w:tc>
                <w:tcPr>
                  <w:tcW w:w="1572" w:type="dxa"/>
                </w:tcPr>
                <w:p>
                  <w:pPr>
                    <w:jc w:val="center"/>
                    <w:rPr>
                      <w:color w:val="000000"/>
                      <w:szCs w:val="21"/>
                    </w:rPr>
                  </w:pPr>
                  <w:r>
                    <w:rPr>
                      <w:rFonts w:hint="eastAsia"/>
                      <w:color w:val="000000"/>
                      <w:szCs w:val="21"/>
                    </w:rPr>
                    <w:t>48.6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2161" w:type="dxa"/>
                </w:tcPr>
                <w:p>
                  <w:pPr>
                    <w:jc w:val="center"/>
                    <w:rPr>
                      <w:color w:val="000000"/>
                      <w:szCs w:val="21"/>
                    </w:rPr>
                  </w:pPr>
                  <w:r>
                    <w:rPr>
                      <w:rFonts w:hint="eastAsia"/>
                      <w:color w:val="000000"/>
                      <w:szCs w:val="21"/>
                    </w:rPr>
                    <w:t>厂界东侧</w:t>
                  </w:r>
                </w:p>
              </w:tc>
              <w:tc>
                <w:tcPr>
                  <w:tcW w:w="1500" w:type="dxa"/>
                </w:tcPr>
                <w:p>
                  <w:pPr>
                    <w:jc w:val="center"/>
                    <w:rPr>
                      <w:color w:val="000000"/>
                      <w:szCs w:val="21"/>
                    </w:rPr>
                  </w:pPr>
                  <w:r>
                    <w:rPr>
                      <w:rFonts w:hint="eastAsia"/>
                      <w:color w:val="000000"/>
                      <w:szCs w:val="21"/>
                    </w:rPr>
                    <w:t>56.4</w:t>
                  </w:r>
                </w:p>
              </w:tc>
              <w:tc>
                <w:tcPr>
                  <w:tcW w:w="1457" w:type="dxa"/>
                </w:tcPr>
                <w:p>
                  <w:pPr>
                    <w:jc w:val="center"/>
                    <w:rPr>
                      <w:color w:val="000000"/>
                      <w:szCs w:val="21"/>
                    </w:rPr>
                  </w:pPr>
                  <w:r>
                    <w:rPr>
                      <w:rFonts w:hint="eastAsia"/>
                      <w:color w:val="000000"/>
                      <w:szCs w:val="21"/>
                    </w:rPr>
                    <w:t>45.3</w:t>
                  </w:r>
                </w:p>
              </w:tc>
              <w:tc>
                <w:tcPr>
                  <w:tcW w:w="1815" w:type="dxa"/>
                </w:tcPr>
                <w:p>
                  <w:pPr>
                    <w:jc w:val="center"/>
                    <w:rPr>
                      <w:color w:val="000000"/>
                      <w:szCs w:val="21"/>
                    </w:rPr>
                  </w:pPr>
                  <w:r>
                    <w:rPr>
                      <w:rFonts w:hint="eastAsia"/>
                      <w:color w:val="000000"/>
                      <w:szCs w:val="21"/>
                    </w:rPr>
                    <w:t>54.5</w:t>
                  </w:r>
                </w:p>
              </w:tc>
              <w:tc>
                <w:tcPr>
                  <w:tcW w:w="1572" w:type="dxa"/>
                </w:tcPr>
                <w:p>
                  <w:pPr>
                    <w:jc w:val="center"/>
                    <w:rPr>
                      <w:color w:val="000000"/>
                      <w:szCs w:val="21"/>
                    </w:rPr>
                  </w:pPr>
                  <w:r>
                    <w:rPr>
                      <w:rFonts w:hint="eastAsia"/>
                      <w:color w:val="000000"/>
                      <w:szCs w:val="21"/>
                    </w:rPr>
                    <w:t>41.9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2161" w:type="dxa"/>
                </w:tcPr>
                <w:p>
                  <w:pPr>
                    <w:jc w:val="center"/>
                    <w:rPr>
                      <w:color w:val="000000"/>
                      <w:szCs w:val="21"/>
                    </w:rPr>
                  </w:pPr>
                  <w:r>
                    <w:rPr>
                      <w:rFonts w:hint="eastAsia"/>
                      <w:color w:val="000000"/>
                      <w:szCs w:val="21"/>
                    </w:rPr>
                    <w:t>厂界南侧</w:t>
                  </w:r>
                </w:p>
              </w:tc>
              <w:tc>
                <w:tcPr>
                  <w:tcW w:w="1500" w:type="dxa"/>
                </w:tcPr>
                <w:p>
                  <w:pPr>
                    <w:jc w:val="center"/>
                    <w:rPr>
                      <w:color w:val="000000"/>
                      <w:szCs w:val="21"/>
                    </w:rPr>
                  </w:pPr>
                  <w:r>
                    <w:rPr>
                      <w:rFonts w:hint="eastAsia"/>
                      <w:color w:val="000000"/>
                      <w:szCs w:val="21"/>
                    </w:rPr>
                    <w:t>53.6</w:t>
                  </w:r>
                </w:p>
              </w:tc>
              <w:tc>
                <w:tcPr>
                  <w:tcW w:w="1457" w:type="dxa"/>
                </w:tcPr>
                <w:p>
                  <w:pPr>
                    <w:jc w:val="center"/>
                    <w:rPr>
                      <w:color w:val="000000"/>
                      <w:szCs w:val="21"/>
                    </w:rPr>
                  </w:pPr>
                  <w:r>
                    <w:rPr>
                      <w:rFonts w:hint="eastAsia"/>
                      <w:color w:val="000000"/>
                      <w:szCs w:val="21"/>
                    </w:rPr>
                    <w:t>46.3</w:t>
                  </w:r>
                </w:p>
              </w:tc>
              <w:tc>
                <w:tcPr>
                  <w:tcW w:w="1815" w:type="dxa"/>
                </w:tcPr>
                <w:p>
                  <w:pPr>
                    <w:jc w:val="center"/>
                    <w:rPr>
                      <w:color w:val="000000"/>
                      <w:szCs w:val="21"/>
                    </w:rPr>
                  </w:pPr>
                  <w:r>
                    <w:rPr>
                      <w:rFonts w:hint="eastAsia"/>
                      <w:color w:val="000000"/>
                      <w:szCs w:val="21"/>
                    </w:rPr>
                    <w:t>59.9</w:t>
                  </w:r>
                </w:p>
              </w:tc>
              <w:tc>
                <w:tcPr>
                  <w:tcW w:w="1572" w:type="dxa"/>
                </w:tcPr>
                <w:p>
                  <w:pPr>
                    <w:jc w:val="center"/>
                    <w:rPr>
                      <w:color w:val="000000"/>
                      <w:szCs w:val="21"/>
                    </w:rPr>
                  </w:pPr>
                  <w:r>
                    <w:rPr>
                      <w:rFonts w:hint="eastAsia"/>
                      <w:color w:val="000000"/>
                      <w:szCs w:val="21"/>
                    </w:rPr>
                    <w:t>43.6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2161" w:type="dxa"/>
                </w:tcPr>
                <w:p>
                  <w:pPr>
                    <w:jc w:val="center"/>
                    <w:rPr>
                      <w:color w:val="000000"/>
                      <w:szCs w:val="21"/>
                    </w:rPr>
                  </w:pPr>
                  <w:r>
                    <w:rPr>
                      <w:rFonts w:hint="eastAsia"/>
                      <w:color w:val="000000"/>
                      <w:szCs w:val="21"/>
                    </w:rPr>
                    <w:t>厂界西侧</w:t>
                  </w:r>
                </w:p>
              </w:tc>
              <w:tc>
                <w:tcPr>
                  <w:tcW w:w="1500" w:type="dxa"/>
                </w:tcPr>
                <w:p>
                  <w:pPr>
                    <w:jc w:val="center"/>
                    <w:rPr>
                      <w:color w:val="000000"/>
                      <w:szCs w:val="21"/>
                    </w:rPr>
                  </w:pPr>
                  <w:r>
                    <w:rPr>
                      <w:rFonts w:hint="eastAsia"/>
                      <w:color w:val="000000"/>
                      <w:szCs w:val="21"/>
                    </w:rPr>
                    <w:t>58.4</w:t>
                  </w:r>
                </w:p>
              </w:tc>
              <w:tc>
                <w:tcPr>
                  <w:tcW w:w="1457" w:type="dxa"/>
                </w:tcPr>
                <w:p>
                  <w:pPr>
                    <w:jc w:val="center"/>
                    <w:rPr>
                      <w:color w:val="000000"/>
                      <w:szCs w:val="21"/>
                    </w:rPr>
                  </w:pPr>
                  <w:r>
                    <w:rPr>
                      <w:rFonts w:hint="eastAsia"/>
                      <w:color w:val="000000"/>
                      <w:szCs w:val="21"/>
                    </w:rPr>
                    <w:t>48.2</w:t>
                  </w:r>
                </w:p>
              </w:tc>
              <w:tc>
                <w:tcPr>
                  <w:tcW w:w="1815" w:type="dxa"/>
                </w:tcPr>
                <w:p>
                  <w:pPr>
                    <w:jc w:val="center"/>
                    <w:rPr>
                      <w:color w:val="000000"/>
                      <w:szCs w:val="21"/>
                    </w:rPr>
                  </w:pPr>
                  <w:r>
                    <w:rPr>
                      <w:rFonts w:hint="eastAsia"/>
                      <w:color w:val="000000"/>
                      <w:szCs w:val="21"/>
                    </w:rPr>
                    <w:t>56.8</w:t>
                  </w:r>
                </w:p>
              </w:tc>
              <w:tc>
                <w:tcPr>
                  <w:tcW w:w="1572" w:type="dxa"/>
                </w:tcPr>
                <w:p>
                  <w:pPr>
                    <w:jc w:val="center"/>
                    <w:rPr>
                      <w:color w:val="000000"/>
                      <w:szCs w:val="21"/>
                    </w:rPr>
                  </w:pPr>
                  <w:r>
                    <w:rPr>
                      <w:rFonts w:hint="eastAsia"/>
                      <w:color w:val="000000"/>
                      <w:szCs w:val="21"/>
                    </w:rPr>
                    <w:t>47.7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2161" w:type="dxa"/>
                </w:tcPr>
                <w:p>
                  <w:pPr>
                    <w:jc w:val="center"/>
                    <w:rPr>
                      <w:color w:val="000000"/>
                      <w:szCs w:val="21"/>
                    </w:rPr>
                  </w:pPr>
                  <w:r>
                    <w:rPr>
                      <w:rFonts w:hint="eastAsia"/>
                      <w:color w:val="000000"/>
                      <w:szCs w:val="21"/>
                    </w:rPr>
                    <w:t>标准值</w:t>
                  </w:r>
                </w:p>
              </w:tc>
              <w:tc>
                <w:tcPr>
                  <w:tcW w:w="1500" w:type="dxa"/>
                </w:tcPr>
                <w:p>
                  <w:pPr>
                    <w:jc w:val="center"/>
                    <w:rPr>
                      <w:color w:val="000000"/>
                      <w:szCs w:val="21"/>
                    </w:rPr>
                  </w:pPr>
                  <w:r>
                    <w:rPr>
                      <w:rFonts w:hint="eastAsia"/>
                      <w:color w:val="000000"/>
                      <w:szCs w:val="21"/>
                    </w:rPr>
                    <w:t>65</w:t>
                  </w:r>
                </w:p>
              </w:tc>
              <w:tc>
                <w:tcPr>
                  <w:tcW w:w="1457" w:type="dxa"/>
                </w:tcPr>
                <w:p>
                  <w:pPr>
                    <w:jc w:val="center"/>
                    <w:rPr>
                      <w:color w:val="000000"/>
                      <w:szCs w:val="21"/>
                    </w:rPr>
                  </w:pPr>
                  <w:r>
                    <w:rPr>
                      <w:rFonts w:hint="eastAsia"/>
                      <w:color w:val="000000"/>
                      <w:szCs w:val="21"/>
                    </w:rPr>
                    <w:t>55</w:t>
                  </w:r>
                </w:p>
              </w:tc>
              <w:tc>
                <w:tcPr>
                  <w:tcW w:w="1815" w:type="dxa"/>
                </w:tcPr>
                <w:p>
                  <w:pPr>
                    <w:jc w:val="center"/>
                    <w:rPr>
                      <w:color w:val="000000"/>
                      <w:szCs w:val="21"/>
                    </w:rPr>
                  </w:pPr>
                  <w:r>
                    <w:rPr>
                      <w:rFonts w:hint="eastAsia"/>
                      <w:color w:val="000000"/>
                      <w:szCs w:val="21"/>
                    </w:rPr>
                    <w:t>65</w:t>
                  </w:r>
                </w:p>
              </w:tc>
              <w:tc>
                <w:tcPr>
                  <w:tcW w:w="1572" w:type="dxa"/>
                </w:tcPr>
                <w:p>
                  <w:pPr>
                    <w:jc w:val="center"/>
                    <w:rPr>
                      <w:color w:val="000000"/>
                      <w:szCs w:val="21"/>
                    </w:rPr>
                  </w:pPr>
                  <w:r>
                    <w:rPr>
                      <w:rFonts w:hint="eastAsia"/>
                      <w:color w:val="000000"/>
                      <w:szCs w:val="21"/>
                    </w:rPr>
                    <w:t>55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2161" w:type="dxa"/>
                </w:tcPr>
                <w:p>
                  <w:pPr>
                    <w:jc w:val="center"/>
                    <w:rPr>
                      <w:color w:val="000000"/>
                      <w:szCs w:val="21"/>
                    </w:rPr>
                  </w:pPr>
                  <w:r>
                    <w:rPr>
                      <w:rFonts w:hint="eastAsia"/>
                      <w:color w:val="000000"/>
                      <w:szCs w:val="21"/>
                    </w:rPr>
                    <w:t>是否达标</w:t>
                  </w:r>
                </w:p>
              </w:tc>
              <w:tc>
                <w:tcPr>
                  <w:tcW w:w="2957" w:type="dxa"/>
                  <w:gridSpan w:val="2"/>
                </w:tcPr>
                <w:p>
                  <w:pPr>
                    <w:jc w:val="center"/>
                    <w:rPr>
                      <w:color w:val="000000"/>
                      <w:szCs w:val="21"/>
                    </w:rPr>
                  </w:pPr>
                  <w:r>
                    <w:rPr>
                      <w:rFonts w:hint="eastAsia"/>
                      <w:color w:val="000000"/>
                      <w:szCs w:val="21"/>
                    </w:rPr>
                    <w:t>达标</w:t>
                  </w:r>
                </w:p>
              </w:tc>
              <w:tc>
                <w:tcPr>
                  <w:tcW w:w="3387" w:type="dxa"/>
                  <w:gridSpan w:val="2"/>
                </w:tcPr>
                <w:p>
                  <w:pPr>
                    <w:jc w:val="center"/>
                    <w:rPr>
                      <w:color w:val="000000"/>
                      <w:szCs w:val="21"/>
                    </w:rPr>
                  </w:pPr>
                  <w:r>
                    <w:rPr>
                      <w:rFonts w:hint="eastAsia"/>
                      <w:color w:val="000000"/>
                      <w:szCs w:val="21"/>
                    </w:rPr>
                    <w:t>达标</w:t>
                  </w:r>
                </w:p>
              </w:tc>
            </w:tr>
          </w:tbl>
          <w:p>
            <w:pPr>
              <w:pStyle w:val="13"/>
              <w:spacing w:before="156" w:beforeLines="50" w:line="360" w:lineRule="auto"/>
              <w:ind w:firstLine="0"/>
              <w:rPr>
                <w:color w:val="000000"/>
                <w:sz w:val="24"/>
                <w:szCs w:val="24"/>
              </w:rPr>
            </w:pPr>
            <w:r>
              <w:rPr>
                <w:rFonts w:hint="eastAsia"/>
                <w:b/>
                <w:color w:val="000000"/>
                <w:sz w:val="24"/>
                <w:szCs w:val="24"/>
              </w:rPr>
              <w:t>三、现有项目污染情况汇总</w:t>
            </w:r>
          </w:p>
          <w:p>
            <w:pPr>
              <w:spacing w:line="360" w:lineRule="auto"/>
              <w:jc w:val="center"/>
              <w:rPr>
                <w:b/>
                <w:color w:val="000000"/>
                <w:sz w:val="24"/>
                <w:szCs w:val="24"/>
              </w:rPr>
            </w:pPr>
            <w:r>
              <w:rPr>
                <w:rFonts w:hint="eastAsia"/>
                <w:b/>
                <w:color w:val="000000"/>
                <w:sz w:val="24"/>
                <w:szCs w:val="24"/>
              </w:rPr>
              <w:t>表1-17 现有</w:t>
            </w:r>
            <w:r>
              <w:rPr>
                <w:b/>
                <w:color w:val="000000"/>
                <w:sz w:val="24"/>
                <w:szCs w:val="24"/>
              </w:rPr>
              <w:t>项目</w:t>
            </w:r>
            <w:r>
              <w:rPr>
                <w:rFonts w:hint="eastAsia"/>
                <w:b/>
                <w:color w:val="000000"/>
                <w:sz w:val="24"/>
                <w:szCs w:val="24"/>
              </w:rPr>
              <w:t>污染物排放情况汇总表单位：t/a</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79"/>
              <w:gridCol w:w="600"/>
              <w:gridCol w:w="982"/>
              <w:gridCol w:w="1134"/>
              <w:gridCol w:w="1134"/>
              <w:gridCol w:w="993"/>
              <w:gridCol w:w="1371"/>
              <w:gridCol w:w="161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Align w:val="center"/>
                </w:tcPr>
                <w:p>
                  <w:pPr>
                    <w:tabs>
                      <w:tab w:val="left" w:pos="75"/>
                    </w:tabs>
                    <w:snapToGrid w:val="0"/>
                    <w:jc w:val="center"/>
                    <w:rPr>
                      <w:b/>
                      <w:color w:val="000000"/>
                      <w:szCs w:val="21"/>
                    </w:rPr>
                  </w:pPr>
                  <w:r>
                    <w:rPr>
                      <w:b/>
                      <w:color w:val="000000"/>
                      <w:szCs w:val="21"/>
                    </w:rPr>
                    <w:t>种类</w:t>
                  </w:r>
                </w:p>
              </w:tc>
              <w:tc>
                <w:tcPr>
                  <w:tcW w:w="1582" w:type="dxa"/>
                  <w:gridSpan w:val="2"/>
                  <w:vAlign w:val="center"/>
                </w:tcPr>
                <w:p>
                  <w:pPr>
                    <w:tabs>
                      <w:tab w:val="left" w:pos="75"/>
                    </w:tabs>
                    <w:snapToGrid w:val="0"/>
                    <w:jc w:val="center"/>
                    <w:rPr>
                      <w:b/>
                      <w:color w:val="000000"/>
                      <w:szCs w:val="21"/>
                    </w:rPr>
                  </w:pPr>
                  <w:r>
                    <w:rPr>
                      <w:b/>
                      <w:color w:val="000000"/>
                      <w:szCs w:val="21"/>
                    </w:rPr>
                    <w:t>污染物名称</w:t>
                  </w:r>
                </w:p>
              </w:tc>
              <w:tc>
                <w:tcPr>
                  <w:tcW w:w="1134" w:type="dxa"/>
                  <w:vAlign w:val="center"/>
                </w:tcPr>
                <w:p>
                  <w:pPr>
                    <w:tabs>
                      <w:tab w:val="left" w:pos="75"/>
                    </w:tabs>
                    <w:snapToGrid w:val="0"/>
                    <w:jc w:val="center"/>
                    <w:rPr>
                      <w:b/>
                      <w:color w:val="000000"/>
                      <w:szCs w:val="21"/>
                    </w:rPr>
                  </w:pPr>
                  <w:r>
                    <w:rPr>
                      <w:b/>
                      <w:color w:val="000000"/>
                      <w:szCs w:val="21"/>
                    </w:rPr>
                    <w:t>产生量</w:t>
                  </w:r>
                </w:p>
              </w:tc>
              <w:tc>
                <w:tcPr>
                  <w:tcW w:w="1134" w:type="dxa"/>
                  <w:vAlign w:val="center"/>
                </w:tcPr>
                <w:p>
                  <w:pPr>
                    <w:tabs>
                      <w:tab w:val="left" w:pos="75"/>
                    </w:tabs>
                    <w:snapToGrid w:val="0"/>
                    <w:ind w:firstLine="105" w:firstLineChars="50"/>
                    <w:rPr>
                      <w:b/>
                      <w:color w:val="000000"/>
                      <w:szCs w:val="21"/>
                    </w:rPr>
                  </w:pPr>
                  <w:r>
                    <w:rPr>
                      <w:rFonts w:hint="eastAsia"/>
                      <w:b/>
                      <w:color w:val="000000"/>
                      <w:szCs w:val="21"/>
                    </w:rPr>
                    <w:t>削减量</w:t>
                  </w:r>
                </w:p>
              </w:tc>
              <w:tc>
                <w:tcPr>
                  <w:tcW w:w="993" w:type="dxa"/>
                  <w:vAlign w:val="center"/>
                </w:tcPr>
                <w:p>
                  <w:pPr>
                    <w:tabs>
                      <w:tab w:val="left" w:pos="75"/>
                    </w:tabs>
                    <w:snapToGrid w:val="0"/>
                    <w:jc w:val="center"/>
                    <w:rPr>
                      <w:b/>
                      <w:color w:val="000000"/>
                      <w:szCs w:val="21"/>
                    </w:rPr>
                  </w:pPr>
                  <w:r>
                    <w:rPr>
                      <w:rFonts w:hint="eastAsia"/>
                      <w:b/>
                      <w:color w:val="000000"/>
                      <w:szCs w:val="21"/>
                    </w:rPr>
                    <w:t>纳管量</w:t>
                  </w:r>
                </w:p>
              </w:tc>
              <w:tc>
                <w:tcPr>
                  <w:tcW w:w="1371" w:type="dxa"/>
                  <w:vAlign w:val="center"/>
                </w:tcPr>
                <w:p>
                  <w:pPr>
                    <w:tabs>
                      <w:tab w:val="left" w:pos="75"/>
                    </w:tabs>
                    <w:snapToGrid w:val="0"/>
                    <w:jc w:val="center"/>
                    <w:rPr>
                      <w:b/>
                      <w:color w:val="000000"/>
                      <w:szCs w:val="21"/>
                    </w:rPr>
                  </w:pPr>
                  <w:r>
                    <w:rPr>
                      <w:rFonts w:hint="eastAsia"/>
                      <w:b/>
                      <w:color w:val="000000"/>
                      <w:szCs w:val="21"/>
                    </w:rPr>
                    <w:t>排放量</w:t>
                  </w:r>
                </w:p>
              </w:tc>
              <w:tc>
                <w:tcPr>
                  <w:tcW w:w="1612" w:type="dxa"/>
                  <w:vAlign w:val="center"/>
                </w:tcPr>
                <w:p>
                  <w:pPr>
                    <w:tabs>
                      <w:tab w:val="left" w:pos="75"/>
                    </w:tabs>
                    <w:snapToGrid w:val="0"/>
                    <w:jc w:val="center"/>
                    <w:rPr>
                      <w:b/>
                      <w:color w:val="000000"/>
                      <w:szCs w:val="21"/>
                    </w:rPr>
                  </w:pPr>
                  <w:r>
                    <w:rPr>
                      <w:rFonts w:hint="eastAsia"/>
                      <w:b/>
                      <w:color w:val="000000"/>
                      <w:szCs w:val="21"/>
                    </w:rPr>
                    <w:t>批复量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restart"/>
                  <w:vAlign w:val="center"/>
                </w:tcPr>
                <w:p>
                  <w:pPr>
                    <w:tabs>
                      <w:tab w:val="left" w:pos="75"/>
                    </w:tabs>
                    <w:snapToGrid w:val="0"/>
                    <w:jc w:val="center"/>
                    <w:rPr>
                      <w:color w:val="000000"/>
                      <w:szCs w:val="21"/>
                    </w:rPr>
                  </w:pPr>
                  <w:r>
                    <w:rPr>
                      <w:color w:val="000000"/>
                      <w:szCs w:val="21"/>
                    </w:rPr>
                    <w:t>废水</w:t>
                  </w:r>
                </w:p>
              </w:tc>
              <w:tc>
                <w:tcPr>
                  <w:tcW w:w="1582" w:type="dxa"/>
                  <w:gridSpan w:val="2"/>
                  <w:vAlign w:val="center"/>
                </w:tcPr>
                <w:p>
                  <w:pPr>
                    <w:snapToGrid w:val="0"/>
                    <w:jc w:val="center"/>
                    <w:rPr>
                      <w:color w:val="000000"/>
                      <w:spacing w:val="-20"/>
                      <w:szCs w:val="21"/>
                    </w:rPr>
                  </w:pPr>
                  <w:r>
                    <w:rPr>
                      <w:color w:val="000000"/>
                      <w:spacing w:val="-20"/>
                      <w:szCs w:val="21"/>
                    </w:rPr>
                    <w:t>废水量</w:t>
                  </w:r>
                </w:p>
              </w:tc>
              <w:tc>
                <w:tcPr>
                  <w:tcW w:w="1134" w:type="dxa"/>
                  <w:vAlign w:val="center"/>
                </w:tcPr>
                <w:p>
                  <w:pPr>
                    <w:snapToGrid w:val="0"/>
                    <w:jc w:val="center"/>
                    <w:rPr>
                      <w:color w:val="000000" w:themeColor="text1"/>
                      <w:szCs w:val="21"/>
                    </w:rPr>
                  </w:pPr>
                  <w:r>
                    <w:rPr>
                      <w:rFonts w:hint="eastAsia"/>
                      <w:color w:val="000000" w:themeColor="text1"/>
                      <w:szCs w:val="21"/>
                    </w:rPr>
                    <w:t>18769.4</w:t>
                  </w:r>
                </w:p>
              </w:tc>
              <w:tc>
                <w:tcPr>
                  <w:tcW w:w="1134" w:type="dxa"/>
                  <w:vAlign w:val="center"/>
                </w:tcPr>
                <w:p>
                  <w:pPr>
                    <w:snapToGrid w:val="0"/>
                    <w:jc w:val="center"/>
                    <w:rPr>
                      <w:color w:val="000000" w:themeColor="text1"/>
                      <w:szCs w:val="21"/>
                    </w:rPr>
                  </w:pPr>
                  <w:r>
                    <w:rPr>
                      <w:rFonts w:hint="eastAsia"/>
                      <w:color w:val="000000" w:themeColor="text1"/>
                      <w:szCs w:val="21"/>
                    </w:rPr>
                    <w:t>3444.4</w:t>
                  </w:r>
                </w:p>
              </w:tc>
              <w:tc>
                <w:tcPr>
                  <w:tcW w:w="993" w:type="dxa"/>
                  <w:vAlign w:val="center"/>
                </w:tcPr>
                <w:p>
                  <w:pPr>
                    <w:snapToGrid w:val="0"/>
                    <w:jc w:val="center"/>
                    <w:rPr>
                      <w:color w:val="000000" w:themeColor="text1"/>
                      <w:szCs w:val="21"/>
                    </w:rPr>
                  </w:pPr>
                  <w:r>
                    <w:rPr>
                      <w:rFonts w:hint="eastAsia"/>
                      <w:color w:val="000000" w:themeColor="text1"/>
                      <w:szCs w:val="21"/>
                    </w:rPr>
                    <w:t>15325</w:t>
                  </w:r>
                </w:p>
              </w:tc>
              <w:tc>
                <w:tcPr>
                  <w:tcW w:w="1371" w:type="dxa"/>
                  <w:vAlign w:val="center"/>
                </w:tcPr>
                <w:p>
                  <w:pPr>
                    <w:snapToGrid w:val="0"/>
                    <w:jc w:val="center"/>
                    <w:rPr>
                      <w:color w:val="000000" w:themeColor="text1"/>
                      <w:szCs w:val="21"/>
                    </w:rPr>
                  </w:pPr>
                  <w:r>
                    <w:rPr>
                      <w:rFonts w:hint="eastAsia"/>
                      <w:color w:val="000000" w:themeColor="text1"/>
                      <w:szCs w:val="21"/>
                    </w:rPr>
                    <w:t>15325</w:t>
                  </w:r>
                </w:p>
              </w:tc>
              <w:tc>
                <w:tcPr>
                  <w:tcW w:w="1612" w:type="dxa"/>
                  <w:vAlign w:val="center"/>
                </w:tcPr>
                <w:p>
                  <w:pPr>
                    <w:snapToGrid w:val="0"/>
                    <w:jc w:val="center"/>
                    <w:rPr>
                      <w:color w:val="000000"/>
                      <w:szCs w:val="21"/>
                    </w:rPr>
                  </w:pPr>
                  <w:r>
                    <w:rPr>
                      <w:rFonts w:hint="eastAsia"/>
                      <w:color w:val="000000"/>
                      <w:szCs w:val="21"/>
                    </w:rPr>
                    <w:t>19213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continue"/>
                  <w:vAlign w:val="center"/>
                </w:tcPr>
                <w:p>
                  <w:pPr>
                    <w:tabs>
                      <w:tab w:val="left" w:pos="75"/>
                    </w:tabs>
                    <w:snapToGrid w:val="0"/>
                    <w:jc w:val="center"/>
                    <w:rPr>
                      <w:color w:val="000000"/>
                      <w:szCs w:val="21"/>
                    </w:rPr>
                  </w:pPr>
                </w:p>
              </w:tc>
              <w:tc>
                <w:tcPr>
                  <w:tcW w:w="1582" w:type="dxa"/>
                  <w:gridSpan w:val="2"/>
                  <w:vAlign w:val="center"/>
                </w:tcPr>
                <w:p>
                  <w:pPr>
                    <w:snapToGrid w:val="0"/>
                    <w:jc w:val="center"/>
                    <w:rPr>
                      <w:color w:val="000000"/>
                      <w:szCs w:val="21"/>
                    </w:rPr>
                  </w:pPr>
                  <w:r>
                    <w:rPr>
                      <w:color w:val="000000"/>
                      <w:szCs w:val="21"/>
                    </w:rPr>
                    <w:t>COD</w:t>
                  </w:r>
                </w:p>
              </w:tc>
              <w:tc>
                <w:tcPr>
                  <w:tcW w:w="1134" w:type="dxa"/>
                  <w:vAlign w:val="center"/>
                </w:tcPr>
                <w:p>
                  <w:pPr>
                    <w:snapToGrid w:val="0"/>
                    <w:jc w:val="center"/>
                    <w:rPr>
                      <w:color w:val="000000" w:themeColor="text1"/>
                      <w:szCs w:val="21"/>
                    </w:rPr>
                  </w:pPr>
                  <w:r>
                    <w:rPr>
                      <w:rFonts w:hint="eastAsia"/>
                      <w:color w:val="000000" w:themeColor="text1"/>
                      <w:szCs w:val="21"/>
                    </w:rPr>
                    <w:t>16.085</w:t>
                  </w:r>
                </w:p>
              </w:tc>
              <w:tc>
                <w:tcPr>
                  <w:tcW w:w="1134" w:type="dxa"/>
                  <w:vAlign w:val="center"/>
                </w:tcPr>
                <w:p>
                  <w:pPr>
                    <w:snapToGrid w:val="0"/>
                    <w:jc w:val="center"/>
                    <w:rPr>
                      <w:color w:val="000000" w:themeColor="text1"/>
                      <w:szCs w:val="21"/>
                    </w:rPr>
                  </w:pPr>
                  <w:r>
                    <w:rPr>
                      <w:rFonts w:hint="eastAsia"/>
                      <w:color w:val="000000" w:themeColor="text1"/>
                      <w:szCs w:val="21"/>
                    </w:rPr>
                    <w:t>15.319</w:t>
                  </w:r>
                </w:p>
              </w:tc>
              <w:tc>
                <w:tcPr>
                  <w:tcW w:w="993" w:type="dxa"/>
                  <w:vAlign w:val="center"/>
                </w:tcPr>
                <w:p>
                  <w:pPr>
                    <w:snapToGrid w:val="0"/>
                    <w:jc w:val="center"/>
                    <w:rPr>
                      <w:color w:val="000000" w:themeColor="text1"/>
                      <w:szCs w:val="21"/>
                    </w:rPr>
                  </w:pPr>
                  <w:r>
                    <w:rPr>
                      <w:rFonts w:hint="eastAsia"/>
                      <w:color w:val="000000" w:themeColor="text1"/>
                      <w:szCs w:val="21"/>
                    </w:rPr>
                    <w:t>6.13</w:t>
                  </w:r>
                </w:p>
              </w:tc>
              <w:tc>
                <w:tcPr>
                  <w:tcW w:w="1371" w:type="dxa"/>
                  <w:vAlign w:val="center"/>
                </w:tcPr>
                <w:p>
                  <w:pPr>
                    <w:snapToGrid w:val="0"/>
                    <w:jc w:val="center"/>
                    <w:rPr>
                      <w:color w:val="000000" w:themeColor="text1"/>
                      <w:szCs w:val="21"/>
                    </w:rPr>
                  </w:pPr>
                  <w:r>
                    <w:rPr>
                      <w:rFonts w:hint="eastAsia"/>
                      <w:color w:val="000000" w:themeColor="text1"/>
                      <w:szCs w:val="21"/>
                    </w:rPr>
                    <w:t>0.766</w:t>
                  </w:r>
                </w:p>
              </w:tc>
              <w:tc>
                <w:tcPr>
                  <w:tcW w:w="1612" w:type="dxa"/>
                  <w:vAlign w:val="center"/>
                </w:tcPr>
                <w:p>
                  <w:pPr>
                    <w:snapToGrid w:val="0"/>
                    <w:jc w:val="center"/>
                    <w:rPr>
                      <w:color w:val="000000"/>
                      <w:szCs w:val="21"/>
                    </w:rPr>
                  </w:pPr>
                  <w:r>
                    <w:rPr>
                      <w:rFonts w:hint="eastAsia"/>
                      <w:color w:val="000000"/>
                      <w:szCs w:val="21"/>
                    </w:rPr>
                    <w:t>0.96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continue"/>
                  <w:vAlign w:val="center"/>
                </w:tcPr>
                <w:p>
                  <w:pPr>
                    <w:tabs>
                      <w:tab w:val="left" w:pos="75"/>
                    </w:tabs>
                    <w:snapToGrid w:val="0"/>
                    <w:jc w:val="center"/>
                    <w:rPr>
                      <w:color w:val="000000"/>
                      <w:szCs w:val="21"/>
                    </w:rPr>
                  </w:pPr>
                </w:p>
              </w:tc>
              <w:tc>
                <w:tcPr>
                  <w:tcW w:w="1582" w:type="dxa"/>
                  <w:gridSpan w:val="2"/>
                  <w:vAlign w:val="center"/>
                </w:tcPr>
                <w:p>
                  <w:pPr>
                    <w:snapToGrid w:val="0"/>
                    <w:jc w:val="center"/>
                    <w:rPr>
                      <w:color w:val="000000"/>
                      <w:szCs w:val="21"/>
                    </w:rPr>
                  </w:pPr>
                  <w:r>
                    <w:rPr>
                      <w:rFonts w:hint="eastAsia"/>
                      <w:color w:val="000000"/>
                      <w:szCs w:val="21"/>
                    </w:rPr>
                    <w:t>SS</w:t>
                  </w:r>
                </w:p>
              </w:tc>
              <w:tc>
                <w:tcPr>
                  <w:tcW w:w="1134" w:type="dxa"/>
                  <w:vAlign w:val="center"/>
                </w:tcPr>
                <w:p>
                  <w:pPr>
                    <w:snapToGrid w:val="0"/>
                    <w:jc w:val="center"/>
                    <w:rPr>
                      <w:color w:val="000000" w:themeColor="text1"/>
                      <w:szCs w:val="21"/>
                    </w:rPr>
                  </w:pPr>
                  <w:r>
                    <w:rPr>
                      <w:rFonts w:hint="eastAsia"/>
                      <w:color w:val="000000" w:themeColor="text1"/>
                      <w:szCs w:val="21"/>
                    </w:rPr>
                    <w:t>6.67</w:t>
                  </w:r>
                </w:p>
              </w:tc>
              <w:tc>
                <w:tcPr>
                  <w:tcW w:w="1134" w:type="dxa"/>
                  <w:vAlign w:val="center"/>
                </w:tcPr>
                <w:p>
                  <w:pPr>
                    <w:snapToGrid w:val="0"/>
                    <w:jc w:val="center"/>
                    <w:rPr>
                      <w:color w:val="000000" w:themeColor="text1"/>
                      <w:szCs w:val="21"/>
                    </w:rPr>
                  </w:pPr>
                  <w:r>
                    <w:rPr>
                      <w:rFonts w:hint="eastAsia"/>
                      <w:color w:val="000000" w:themeColor="text1"/>
                      <w:szCs w:val="21"/>
                    </w:rPr>
                    <w:t>6.517</w:t>
                  </w:r>
                </w:p>
              </w:tc>
              <w:tc>
                <w:tcPr>
                  <w:tcW w:w="993" w:type="dxa"/>
                  <w:vAlign w:val="center"/>
                </w:tcPr>
                <w:p>
                  <w:pPr>
                    <w:snapToGrid w:val="0"/>
                    <w:jc w:val="center"/>
                    <w:rPr>
                      <w:color w:val="000000" w:themeColor="text1"/>
                      <w:szCs w:val="21"/>
                    </w:rPr>
                  </w:pPr>
                  <w:r>
                    <w:rPr>
                      <w:rFonts w:hint="eastAsia"/>
                      <w:color w:val="000000" w:themeColor="text1"/>
                      <w:szCs w:val="21"/>
                    </w:rPr>
                    <w:t>3.372</w:t>
                  </w:r>
                </w:p>
              </w:tc>
              <w:tc>
                <w:tcPr>
                  <w:tcW w:w="1371" w:type="dxa"/>
                  <w:vAlign w:val="center"/>
                </w:tcPr>
                <w:p>
                  <w:pPr>
                    <w:snapToGrid w:val="0"/>
                    <w:jc w:val="center"/>
                    <w:rPr>
                      <w:color w:val="000000" w:themeColor="text1"/>
                      <w:szCs w:val="21"/>
                    </w:rPr>
                  </w:pPr>
                  <w:r>
                    <w:rPr>
                      <w:rFonts w:hint="eastAsia"/>
                      <w:color w:val="000000" w:themeColor="text1"/>
                      <w:szCs w:val="21"/>
                    </w:rPr>
                    <w:t>0.153</w:t>
                  </w:r>
                </w:p>
              </w:tc>
              <w:tc>
                <w:tcPr>
                  <w:tcW w:w="1612" w:type="dxa"/>
                  <w:vAlign w:val="center"/>
                </w:tcPr>
                <w:p>
                  <w:pPr>
                    <w:snapToGrid w:val="0"/>
                    <w:jc w:val="center"/>
                    <w:rPr>
                      <w:color w:val="000000"/>
                      <w:szCs w:val="21"/>
                    </w:rPr>
                  </w:pPr>
                  <w:r>
                    <w:rPr>
                      <w:rFonts w:hint="eastAsia"/>
                      <w:color w:val="000000"/>
                      <w:szCs w:val="21"/>
                    </w:rPr>
                    <w:t>0.19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continue"/>
                  <w:vAlign w:val="center"/>
                </w:tcPr>
                <w:p>
                  <w:pPr>
                    <w:tabs>
                      <w:tab w:val="left" w:pos="75"/>
                    </w:tabs>
                    <w:snapToGrid w:val="0"/>
                    <w:jc w:val="center"/>
                    <w:rPr>
                      <w:color w:val="000000"/>
                      <w:szCs w:val="21"/>
                    </w:rPr>
                  </w:pPr>
                </w:p>
              </w:tc>
              <w:tc>
                <w:tcPr>
                  <w:tcW w:w="1582" w:type="dxa"/>
                  <w:gridSpan w:val="2"/>
                  <w:vAlign w:val="center"/>
                </w:tcPr>
                <w:p>
                  <w:pPr>
                    <w:snapToGrid w:val="0"/>
                    <w:jc w:val="center"/>
                    <w:rPr>
                      <w:color w:val="000000"/>
                      <w:szCs w:val="21"/>
                    </w:rPr>
                  </w:pPr>
                  <w:r>
                    <w:rPr>
                      <w:rFonts w:hint="eastAsia"/>
                      <w:color w:val="000000"/>
                      <w:szCs w:val="21"/>
                    </w:rPr>
                    <w:t>NH</w:t>
                  </w:r>
                  <w:r>
                    <w:rPr>
                      <w:rFonts w:hint="eastAsia"/>
                      <w:color w:val="000000"/>
                      <w:szCs w:val="21"/>
                      <w:vertAlign w:val="subscript"/>
                    </w:rPr>
                    <w:t>3</w:t>
                  </w:r>
                  <w:r>
                    <w:rPr>
                      <w:rFonts w:hint="eastAsia"/>
                      <w:color w:val="000000"/>
                      <w:szCs w:val="21"/>
                    </w:rPr>
                    <w:t>-N</w:t>
                  </w:r>
                </w:p>
              </w:tc>
              <w:tc>
                <w:tcPr>
                  <w:tcW w:w="1134" w:type="dxa"/>
                  <w:vAlign w:val="center"/>
                </w:tcPr>
                <w:p>
                  <w:pPr>
                    <w:snapToGrid w:val="0"/>
                    <w:jc w:val="center"/>
                    <w:rPr>
                      <w:color w:val="000000" w:themeColor="text1"/>
                      <w:szCs w:val="21"/>
                    </w:rPr>
                  </w:pPr>
                  <w:r>
                    <w:rPr>
                      <w:rFonts w:hint="eastAsia"/>
                      <w:color w:val="000000" w:themeColor="text1"/>
                      <w:szCs w:val="21"/>
                    </w:rPr>
                    <w:t>0.383</w:t>
                  </w:r>
                </w:p>
              </w:tc>
              <w:tc>
                <w:tcPr>
                  <w:tcW w:w="1134" w:type="dxa"/>
                  <w:vAlign w:val="center"/>
                </w:tcPr>
                <w:p>
                  <w:pPr>
                    <w:snapToGrid w:val="0"/>
                    <w:jc w:val="center"/>
                    <w:rPr>
                      <w:color w:val="000000" w:themeColor="text1"/>
                      <w:szCs w:val="21"/>
                    </w:rPr>
                  </w:pPr>
                  <w:r>
                    <w:rPr>
                      <w:rFonts w:hint="eastAsia"/>
                      <w:color w:val="000000" w:themeColor="text1"/>
                      <w:szCs w:val="21"/>
                    </w:rPr>
                    <w:t>0.306</w:t>
                  </w:r>
                </w:p>
              </w:tc>
              <w:tc>
                <w:tcPr>
                  <w:tcW w:w="993" w:type="dxa"/>
                  <w:vAlign w:val="center"/>
                </w:tcPr>
                <w:p>
                  <w:pPr>
                    <w:snapToGrid w:val="0"/>
                    <w:jc w:val="center"/>
                    <w:rPr>
                      <w:color w:val="000000" w:themeColor="text1"/>
                      <w:szCs w:val="21"/>
                    </w:rPr>
                  </w:pPr>
                  <w:r>
                    <w:rPr>
                      <w:rFonts w:hint="eastAsia"/>
                      <w:color w:val="000000" w:themeColor="text1"/>
                      <w:szCs w:val="21"/>
                    </w:rPr>
                    <w:t>0.383</w:t>
                  </w:r>
                </w:p>
              </w:tc>
              <w:tc>
                <w:tcPr>
                  <w:tcW w:w="1371" w:type="dxa"/>
                  <w:vAlign w:val="center"/>
                </w:tcPr>
                <w:p>
                  <w:pPr>
                    <w:snapToGrid w:val="0"/>
                    <w:jc w:val="center"/>
                    <w:rPr>
                      <w:color w:val="000000" w:themeColor="text1"/>
                      <w:szCs w:val="21"/>
                    </w:rPr>
                  </w:pPr>
                  <w:r>
                    <w:rPr>
                      <w:rFonts w:hint="eastAsia"/>
                      <w:color w:val="000000" w:themeColor="text1"/>
                      <w:szCs w:val="21"/>
                    </w:rPr>
                    <w:t>0.077</w:t>
                  </w:r>
                </w:p>
              </w:tc>
              <w:tc>
                <w:tcPr>
                  <w:tcW w:w="1612" w:type="dxa"/>
                  <w:vAlign w:val="center"/>
                </w:tcPr>
                <w:p>
                  <w:pPr>
                    <w:snapToGrid w:val="0"/>
                    <w:jc w:val="center"/>
                    <w:rPr>
                      <w:color w:val="000000"/>
                      <w:szCs w:val="21"/>
                    </w:rPr>
                  </w:pPr>
                  <w:r>
                    <w:rPr>
                      <w:rFonts w:hint="eastAsia"/>
                      <w:color w:val="000000"/>
                      <w:szCs w:val="21"/>
                    </w:rPr>
                    <w:t>0.096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continue"/>
                  <w:vAlign w:val="center"/>
                </w:tcPr>
                <w:p>
                  <w:pPr>
                    <w:tabs>
                      <w:tab w:val="left" w:pos="75"/>
                    </w:tabs>
                    <w:snapToGrid w:val="0"/>
                    <w:jc w:val="center"/>
                    <w:rPr>
                      <w:color w:val="000000"/>
                      <w:szCs w:val="21"/>
                    </w:rPr>
                  </w:pPr>
                </w:p>
              </w:tc>
              <w:tc>
                <w:tcPr>
                  <w:tcW w:w="1582" w:type="dxa"/>
                  <w:gridSpan w:val="2"/>
                  <w:vAlign w:val="center"/>
                </w:tcPr>
                <w:p>
                  <w:pPr>
                    <w:snapToGrid w:val="0"/>
                    <w:jc w:val="center"/>
                    <w:rPr>
                      <w:color w:val="000000"/>
                      <w:szCs w:val="21"/>
                    </w:rPr>
                  </w:pPr>
                  <w:r>
                    <w:rPr>
                      <w:rFonts w:hint="eastAsia"/>
                      <w:color w:val="000000"/>
                      <w:szCs w:val="21"/>
                    </w:rPr>
                    <w:t>TN</w:t>
                  </w:r>
                </w:p>
              </w:tc>
              <w:tc>
                <w:tcPr>
                  <w:tcW w:w="1134" w:type="dxa"/>
                  <w:vAlign w:val="center"/>
                </w:tcPr>
                <w:p>
                  <w:pPr>
                    <w:snapToGrid w:val="0"/>
                    <w:jc w:val="center"/>
                    <w:rPr>
                      <w:color w:val="000000" w:themeColor="text1"/>
                      <w:szCs w:val="21"/>
                    </w:rPr>
                  </w:pPr>
                  <w:r>
                    <w:rPr>
                      <w:rFonts w:hint="eastAsia"/>
                      <w:color w:val="000000" w:themeColor="text1"/>
                      <w:szCs w:val="21"/>
                    </w:rPr>
                    <w:t>0.708</w:t>
                  </w:r>
                </w:p>
              </w:tc>
              <w:tc>
                <w:tcPr>
                  <w:tcW w:w="1134" w:type="dxa"/>
                  <w:vAlign w:val="center"/>
                </w:tcPr>
                <w:p>
                  <w:pPr>
                    <w:snapToGrid w:val="0"/>
                    <w:jc w:val="center"/>
                    <w:rPr>
                      <w:color w:val="000000" w:themeColor="text1"/>
                      <w:szCs w:val="21"/>
                    </w:rPr>
                  </w:pPr>
                  <w:r>
                    <w:rPr>
                      <w:rFonts w:hint="eastAsia"/>
                      <w:color w:val="000000" w:themeColor="text1"/>
                      <w:szCs w:val="21"/>
                    </w:rPr>
                    <w:t>0.478</w:t>
                  </w:r>
                </w:p>
              </w:tc>
              <w:tc>
                <w:tcPr>
                  <w:tcW w:w="993" w:type="dxa"/>
                  <w:vAlign w:val="center"/>
                </w:tcPr>
                <w:p>
                  <w:pPr>
                    <w:snapToGrid w:val="0"/>
                    <w:jc w:val="center"/>
                    <w:rPr>
                      <w:color w:val="000000" w:themeColor="text1"/>
                      <w:szCs w:val="21"/>
                    </w:rPr>
                  </w:pPr>
                  <w:r>
                    <w:rPr>
                      <w:rFonts w:hint="eastAsia"/>
                      <w:color w:val="000000" w:themeColor="text1"/>
                      <w:szCs w:val="21"/>
                    </w:rPr>
                    <w:t>0.46</w:t>
                  </w:r>
                </w:p>
              </w:tc>
              <w:tc>
                <w:tcPr>
                  <w:tcW w:w="1371" w:type="dxa"/>
                  <w:vAlign w:val="center"/>
                </w:tcPr>
                <w:p>
                  <w:pPr>
                    <w:snapToGrid w:val="0"/>
                    <w:jc w:val="center"/>
                    <w:rPr>
                      <w:color w:val="000000" w:themeColor="text1"/>
                      <w:szCs w:val="21"/>
                    </w:rPr>
                  </w:pPr>
                  <w:r>
                    <w:rPr>
                      <w:rFonts w:hint="eastAsia"/>
                      <w:color w:val="000000" w:themeColor="text1"/>
                      <w:szCs w:val="21"/>
                    </w:rPr>
                    <w:t>0.23</w:t>
                  </w:r>
                </w:p>
              </w:tc>
              <w:tc>
                <w:tcPr>
                  <w:tcW w:w="1612" w:type="dxa"/>
                  <w:vAlign w:val="center"/>
                </w:tcPr>
                <w:p>
                  <w:pPr>
                    <w:snapToGrid w:val="0"/>
                    <w:jc w:val="center"/>
                    <w:rPr>
                      <w:color w:val="000000"/>
                      <w:szCs w:val="21"/>
                    </w:rPr>
                  </w:pPr>
                  <w:r>
                    <w:rPr>
                      <w:rFonts w:hint="eastAsia"/>
                      <w:color w:val="000000"/>
                      <w:szCs w:val="21"/>
                    </w:rPr>
                    <w:t>0.29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continue"/>
                  <w:vAlign w:val="center"/>
                </w:tcPr>
                <w:p>
                  <w:pPr>
                    <w:tabs>
                      <w:tab w:val="left" w:pos="75"/>
                    </w:tabs>
                    <w:snapToGrid w:val="0"/>
                    <w:jc w:val="center"/>
                    <w:rPr>
                      <w:color w:val="000000"/>
                      <w:szCs w:val="21"/>
                    </w:rPr>
                  </w:pPr>
                </w:p>
              </w:tc>
              <w:tc>
                <w:tcPr>
                  <w:tcW w:w="1582" w:type="dxa"/>
                  <w:gridSpan w:val="2"/>
                  <w:vAlign w:val="center"/>
                </w:tcPr>
                <w:p>
                  <w:pPr>
                    <w:snapToGrid w:val="0"/>
                    <w:jc w:val="center"/>
                    <w:rPr>
                      <w:color w:val="000000"/>
                      <w:szCs w:val="21"/>
                    </w:rPr>
                  </w:pPr>
                  <w:r>
                    <w:rPr>
                      <w:rFonts w:hint="eastAsia"/>
                      <w:color w:val="000000"/>
                      <w:szCs w:val="21"/>
                    </w:rPr>
                    <w:t>TP</w:t>
                  </w:r>
                </w:p>
              </w:tc>
              <w:tc>
                <w:tcPr>
                  <w:tcW w:w="1134" w:type="dxa"/>
                  <w:vAlign w:val="center"/>
                </w:tcPr>
                <w:p>
                  <w:pPr>
                    <w:snapToGrid w:val="0"/>
                    <w:jc w:val="center"/>
                    <w:rPr>
                      <w:color w:val="000000" w:themeColor="text1"/>
                      <w:szCs w:val="21"/>
                    </w:rPr>
                  </w:pPr>
                  <w:r>
                    <w:rPr>
                      <w:rFonts w:hint="eastAsia"/>
                      <w:color w:val="000000" w:themeColor="text1"/>
                      <w:szCs w:val="21"/>
                    </w:rPr>
                    <w:t>0.071</w:t>
                  </w:r>
                </w:p>
              </w:tc>
              <w:tc>
                <w:tcPr>
                  <w:tcW w:w="1134" w:type="dxa"/>
                  <w:vAlign w:val="center"/>
                </w:tcPr>
                <w:p>
                  <w:pPr>
                    <w:snapToGrid w:val="0"/>
                    <w:jc w:val="center"/>
                    <w:rPr>
                      <w:color w:val="000000" w:themeColor="text1"/>
                      <w:szCs w:val="21"/>
                    </w:rPr>
                  </w:pPr>
                  <w:r>
                    <w:rPr>
                      <w:rFonts w:hint="eastAsia"/>
                      <w:color w:val="000000" w:themeColor="text1"/>
                      <w:szCs w:val="21"/>
                    </w:rPr>
                    <w:t>0.0633</w:t>
                  </w:r>
                </w:p>
              </w:tc>
              <w:tc>
                <w:tcPr>
                  <w:tcW w:w="993" w:type="dxa"/>
                  <w:vAlign w:val="center"/>
                </w:tcPr>
                <w:p>
                  <w:pPr>
                    <w:snapToGrid w:val="0"/>
                    <w:jc w:val="center"/>
                    <w:rPr>
                      <w:color w:val="000000" w:themeColor="text1"/>
                      <w:szCs w:val="21"/>
                    </w:rPr>
                  </w:pPr>
                  <w:r>
                    <w:rPr>
                      <w:rFonts w:hint="eastAsia"/>
                      <w:color w:val="000000" w:themeColor="text1"/>
                      <w:szCs w:val="21"/>
                    </w:rPr>
                    <w:t>0.061</w:t>
                  </w:r>
                </w:p>
              </w:tc>
              <w:tc>
                <w:tcPr>
                  <w:tcW w:w="1371" w:type="dxa"/>
                  <w:vAlign w:val="center"/>
                </w:tcPr>
                <w:p>
                  <w:pPr>
                    <w:snapToGrid w:val="0"/>
                    <w:jc w:val="center"/>
                    <w:rPr>
                      <w:color w:val="000000" w:themeColor="text1"/>
                      <w:szCs w:val="21"/>
                    </w:rPr>
                  </w:pPr>
                  <w:r>
                    <w:rPr>
                      <w:rFonts w:hint="eastAsia"/>
                      <w:color w:val="000000" w:themeColor="text1"/>
                      <w:szCs w:val="21"/>
                    </w:rPr>
                    <w:t>0.0077</w:t>
                  </w:r>
                </w:p>
              </w:tc>
              <w:tc>
                <w:tcPr>
                  <w:tcW w:w="1612" w:type="dxa"/>
                  <w:vAlign w:val="center"/>
                </w:tcPr>
                <w:p>
                  <w:pPr>
                    <w:snapToGrid w:val="0"/>
                    <w:jc w:val="center"/>
                    <w:rPr>
                      <w:color w:val="000000"/>
                      <w:szCs w:val="21"/>
                    </w:rPr>
                  </w:pPr>
                  <w:r>
                    <w:rPr>
                      <w:rFonts w:hint="eastAsia"/>
                      <w:color w:val="000000"/>
                      <w:szCs w:val="21"/>
                    </w:rPr>
                    <w:t>0.0096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continue"/>
                  <w:vAlign w:val="center"/>
                </w:tcPr>
                <w:p>
                  <w:pPr>
                    <w:tabs>
                      <w:tab w:val="left" w:pos="75"/>
                    </w:tabs>
                    <w:snapToGrid w:val="0"/>
                    <w:jc w:val="center"/>
                    <w:rPr>
                      <w:color w:val="000000"/>
                      <w:szCs w:val="21"/>
                    </w:rPr>
                  </w:pPr>
                </w:p>
              </w:tc>
              <w:tc>
                <w:tcPr>
                  <w:tcW w:w="1582" w:type="dxa"/>
                  <w:gridSpan w:val="2"/>
                  <w:vAlign w:val="center"/>
                </w:tcPr>
                <w:p>
                  <w:pPr>
                    <w:snapToGrid w:val="0"/>
                    <w:jc w:val="center"/>
                    <w:rPr>
                      <w:color w:val="000000"/>
                      <w:szCs w:val="21"/>
                    </w:rPr>
                  </w:pPr>
                  <w:r>
                    <w:rPr>
                      <w:rFonts w:hint="eastAsia"/>
                      <w:color w:val="000000"/>
                      <w:szCs w:val="21"/>
                    </w:rPr>
                    <w:t>LAS</w:t>
                  </w:r>
                </w:p>
              </w:tc>
              <w:tc>
                <w:tcPr>
                  <w:tcW w:w="1134" w:type="dxa"/>
                  <w:vAlign w:val="center"/>
                </w:tcPr>
                <w:p>
                  <w:pPr>
                    <w:snapToGrid w:val="0"/>
                    <w:jc w:val="center"/>
                    <w:rPr>
                      <w:color w:val="000000" w:themeColor="text1"/>
                      <w:szCs w:val="21"/>
                    </w:rPr>
                  </w:pPr>
                  <w:r>
                    <w:rPr>
                      <w:rFonts w:hint="eastAsia"/>
                      <w:color w:val="000000" w:themeColor="text1"/>
                      <w:szCs w:val="21"/>
                    </w:rPr>
                    <w:t>0.153</w:t>
                  </w:r>
                </w:p>
              </w:tc>
              <w:tc>
                <w:tcPr>
                  <w:tcW w:w="1134" w:type="dxa"/>
                  <w:vAlign w:val="center"/>
                </w:tcPr>
                <w:p>
                  <w:pPr>
                    <w:snapToGrid w:val="0"/>
                    <w:jc w:val="center"/>
                    <w:rPr>
                      <w:color w:val="000000" w:themeColor="text1"/>
                      <w:szCs w:val="21"/>
                    </w:rPr>
                  </w:pPr>
                  <w:r>
                    <w:rPr>
                      <w:rFonts w:hint="eastAsia"/>
                      <w:color w:val="000000" w:themeColor="text1"/>
                      <w:szCs w:val="21"/>
                    </w:rPr>
                    <w:t>0.1453</w:t>
                  </w:r>
                </w:p>
              </w:tc>
              <w:tc>
                <w:tcPr>
                  <w:tcW w:w="993" w:type="dxa"/>
                  <w:vAlign w:val="center"/>
                </w:tcPr>
                <w:p>
                  <w:pPr>
                    <w:snapToGrid w:val="0"/>
                    <w:jc w:val="center"/>
                    <w:rPr>
                      <w:color w:val="000000" w:themeColor="text1"/>
                      <w:szCs w:val="21"/>
                    </w:rPr>
                  </w:pPr>
                  <w:r>
                    <w:rPr>
                      <w:rFonts w:hint="eastAsia"/>
                      <w:color w:val="000000" w:themeColor="text1"/>
                      <w:szCs w:val="21"/>
                    </w:rPr>
                    <w:t>0.115</w:t>
                  </w:r>
                </w:p>
              </w:tc>
              <w:tc>
                <w:tcPr>
                  <w:tcW w:w="1371" w:type="dxa"/>
                  <w:vAlign w:val="center"/>
                </w:tcPr>
                <w:p>
                  <w:pPr>
                    <w:snapToGrid w:val="0"/>
                    <w:jc w:val="center"/>
                    <w:rPr>
                      <w:color w:val="000000" w:themeColor="text1"/>
                      <w:szCs w:val="21"/>
                    </w:rPr>
                  </w:pPr>
                  <w:r>
                    <w:rPr>
                      <w:rFonts w:hint="eastAsia"/>
                      <w:color w:val="000000" w:themeColor="text1"/>
                      <w:szCs w:val="21"/>
                    </w:rPr>
                    <w:t>0.0077</w:t>
                  </w:r>
                </w:p>
              </w:tc>
              <w:tc>
                <w:tcPr>
                  <w:tcW w:w="1612" w:type="dxa"/>
                  <w:vAlign w:val="center"/>
                </w:tcPr>
                <w:p>
                  <w:pPr>
                    <w:snapToGrid w:val="0"/>
                    <w:jc w:val="center"/>
                    <w:rPr>
                      <w:color w:val="000000"/>
                      <w:szCs w:val="21"/>
                    </w:rPr>
                  </w:pPr>
                  <w:r>
                    <w:rPr>
                      <w:rFonts w:hint="eastAsia"/>
                      <w:color w:val="000000"/>
                      <w:szCs w:val="21"/>
                    </w:rPr>
                    <w:t>0.0096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continue"/>
                  <w:vAlign w:val="center"/>
                </w:tcPr>
                <w:p>
                  <w:pPr>
                    <w:tabs>
                      <w:tab w:val="left" w:pos="75"/>
                    </w:tabs>
                    <w:snapToGrid w:val="0"/>
                    <w:jc w:val="center"/>
                    <w:rPr>
                      <w:color w:val="000000"/>
                      <w:szCs w:val="21"/>
                    </w:rPr>
                  </w:pPr>
                </w:p>
              </w:tc>
              <w:tc>
                <w:tcPr>
                  <w:tcW w:w="1582" w:type="dxa"/>
                  <w:gridSpan w:val="2"/>
                  <w:vAlign w:val="center"/>
                </w:tcPr>
                <w:p>
                  <w:pPr>
                    <w:snapToGrid w:val="0"/>
                    <w:jc w:val="center"/>
                    <w:rPr>
                      <w:color w:val="000000"/>
                      <w:szCs w:val="21"/>
                    </w:rPr>
                  </w:pPr>
                  <w:r>
                    <w:rPr>
                      <w:rFonts w:hint="eastAsia"/>
                      <w:color w:val="000000"/>
                      <w:szCs w:val="21"/>
                    </w:rPr>
                    <w:t>动植物油</w:t>
                  </w:r>
                </w:p>
              </w:tc>
              <w:tc>
                <w:tcPr>
                  <w:tcW w:w="1134" w:type="dxa"/>
                  <w:vAlign w:val="center"/>
                </w:tcPr>
                <w:p>
                  <w:pPr>
                    <w:snapToGrid w:val="0"/>
                    <w:jc w:val="center"/>
                    <w:rPr>
                      <w:color w:val="000000" w:themeColor="text1"/>
                      <w:szCs w:val="21"/>
                    </w:rPr>
                  </w:pPr>
                  <w:r>
                    <w:rPr>
                      <w:rFonts w:hint="eastAsia"/>
                      <w:color w:val="000000" w:themeColor="text1"/>
                      <w:szCs w:val="21"/>
                    </w:rPr>
                    <w:t>1.839</w:t>
                  </w:r>
                </w:p>
              </w:tc>
              <w:tc>
                <w:tcPr>
                  <w:tcW w:w="1134" w:type="dxa"/>
                  <w:vAlign w:val="center"/>
                </w:tcPr>
                <w:p>
                  <w:pPr>
                    <w:snapToGrid w:val="0"/>
                    <w:jc w:val="center"/>
                    <w:rPr>
                      <w:color w:val="000000" w:themeColor="text1"/>
                      <w:szCs w:val="21"/>
                    </w:rPr>
                  </w:pPr>
                  <w:r>
                    <w:rPr>
                      <w:rFonts w:hint="eastAsia"/>
                      <w:color w:val="000000" w:themeColor="text1"/>
                      <w:szCs w:val="21"/>
                    </w:rPr>
                    <w:t>1.824</w:t>
                  </w:r>
                </w:p>
              </w:tc>
              <w:tc>
                <w:tcPr>
                  <w:tcW w:w="993" w:type="dxa"/>
                  <w:vAlign w:val="center"/>
                </w:tcPr>
                <w:p>
                  <w:pPr>
                    <w:snapToGrid w:val="0"/>
                    <w:jc w:val="center"/>
                    <w:rPr>
                      <w:color w:val="000000" w:themeColor="text1"/>
                      <w:szCs w:val="21"/>
                    </w:rPr>
                  </w:pPr>
                  <w:r>
                    <w:rPr>
                      <w:rFonts w:hint="eastAsia"/>
                      <w:color w:val="000000" w:themeColor="text1"/>
                      <w:szCs w:val="21"/>
                    </w:rPr>
                    <w:t>0.118</w:t>
                  </w:r>
                </w:p>
              </w:tc>
              <w:tc>
                <w:tcPr>
                  <w:tcW w:w="1371" w:type="dxa"/>
                  <w:vAlign w:val="center"/>
                </w:tcPr>
                <w:p>
                  <w:pPr>
                    <w:snapToGrid w:val="0"/>
                    <w:jc w:val="center"/>
                    <w:rPr>
                      <w:color w:val="000000" w:themeColor="text1"/>
                      <w:szCs w:val="21"/>
                    </w:rPr>
                  </w:pPr>
                  <w:r>
                    <w:rPr>
                      <w:rFonts w:hint="eastAsia"/>
                      <w:color w:val="000000" w:themeColor="text1"/>
                      <w:szCs w:val="21"/>
                    </w:rPr>
                    <w:t>0.015</w:t>
                  </w:r>
                </w:p>
              </w:tc>
              <w:tc>
                <w:tcPr>
                  <w:tcW w:w="1612" w:type="dxa"/>
                  <w:vAlign w:val="center"/>
                </w:tcPr>
                <w:p>
                  <w:pPr>
                    <w:snapToGrid w:val="0"/>
                    <w:jc w:val="center"/>
                    <w:rPr>
                      <w:color w:val="000000"/>
                      <w:szCs w:val="21"/>
                    </w:rPr>
                  </w:pPr>
                  <w:r>
                    <w:rPr>
                      <w:rFonts w:hint="eastAsia"/>
                      <w:color w:val="000000"/>
                      <w:szCs w:val="21"/>
                    </w:rPr>
                    <w:t>0.019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continue"/>
                  <w:vAlign w:val="center"/>
                </w:tcPr>
                <w:p>
                  <w:pPr>
                    <w:tabs>
                      <w:tab w:val="left" w:pos="75"/>
                    </w:tabs>
                    <w:snapToGrid w:val="0"/>
                    <w:jc w:val="center"/>
                    <w:rPr>
                      <w:color w:val="000000"/>
                      <w:szCs w:val="21"/>
                    </w:rPr>
                  </w:pPr>
                </w:p>
              </w:tc>
              <w:tc>
                <w:tcPr>
                  <w:tcW w:w="1582" w:type="dxa"/>
                  <w:gridSpan w:val="2"/>
                  <w:vAlign w:val="center"/>
                </w:tcPr>
                <w:p>
                  <w:pPr>
                    <w:snapToGrid w:val="0"/>
                    <w:jc w:val="center"/>
                    <w:rPr>
                      <w:color w:val="000000"/>
                      <w:szCs w:val="21"/>
                    </w:rPr>
                  </w:pPr>
                  <w:r>
                    <w:rPr>
                      <w:rFonts w:hint="eastAsia"/>
                      <w:color w:val="000000"/>
                      <w:szCs w:val="21"/>
                    </w:rPr>
                    <w:t>石油类</w:t>
                  </w:r>
                </w:p>
              </w:tc>
              <w:tc>
                <w:tcPr>
                  <w:tcW w:w="1134" w:type="dxa"/>
                  <w:vAlign w:val="center"/>
                </w:tcPr>
                <w:p>
                  <w:pPr>
                    <w:snapToGrid w:val="0"/>
                    <w:jc w:val="center"/>
                    <w:rPr>
                      <w:color w:val="000000" w:themeColor="text1"/>
                      <w:szCs w:val="21"/>
                    </w:rPr>
                  </w:pPr>
                  <w:r>
                    <w:rPr>
                      <w:rFonts w:hint="eastAsia"/>
                      <w:color w:val="000000" w:themeColor="text1"/>
                      <w:szCs w:val="21"/>
                    </w:rPr>
                    <w:t>0.62</w:t>
                  </w:r>
                </w:p>
              </w:tc>
              <w:tc>
                <w:tcPr>
                  <w:tcW w:w="1134" w:type="dxa"/>
                  <w:vAlign w:val="center"/>
                </w:tcPr>
                <w:p>
                  <w:pPr>
                    <w:snapToGrid w:val="0"/>
                    <w:jc w:val="center"/>
                    <w:rPr>
                      <w:color w:val="000000" w:themeColor="text1"/>
                      <w:szCs w:val="21"/>
                    </w:rPr>
                  </w:pPr>
                  <w:r>
                    <w:rPr>
                      <w:rFonts w:hint="eastAsia"/>
                      <w:color w:val="000000" w:themeColor="text1"/>
                      <w:szCs w:val="21"/>
                    </w:rPr>
                    <w:t>0.62</w:t>
                  </w:r>
                </w:p>
              </w:tc>
              <w:tc>
                <w:tcPr>
                  <w:tcW w:w="993" w:type="dxa"/>
                  <w:vAlign w:val="center"/>
                </w:tcPr>
                <w:p>
                  <w:pPr>
                    <w:snapToGrid w:val="0"/>
                    <w:jc w:val="center"/>
                    <w:rPr>
                      <w:color w:val="000000" w:themeColor="text1"/>
                      <w:szCs w:val="21"/>
                    </w:rPr>
                  </w:pPr>
                  <w:r>
                    <w:rPr>
                      <w:rFonts w:hint="eastAsia"/>
                      <w:color w:val="000000" w:themeColor="text1"/>
                      <w:szCs w:val="21"/>
                    </w:rPr>
                    <w:t>0</w:t>
                  </w:r>
                </w:p>
              </w:tc>
              <w:tc>
                <w:tcPr>
                  <w:tcW w:w="1371" w:type="dxa"/>
                  <w:vAlign w:val="center"/>
                </w:tcPr>
                <w:p>
                  <w:pPr>
                    <w:snapToGrid w:val="0"/>
                    <w:jc w:val="center"/>
                    <w:rPr>
                      <w:color w:val="000000" w:themeColor="text1"/>
                      <w:szCs w:val="21"/>
                    </w:rPr>
                  </w:pPr>
                  <w:r>
                    <w:rPr>
                      <w:rFonts w:hint="eastAsia"/>
                      <w:color w:val="000000" w:themeColor="text1"/>
                      <w:szCs w:val="21"/>
                    </w:rPr>
                    <w:t>0</w:t>
                  </w:r>
                </w:p>
              </w:tc>
              <w:tc>
                <w:tcPr>
                  <w:tcW w:w="1612" w:type="dxa"/>
                  <w:vAlign w:val="center"/>
                </w:tcPr>
                <w:p>
                  <w:pPr>
                    <w:snapToGrid w:val="0"/>
                    <w:jc w:val="center"/>
                    <w:rPr>
                      <w:color w:val="000000"/>
                      <w:szCs w:val="21"/>
                    </w:rPr>
                  </w:pPr>
                  <w:r>
                    <w:rPr>
                      <w:rFonts w:hint="eastAsia"/>
                      <w:color w:val="000000"/>
                      <w:szCs w:val="21"/>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restart"/>
                  <w:vAlign w:val="center"/>
                </w:tcPr>
                <w:p>
                  <w:pPr>
                    <w:tabs>
                      <w:tab w:val="left" w:pos="75"/>
                    </w:tabs>
                    <w:snapToGrid w:val="0"/>
                    <w:jc w:val="center"/>
                    <w:rPr>
                      <w:color w:val="000000"/>
                      <w:szCs w:val="21"/>
                    </w:rPr>
                  </w:pPr>
                  <w:r>
                    <w:rPr>
                      <w:color w:val="000000"/>
                      <w:szCs w:val="21"/>
                    </w:rPr>
                    <w:t>废气</w:t>
                  </w:r>
                </w:p>
              </w:tc>
              <w:tc>
                <w:tcPr>
                  <w:tcW w:w="600" w:type="dxa"/>
                  <w:vMerge w:val="restart"/>
                  <w:vAlign w:val="center"/>
                </w:tcPr>
                <w:p>
                  <w:pPr>
                    <w:snapToGrid w:val="0"/>
                    <w:jc w:val="center"/>
                    <w:rPr>
                      <w:color w:val="000000"/>
                      <w:szCs w:val="21"/>
                    </w:rPr>
                  </w:pPr>
                  <w:r>
                    <w:rPr>
                      <w:color w:val="000000"/>
                      <w:szCs w:val="21"/>
                    </w:rPr>
                    <w:t>有组织</w:t>
                  </w:r>
                </w:p>
              </w:tc>
              <w:tc>
                <w:tcPr>
                  <w:tcW w:w="982" w:type="dxa"/>
                  <w:vAlign w:val="center"/>
                </w:tcPr>
                <w:p>
                  <w:pPr>
                    <w:snapToGrid w:val="0"/>
                    <w:jc w:val="center"/>
                    <w:rPr>
                      <w:color w:val="000000"/>
                      <w:szCs w:val="21"/>
                    </w:rPr>
                  </w:pPr>
                  <w:r>
                    <w:rPr>
                      <w:rFonts w:hint="eastAsia"/>
                      <w:color w:val="000000"/>
                      <w:szCs w:val="21"/>
                    </w:rPr>
                    <w:t>VOCs</w:t>
                  </w:r>
                </w:p>
              </w:tc>
              <w:tc>
                <w:tcPr>
                  <w:tcW w:w="1134" w:type="dxa"/>
                  <w:vAlign w:val="center"/>
                </w:tcPr>
                <w:p>
                  <w:pPr>
                    <w:snapToGrid w:val="0"/>
                    <w:jc w:val="center"/>
                    <w:rPr>
                      <w:color w:val="000000" w:themeColor="text1"/>
                      <w:szCs w:val="21"/>
                    </w:rPr>
                  </w:pPr>
                  <w:r>
                    <w:rPr>
                      <w:rFonts w:hint="eastAsia"/>
                      <w:color w:val="000000" w:themeColor="text1"/>
                      <w:szCs w:val="21"/>
                    </w:rPr>
                    <w:t>0.7945</w:t>
                  </w:r>
                </w:p>
              </w:tc>
              <w:tc>
                <w:tcPr>
                  <w:tcW w:w="1134" w:type="dxa"/>
                  <w:vAlign w:val="center"/>
                </w:tcPr>
                <w:p>
                  <w:pPr>
                    <w:snapToGrid w:val="0"/>
                    <w:jc w:val="center"/>
                    <w:rPr>
                      <w:color w:val="000000" w:themeColor="text1"/>
                      <w:szCs w:val="21"/>
                    </w:rPr>
                  </w:pPr>
                  <w:r>
                    <w:rPr>
                      <w:rFonts w:hint="eastAsia"/>
                      <w:color w:val="000000" w:themeColor="text1"/>
                      <w:szCs w:val="21"/>
                    </w:rPr>
                    <w:t>0.715</w:t>
                  </w:r>
                </w:p>
              </w:tc>
              <w:tc>
                <w:tcPr>
                  <w:tcW w:w="993" w:type="dxa"/>
                  <w:vAlign w:val="center"/>
                </w:tcPr>
                <w:p>
                  <w:pPr>
                    <w:snapToGrid w:val="0"/>
                    <w:jc w:val="center"/>
                    <w:rPr>
                      <w:color w:val="000000" w:themeColor="text1"/>
                      <w:szCs w:val="21"/>
                    </w:rPr>
                  </w:pPr>
                  <w:r>
                    <w:rPr>
                      <w:rFonts w:hint="eastAsia"/>
                      <w:color w:val="000000" w:themeColor="text1"/>
                      <w:szCs w:val="21"/>
                    </w:rPr>
                    <w:t>/</w:t>
                  </w:r>
                </w:p>
              </w:tc>
              <w:tc>
                <w:tcPr>
                  <w:tcW w:w="1371" w:type="dxa"/>
                  <w:vAlign w:val="center"/>
                </w:tcPr>
                <w:p>
                  <w:pPr>
                    <w:snapToGrid w:val="0"/>
                    <w:jc w:val="center"/>
                    <w:rPr>
                      <w:color w:val="000000" w:themeColor="text1"/>
                      <w:szCs w:val="21"/>
                    </w:rPr>
                  </w:pPr>
                  <w:r>
                    <w:rPr>
                      <w:rFonts w:hint="eastAsia"/>
                      <w:color w:val="000000" w:themeColor="text1"/>
                      <w:szCs w:val="21"/>
                    </w:rPr>
                    <w:t>0.0795</w:t>
                  </w:r>
                </w:p>
              </w:tc>
              <w:tc>
                <w:tcPr>
                  <w:tcW w:w="1612" w:type="dxa"/>
                  <w:vAlign w:val="center"/>
                </w:tcPr>
                <w:p>
                  <w:pPr>
                    <w:snapToGrid w:val="0"/>
                    <w:jc w:val="center"/>
                    <w:rPr>
                      <w:color w:val="000000"/>
                      <w:szCs w:val="21"/>
                    </w:rPr>
                  </w:pPr>
                  <w:r>
                    <w:rPr>
                      <w:rFonts w:hint="eastAsia"/>
                      <w:color w:val="000000"/>
                      <w:szCs w:val="21"/>
                    </w:rPr>
                    <w:t>0.0745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continue"/>
                  <w:vAlign w:val="center"/>
                </w:tcPr>
                <w:p>
                  <w:pPr>
                    <w:tabs>
                      <w:tab w:val="left" w:pos="75"/>
                    </w:tabs>
                    <w:snapToGrid w:val="0"/>
                    <w:jc w:val="center"/>
                    <w:rPr>
                      <w:color w:val="000000"/>
                      <w:szCs w:val="21"/>
                    </w:rPr>
                  </w:pPr>
                </w:p>
              </w:tc>
              <w:tc>
                <w:tcPr>
                  <w:tcW w:w="600" w:type="dxa"/>
                  <w:vMerge w:val="continue"/>
                  <w:vAlign w:val="center"/>
                </w:tcPr>
                <w:p>
                  <w:pPr>
                    <w:snapToGrid w:val="0"/>
                    <w:jc w:val="center"/>
                    <w:rPr>
                      <w:color w:val="000000"/>
                      <w:szCs w:val="21"/>
                    </w:rPr>
                  </w:pPr>
                </w:p>
              </w:tc>
              <w:tc>
                <w:tcPr>
                  <w:tcW w:w="982" w:type="dxa"/>
                  <w:vAlign w:val="center"/>
                </w:tcPr>
                <w:p>
                  <w:pPr>
                    <w:snapToGrid w:val="0"/>
                    <w:jc w:val="center"/>
                    <w:rPr>
                      <w:color w:val="000000"/>
                      <w:szCs w:val="21"/>
                    </w:rPr>
                  </w:pPr>
                  <w:r>
                    <w:rPr>
                      <w:rFonts w:hint="eastAsia"/>
                      <w:color w:val="000000"/>
                      <w:szCs w:val="21"/>
                    </w:rPr>
                    <w:t>HCl</w:t>
                  </w:r>
                </w:p>
              </w:tc>
              <w:tc>
                <w:tcPr>
                  <w:tcW w:w="1134" w:type="dxa"/>
                  <w:vAlign w:val="center"/>
                </w:tcPr>
                <w:p>
                  <w:pPr>
                    <w:snapToGrid w:val="0"/>
                    <w:jc w:val="center"/>
                    <w:rPr>
                      <w:color w:val="000000" w:themeColor="text1"/>
                      <w:szCs w:val="21"/>
                    </w:rPr>
                  </w:pPr>
                  <w:r>
                    <w:rPr>
                      <w:rFonts w:hint="eastAsia"/>
                      <w:color w:val="000000" w:themeColor="text1"/>
                      <w:szCs w:val="21"/>
                    </w:rPr>
                    <w:t>0.013</w:t>
                  </w:r>
                </w:p>
              </w:tc>
              <w:tc>
                <w:tcPr>
                  <w:tcW w:w="1134" w:type="dxa"/>
                  <w:vAlign w:val="center"/>
                </w:tcPr>
                <w:p>
                  <w:pPr>
                    <w:snapToGrid w:val="0"/>
                    <w:jc w:val="center"/>
                    <w:rPr>
                      <w:color w:val="000000" w:themeColor="text1"/>
                      <w:szCs w:val="21"/>
                    </w:rPr>
                  </w:pPr>
                  <w:r>
                    <w:rPr>
                      <w:rFonts w:hint="eastAsia"/>
                      <w:color w:val="000000" w:themeColor="text1"/>
                      <w:szCs w:val="21"/>
                    </w:rPr>
                    <w:t>0.01261</w:t>
                  </w:r>
                </w:p>
              </w:tc>
              <w:tc>
                <w:tcPr>
                  <w:tcW w:w="993" w:type="dxa"/>
                  <w:vAlign w:val="center"/>
                </w:tcPr>
                <w:p>
                  <w:pPr>
                    <w:snapToGrid w:val="0"/>
                    <w:jc w:val="center"/>
                    <w:rPr>
                      <w:color w:val="000000" w:themeColor="text1"/>
                      <w:szCs w:val="21"/>
                    </w:rPr>
                  </w:pPr>
                  <w:r>
                    <w:rPr>
                      <w:rFonts w:hint="eastAsia"/>
                      <w:color w:val="000000" w:themeColor="text1"/>
                      <w:szCs w:val="21"/>
                    </w:rPr>
                    <w:t>/</w:t>
                  </w:r>
                </w:p>
              </w:tc>
              <w:tc>
                <w:tcPr>
                  <w:tcW w:w="1371" w:type="dxa"/>
                  <w:vAlign w:val="center"/>
                </w:tcPr>
                <w:p>
                  <w:pPr>
                    <w:snapToGrid w:val="0"/>
                    <w:jc w:val="center"/>
                    <w:rPr>
                      <w:color w:val="000000" w:themeColor="text1"/>
                      <w:szCs w:val="21"/>
                    </w:rPr>
                  </w:pPr>
                  <w:r>
                    <w:rPr>
                      <w:rFonts w:hint="eastAsia"/>
                      <w:color w:val="000000" w:themeColor="text1"/>
                      <w:szCs w:val="21"/>
                    </w:rPr>
                    <w:t>0.00039</w:t>
                  </w:r>
                </w:p>
              </w:tc>
              <w:tc>
                <w:tcPr>
                  <w:tcW w:w="1612" w:type="dxa"/>
                  <w:vAlign w:val="center"/>
                </w:tcPr>
                <w:p>
                  <w:pPr>
                    <w:snapToGrid w:val="0"/>
                    <w:jc w:val="center"/>
                    <w:rPr>
                      <w:color w:val="000000"/>
                      <w:szCs w:val="21"/>
                    </w:rPr>
                  </w:pPr>
                  <w:r>
                    <w:rPr>
                      <w:rFonts w:hint="eastAsia"/>
                      <w:color w:val="000000"/>
                      <w:szCs w:val="21"/>
                    </w:rPr>
                    <w:t>0.00039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continue"/>
                  <w:vAlign w:val="center"/>
                </w:tcPr>
                <w:p>
                  <w:pPr>
                    <w:tabs>
                      <w:tab w:val="left" w:pos="75"/>
                    </w:tabs>
                    <w:snapToGrid w:val="0"/>
                    <w:jc w:val="center"/>
                    <w:rPr>
                      <w:color w:val="000000"/>
                      <w:szCs w:val="21"/>
                    </w:rPr>
                  </w:pPr>
                </w:p>
              </w:tc>
              <w:tc>
                <w:tcPr>
                  <w:tcW w:w="600" w:type="dxa"/>
                  <w:vMerge w:val="continue"/>
                  <w:vAlign w:val="center"/>
                </w:tcPr>
                <w:p>
                  <w:pPr>
                    <w:snapToGrid w:val="0"/>
                    <w:jc w:val="center"/>
                    <w:rPr>
                      <w:color w:val="000000"/>
                      <w:szCs w:val="21"/>
                    </w:rPr>
                  </w:pPr>
                </w:p>
              </w:tc>
              <w:tc>
                <w:tcPr>
                  <w:tcW w:w="982" w:type="dxa"/>
                  <w:vAlign w:val="center"/>
                </w:tcPr>
                <w:p>
                  <w:pPr>
                    <w:snapToGrid w:val="0"/>
                    <w:jc w:val="center"/>
                    <w:rPr>
                      <w:color w:val="000000"/>
                      <w:szCs w:val="21"/>
                    </w:rPr>
                  </w:pPr>
                  <w:r>
                    <w:rPr>
                      <w:rFonts w:hint="eastAsia"/>
                      <w:color w:val="000000"/>
                      <w:szCs w:val="21"/>
                    </w:rPr>
                    <w:t>NOx</w:t>
                  </w:r>
                </w:p>
              </w:tc>
              <w:tc>
                <w:tcPr>
                  <w:tcW w:w="1134" w:type="dxa"/>
                  <w:vAlign w:val="center"/>
                </w:tcPr>
                <w:p>
                  <w:pPr>
                    <w:snapToGrid w:val="0"/>
                    <w:jc w:val="center"/>
                    <w:rPr>
                      <w:color w:val="000000" w:themeColor="text1"/>
                      <w:szCs w:val="21"/>
                    </w:rPr>
                  </w:pPr>
                  <w:r>
                    <w:rPr>
                      <w:rFonts w:hint="eastAsia"/>
                      <w:color w:val="000000" w:themeColor="text1"/>
                      <w:szCs w:val="21"/>
                    </w:rPr>
                    <w:t>0.012</w:t>
                  </w:r>
                </w:p>
              </w:tc>
              <w:tc>
                <w:tcPr>
                  <w:tcW w:w="1134" w:type="dxa"/>
                  <w:vAlign w:val="center"/>
                </w:tcPr>
                <w:p>
                  <w:pPr>
                    <w:snapToGrid w:val="0"/>
                    <w:jc w:val="center"/>
                    <w:rPr>
                      <w:color w:val="000000" w:themeColor="text1"/>
                      <w:szCs w:val="21"/>
                    </w:rPr>
                  </w:pPr>
                  <w:r>
                    <w:rPr>
                      <w:rFonts w:hint="eastAsia"/>
                      <w:color w:val="000000" w:themeColor="text1"/>
                      <w:szCs w:val="21"/>
                    </w:rPr>
                    <w:t>0.0109</w:t>
                  </w:r>
                </w:p>
              </w:tc>
              <w:tc>
                <w:tcPr>
                  <w:tcW w:w="993" w:type="dxa"/>
                  <w:vAlign w:val="center"/>
                </w:tcPr>
                <w:p>
                  <w:pPr>
                    <w:snapToGrid w:val="0"/>
                    <w:jc w:val="center"/>
                    <w:rPr>
                      <w:color w:val="000000" w:themeColor="text1"/>
                      <w:szCs w:val="21"/>
                    </w:rPr>
                  </w:pPr>
                  <w:r>
                    <w:rPr>
                      <w:rFonts w:hint="eastAsia"/>
                      <w:color w:val="000000" w:themeColor="text1"/>
                      <w:szCs w:val="21"/>
                    </w:rPr>
                    <w:t>/</w:t>
                  </w:r>
                </w:p>
              </w:tc>
              <w:tc>
                <w:tcPr>
                  <w:tcW w:w="1371" w:type="dxa"/>
                  <w:vAlign w:val="center"/>
                </w:tcPr>
                <w:p>
                  <w:pPr>
                    <w:snapToGrid w:val="0"/>
                    <w:jc w:val="center"/>
                    <w:rPr>
                      <w:color w:val="000000" w:themeColor="text1"/>
                      <w:szCs w:val="21"/>
                    </w:rPr>
                  </w:pPr>
                  <w:r>
                    <w:rPr>
                      <w:rFonts w:hint="eastAsia"/>
                      <w:color w:val="000000" w:themeColor="text1"/>
                      <w:szCs w:val="21"/>
                    </w:rPr>
                    <w:t>0.0011</w:t>
                  </w:r>
                </w:p>
              </w:tc>
              <w:tc>
                <w:tcPr>
                  <w:tcW w:w="1612" w:type="dxa"/>
                  <w:vAlign w:val="center"/>
                </w:tcPr>
                <w:p>
                  <w:pPr>
                    <w:snapToGrid w:val="0"/>
                    <w:jc w:val="center"/>
                    <w:rPr>
                      <w:color w:val="000000"/>
                      <w:szCs w:val="21"/>
                    </w:rPr>
                  </w:pPr>
                  <w:r>
                    <w:rPr>
                      <w:rFonts w:hint="eastAsia"/>
                      <w:color w:val="000000"/>
                      <w:szCs w:val="21"/>
                    </w:rPr>
                    <w:t>0.0011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continue"/>
                  <w:vAlign w:val="center"/>
                </w:tcPr>
                <w:p>
                  <w:pPr>
                    <w:tabs>
                      <w:tab w:val="left" w:pos="75"/>
                    </w:tabs>
                    <w:snapToGrid w:val="0"/>
                    <w:jc w:val="center"/>
                    <w:rPr>
                      <w:color w:val="000000"/>
                      <w:szCs w:val="21"/>
                    </w:rPr>
                  </w:pPr>
                </w:p>
              </w:tc>
              <w:tc>
                <w:tcPr>
                  <w:tcW w:w="600" w:type="dxa"/>
                  <w:vMerge w:val="continue"/>
                  <w:vAlign w:val="center"/>
                </w:tcPr>
                <w:p>
                  <w:pPr>
                    <w:snapToGrid w:val="0"/>
                    <w:jc w:val="center"/>
                    <w:rPr>
                      <w:color w:val="000000"/>
                      <w:szCs w:val="21"/>
                    </w:rPr>
                  </w:pPr>
                </w:p>
              </w:tc>
              <w:tc>
                <w:tcPr>
                  <w:tcW w:w="982" w:type="dxa"/>
                  <w:vAlign w:val="center"/>
                </w:tcPr>
                <w:p>
                  <w:pPr>
                    <w:snapToGrid w:val="0"/>
                    <w:jc w:val="center"/>
                    <w:rPr>
                      <w:color w:val="000000"/>
                      <w:szCs w:val="21"/>
                    </w:rPr>
                  </w:pPr>
                  <w:r>
                    <w:rPr>
                      <w:rFonts w:hint="eastAsia"/>
                      <w:color w:val="000000"/>
                      <w:szCs w:val="21"/>
                    </w:rPr>
                    <w:t>油烟</w:t>
                  </w:r>
                </w:p>
              </w:tc>
              <w:tc>
                <w:tcPr>
                  <w:tcW w:w="1134" w:type="dxa"/>
                  <w:vAlign w:val="center"/>
                </w:tcPr>
                <w:p>
                  <w:pPr>
                    <w:snapToGrid w:val="0"/>
                    <w:jc w:val="center"/>
                    <w:rPr>
                      <w:color w:val="000000" w:themeColor="text1"/>
                      <w:szCs w:val="21"/>
                    </w:rPr>
                  </w:pPr>
                  <w:r>
                    <w:rPr>
                      <w:rFonts w:hint="eastAsia"/>
                      <w:color w:val="000000" w:themeColor="text1"/>
                      <w:szCs w:val="21"/>
                    </w:rPr>
                    <w:t>0.03</w:t>
                  </w:r>
                </w:p>
              </w:tc>
              <w:tc>
                <w:tcPr>
                  <w:tcW w:w="1134" w:type="dxa"/>
                  <w:vAlign w:val="center"/>
                </w:tcPr>
                <w:p>
                  <w:pPr>
                    <w:snapToGrid w:val="0"/>
                    <w:jc w:val="center"/>
                    <w:rPr>
                      <w:color w:val="000000" w:themeColor="text1"/>
                      <w:szCs w:val="21"/>
                    </w:rPr>
                  </w:pPr>
                  <w:r>
                    <w:rPr>
                      <w:rFonts w:hint="eastAsia"/>
                      <w:color w:val="000000" w:themeColor="text1"/>
                      <w:szCs w:val="21"/>
                    </w:rPr>
                    <w:t>0.018</w:t>
                  </w:r>
                </w:p>
              </w:tc>
              <w:tc>
                <w:tcPr>
                  <w:tcW w:w="993" w:type="dxa"/>
                  <w:vAlign w:val="center"/>
                </w:tcPr>
                <w:p>
                  <w:pPr>
                    <w:snapToGrid w:val="0"/>
                    <w:jc w:val="center"/>
                    <w:rPr>
                      <w:color w:val="000000" w:themeColor="text1"/>
                      <w:szCs w:val="21"/>
                    </w:rPr>
                  </w:pPr>
                </w:p>
              </w:tc>
              <w:tc>
                <w:tcPr>
                  <w:tcW w:w="1371" w:type="dxa"/>
                  <w:vAlign w:val="center"/>
                </w:tcPr>
                <w:p>
                  <w:pPr>
                    <w:snapToGrid w:val="0"/>
                    <w:jc w:val="center"/>
                    <w:rPr>
                      <w:color w:val="000000" w:themeColor="text1"/>
                      <w:szCs w:val="21"/>
                    </w:rPr>
                  </w:pPr>
                  <w:r>
                    <w:rPr>
                      <w:rFonts w:hint="eastAsia"/>
                      <w:color w:val="000000" w:themeColor="text1"/>
                      <w:szCs w:val="21"/>
                    </w:rPr>
                    <w:t>0.012</w:t>
                  </w:r>
                </w:p>
              </w:tc>
              <w:tc>
                <w:tcPr>
                  <w:tcW w:w="1612" w:type="dxa"/>
                  <w:vAlign w:val="center"/>
                </w:tcPr>
                <w:p>
                  <w:pPr>
                    <w:snapToGrid w:val="0"/>
                    <w:jc w:val="center"/>
                    <w:rPr>
                      <w:color w:val="000000"/>
                      <w:szCs w:val="21"/>
                    </w:rPr>
                  </w:pPr>
                  <w:r>
                    <w:rPr>
                      <w:rFonts w:hint="eastAsia"/>
                      <w:color w:val="000000"/>
                      <w:szCs w:val="21"/>
                    </w:rPr>
                    <w:t>0.012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continue"/>
                  <w:vAlign w:val="center"/>
                </w:tcPr>
                <w:p>
                  <w:pPr>
                    <w:tabs>
                      <w:tab w:val="left" w:pos="75"/>
                    </w:tabs>
                    <w:snapToGrid w:val="0"/>
                    <w:jc w:val="center"/>
                    <w:rPr>
                      <w:color w:val="000000"/>
                      <w:szCs w:val="21"/>
                    </w:rPr>
                  </w:pPr>
                </w:p>
              </w:tc>
              <w:tc>
                <w:tcPr>
                  <w:tcW w:w="600" w:type="dxa"/>
                  <w:vMerge w:val="restart"/>
                  <w:vAlign w:val="center"/>
                </w:tcPr>
                <w:p>
                  <w:pPr>
                    <w:snapToGrid w:val="0"/>
                    <w:jc w:val="center"/>
                    <w:rPr>
                      <w:color w:val="000000"/>
                      <w:szCs w:val="21"/>
                    </w:rPr>
                  </w:pPr>
                  <w:r>
                    <w:rPr>
                      <w:rFonts w:hint="eastAsia"/>
                      <w:color w:val="000000"/>
                      <w:szCs w:val="21"/>
                    </w:rPr>
                    <w:t>无组织</w:t>
                  </w:r>
                </w:p>
              </w:tc>
              <w:tc>
                <w:tcPr>
                  <w:tcW w:w="982" w:type="dxa"/>
                  <w:vAlign w:val="center"/>
                </w:tcPr>
                <w:p>
                  <w:pPr>
                    <w:snapToGrid w:val="0"/>
                    <w:jc w:val="center"/>
                    <w:rPr>
                      <w:color w:val="000000"/>
                      <w:szCs w:val="21"/>
                    </w:rPr>
                  </w:pPr>
                  <w:r>
                    <w:rPr>
                      <w:rFonts w:hint="eastAsia"/>
                      <w:color w:val="000000"/>
                      <w:szCs w:val="21"/>
                    </w:rPr>
                    <w:t>VOCs</w:t>
                  </w:r>
                </w:p>
              </w:tc>
              <w:tc>
                <w:tcPr>
                  <w:tcW w:w="1134" w:type="dxa"/>
                  <w:vAlign w:val="center"/>
                </w:tcPr>
                <w:p>
                  <w:pPr>
                    <w:snapToGrid w:val="0"/>
                    <w:jc w:val="center"/>
                    <w:rPr>
                      <w:color w:val="000000" w:themeColor="text1"/>
                      <w:szCs w:val="21"/>
                    </w:rPr>
                  </w:pPr>
                  <w:r>
                    <w:rPr>
                      <w:rFonts w:hint="eastAsia"/>
                      <w:color w:val="000000" w:themeColor="text1"/>
                      <w:szCs w:val="21"/>
                    </w:rPr>
                    <w:t>5.6535</w:t>
                  </w:r>
                </w:p>
              </w:tc>
              <w:tc>
                <w:tcPr>
                  <w:tcW w:w="1134" w:type="dxa"/>
                  <w:vAlign w:val="center"/>
                </w:tcPr>
                <w:p>
                  <w:pPr>
                    <w:snapToGrid w:val="0"/>
                    <w:jc w:val="center"/>
                    <w:rPr>
                      <w:color w:val="000000" w:themeColor="text1"/>
                      <w:szCs w:val="21"/>
                    </w:rPr>
                  </w:pPr>
                  <w:r>
                    <w:rPr>
                      <w:rFonts w:hint="eastAsia"/>
                      <w:color w:val="000000" w:themeColor="text1"/>
                      <w:szCs w:val="21"/>
                    </w:rPr>
                    <w:t>0</w:t>
                  </w:r>
                </w:p>
              </w:tc>
              <w:tc>
                <w:tcPr>
                  <w:tcW w:w="993" w:type="dxa"/>
                  <w:vAlign w:val="center"/>
                </w:tcPr>
                <w:p>
                  <w:pPr>
                    <w:snapToGrid w:val="0"/>
                    <w:jc w:val="center"/>
                    <w:rPr>
                      <w:color w:val="000000" w:themeColor="text1"/>
                      <w:szCs w:val="21"/>
                    </w:rPr>
                  </w:pPr>
                  <w:r>
                    <w:rPr>
                      <w:rFonts w:hint="eastAsia"/>
                      <w:color w:val="000000" w:themeColor="text1"/>
                      <w:szCs w:val="21"/>
                    </w:rPr>
                    <w:t>/</w:t>
                  </w:r>
                </w:p>
              </w:tc>
              <w:tc>
                <w:tcPr>
                  <w:tcW w:w="1371" w:type="dxa"/>
                  <w:vAlign w:val="center"/>
                </w:tcPr>
                <w:p>
                  <w:pPr>
                    <w:snapToGrid w:val="0"/>
                    <w:jc w:val="center"/>
                    <w:rPr>
                      <w:color w:val="000000" w:themeColor="text1"/>
                      <w:szCs w:val="21"/>
                    </w:rPr>
                  </w:pPr>
                  <w:r>
                    <w:rPr>
                      <w:rFonts w:hint="eastAsia"/>
                      <w:color w:val="000000" w:themeColor="text1"/>
                      <w:szCs w:val="21"/>
                    </w:rPr>
                    <w:t>5.6535</w:t>
                  </w:r>
                </w:p>
              </w:tc>
              <w:tc>
                <w:tcPr>
                  <w:tcW w:w="1612" w:type="dxa"/>
                  <w:vAlign w:val="center"/>
                </w:tcPr>
                <w:p>
                  <w:pPr>
                    <w:snapToGrid w:val="0"/>
                    <w:jc w:val="center"/>
                    <w:rPr>
                      <w:color w:val="000000"/>
                      <w:szCs w:val="21"/>
                    </w:rPr>
                  </w:pPr>
                  <w:r>
                    <w:rPr>
                      <w:rFonts w:hint="eastAsia"/>
                      <w:color w:val="000000"/>
                      <w:szCs w:val="21"/>
                    </w:rPr>
                    <w:t>5.7035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continue"/>
                  <w:vAlign w:val="center"/>
                </w:tcPr>
                <w:p>
                  <w:pPr>
                    <w:tabs>
                      <w:tab w:val="left" w:pos="75"/>
                    </w:tabs>
                    <w:snapToGrid w:val="0"/>
                    <w:jc w:val="center"/>
                    <w:rPr>
                      <w:color w:val="000000"/>
                      <w:szCs w:val="21"/>
                    </w:rPr>
                  </w:pPr>
                </w:p>
              </w:tc>
              <w:tc>
                <w:tcPr>
                  <w:tcW w:w="600" w:type="dxa"/>
                  <w:vMerge w:val="continue"/>
                  <w:vAlign w:val="center"/>
                </w:tcPr>
                <w:p>
                  <w:pPr>
                    <w:snapToGrid w:val="0"/>
                    <w:rPr>
                      <w:color w:val="000000"/>
                      <w:szCs w:val="21"/>
                    </w:rPr>
                  </w:pPr>
                </w:p>
              </w:tc>
              <w:tc>
                <w:tcPr>
                  <w:tcW w:w="982" w:type="dxa"/>
                  <w:vAlign w:val="center"/>
                </w:tcPr>
                <w:p>
                  <w:pPr>
                    <w:snapToGrid w:val="0"/>
                    <w:jc w:val="center"/>
                    <w:rPr>
                      <w:color w:val="000000"/>
                      <w:szCs w:val="21"/>
                    </w:rPr>
                  </w:pPr>
                  <w:r>
                    <w:rPr>
                      <w:rFonts w:hint="eastAsia"/>
                      <w:color w:val="000000"/>
                      <w:szCs w:val="21"/>
                    </w:rPr>
                    <w:t>HCl</w:t>
                  </w:r>
                </w:p>
              </w:tc>
              <w:tc>
                <w:tcPr>
                  <w:tcW w:w="1134" w:type="dxa"/>
                  <w:vAlign w:val="center"/>
                </w:tcPr>
                <w:p>
                  <w:pPr>
                    <w:snapToGrid w:val="0"/>
                    <w:jc w:val="center"/>
                    <w:rPr>
                      <w:color w:val="000000" w:themeColor="text1"/>
                      <w:szCs w:val="21"/>
                    </w:rPr>
                  </w:pPr>
                  <w:r>
                    <w:rPr>
                      <w:rFonts w:hint="eastAsia"/>
                      <w:color w:val="000000" w:themeColor="text1"/>
                      <w:szCs w:val="21"/>
                    </w:rPr>
                    <w:t>0.0013</w:t>
                  </w:r>
                </w:p>
              </w:tc>
              <w:tc>
                <w:tcPr>
                  <w:tcW w:w="1134" w:type="dxa"/>
                  <w:vAlign w:val="center"/>
                </w:tcPr>
                <w:p>
                  <w:pPr>
                    <w:snapToGrid w:val="0"/>
                    <w:jc w:val="center"/>
                    <w:rPr>
                      <w:color w:val="000000" w:themeColor="text1"/>
                      <w:szCs w:val="21"/>
                    </w:rPr>
                  </w:pPr>
                  <w:r>
                    <w:rPr>
                      <w:rFonts w:hint="eastAsia"/>
                      <w:color w:val="000000" w:themeColor="text1"/>
                      <w:szCs w:val="21"/>
                    </w:rPr>
                    <w:t>0</w:t>
                  </w:r>
                </w:p>
              </w:tc>
              <w:tc>
                <w:tcPr>
                  <w:tcW w:w="993" w:type="dxa"/>
                  <w:vAlign w:val="center"/>
                </w:tcPr>
                <w:p>
                  <w:pPr>
                    <w:snapToGrid w:val="0"/>
                    <w:jc w:val="center"/>
                    <w:rPr>
                      <w:color w:val="000000" w:themeColor="text1"/>
                      <w:szCs w:val="21"/>
                    </w:rPr>
                  </w:pPr>
                  <w:r>
                    <w:rPr>
                      <w:rFonts w:hint="eastAsia"/>
                      <w:color w:val="000000" w:themeColor="text1"/>
                      <w:szCs w:val="21"/>
                    </w:rPr>
                    <w:t>/</w:t>
                  </w:r>
                </w:p>
              </w:tc>
              <w:tc>
                <w:tcPr>
                  <w:tcW w:w="1371" w:type="dxa"/>
                  <w:vAlign w:val="center"/>
                </w:tcPr>
                <w:p>
                  <w:pPr>
                    <w:snapToGrid w:val="0"/>
                    <w:jc w:val="center"/>
                    <w:rPr>
                      <w:color w:val="000000" w:themeColor="text1"/>
                      <w:szCs w:val="21"/>
                    </w:rPr>
                  </w:pPr>
                  <w:r>
                    <w:rPr>
                      <w:rFonts w:hint="eastAsia"/>
                      <w:color w:val="000000" w:themeColor="text1"/>
                      <w:szCs w:val="21"/>
                    </w:rPr>
                    <w:t>0.0013</w:t>
                  </w:r>
                </w:p>
              </w:tc>
              <w:tc>
                <w:tcPr>
                  <w:tcW w:w="1612" w:type="dxa"/>
                  <w:vAlign w:val="center"/>
                </w:tcPr>
                <w:p>
                  <w:pPr>
                    <w:snapToGrid w:val="0"/>
                    <w:jc w:val="center"/>
                    <w:rPr>
                      <w:color w:val="000000"/>
                      <w:szCs w:val="21"/>
                    </w:rPr>
                  </w:pPr>
                  <w:r>
                    <w:rPr>
                      <w:rFonts w:hint="eastAsia"/>
                      <w:color w:val="000000"/>
                      <w:szCs w:val="21"/>
                    </w:rPr>
                    <w:t>0.0013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continue"/>
                  <w:vAlign w:val="center"/>
                </w:tcPr>
                <w:p>
                  <w:pPr>
                    <w:tabs>
                      <w:tab w:val="left" w:pos="75"/>
                    </w:tabs>
                    <w:snapToGrid w:val="0"/>
                    <w:jc w:val="center"/>
                    <w:rPr>
                      <w:color w:val="000000"/>
                      <w:szCs w:val="21"/>
                    </w:rPr>
                  </w:pPr>
                </w:p>
              </w:tc>
              <w:tc>
                <w:tcPr>
                  <w:tcW w:w="600" w:type="dxa"/>
                  <w:vMerge w:val="continue"/>
                  <w:vAlign w:val="center"/>
                </w:tcPr>
                <w:p>
                  <w:pPr>
                    <w:snapToGrid w:val="0"/>
                    <w:rPr>
                      <w:color w:val="000000"/>
                      <w:szCs w:val="21"/>
                    </w:rPr>
                  </w:pPr>
                </w:p>
              </w:tc>
              <w:tc>
                <w:tcPr>
                  <w:tcW w:w="982" w:type="dxa"/>
                  <w:vAlign w:val="center"/>
                </w:tcPr>
                <w:p>
                  <w:pPr>
                    <w:snapToGrid w:val="0"/>
                    <w:jc w:val="center"/>
                    <w:rPr>
                      <w:color w:val="000000"/>
                      <w:szCs w:val="21"/>
                    </w:rPr>
                  </w:pPr>
                  <w:r>
                    <w:rPr>
                      <w:rFonts w:hint="eastAsia"/>
                      <w:color w:val="000000"/>
                      <w:szCs w:val="21"/>
                    </w:rPr>
                    <w:t>NOx</w:t>
                  </w:r>
                </w:p>
              </w:tc>
              <w:tc>
                <w:tcPr>
                  <w:tcW w:w="1134" w:type="dxa"/>
                  <w:vAlign w:val="center"/>
                </w:tcPr>
                <w:p>
                  <w:pPr>
                    <w:snapToGrid w:val="0"/>
                    <w:jc w:val="center"/>
                    <w:rPr>
                      <w:color w:val="000000" w:themeColor="text1"/>
                      <w:szCs w:val="21"/>
                    </w:rPr>
                  </w:pPr>
                  <w:r>
                    <w:rPr>
                      <w:rFonts w:hint="eastAsia"/>
                      <w:color w:val="000000" w:themeColor="text1"/>
                      <w:szCs w:val="21"/>
                    </w:rPr>
                    <w:t>0.0012</w:t>
                  </w:r>
                </w:p>
              </w:tc>
              <w:tc>
                <w:tcPr>
                  <w:tcW w:w="1134" w:type="dxa"/>
                  <w:vAlign w:val="center"/>
                </w:tcPr>
                <w:p>
                  <w:pPr>
                    <w:snapToGrid w:val="0"/>
                    <w:jc w:val="center"/>
                    <w:rPr>
                      <w:color w:val="000000" w:themeColor="text1"/>
                      <w:szCs w:val="21"/>
                    </w:rPr>
                  </w:pPr>
                  <w:r>
                    <w:rPr>
                      <w:rFonts w:hint="eastAsia"/>
                      <w:color w:val="000000" w:themeColor="text1"/>
                      <w:szCs w:val="21"/>
                    </w:rPr>
                    <w:t>0</w:t>
                  </w:r>
                </w:p>
              </w:tc>
              <w:tc>
                <w:tcPr>
                  <w:tcW w:w="993" w:type="dxa"/>
                  <w:vAlign w:val="center"/>
                </w:tcPr>
                <w:p>
                  <w:pPr>
                    <w:snapToGrid w:val="0"/>
                    <w:jc w:val="center"/>
                    <w:rPr>
                      <w:color w:val="000000" w:themeColor="text1"/>
                      <w:szCs w:val="21"/>
                    </w:rPr>
                  </w:pPr>
                  <w:r>
                    <w:rPr>
                      <w:rFonts w:hint="eastAsia"/>
                      <w:color w:val="000000" w:themeColor="text1"/>
                      <w:szCs w:val="21"/>
                    </w:rPr>
                    <w:t>/</w:t>
                  </w:r>
                </w:p>
              </w:tc>
              <w:tc>
                <w:tcPr>
                  <w:tcW w:w="1371" w:type="dxa"/>
                  <w:vAlign w:val="center"/>
                </w:tcPr>
                <w:p>
                  <w:pPr>
                    <w:snapToGrid w:val="0"/>
                    <w:jc w:val="center"/>
                    <w:rPr>
                      <w:color w:val="000000" w:themeColor="text1"/>
                      <w:szCs w:val="21"/>
                    </w:rPr>
                  </w:pPr>
                  <w:r>
                    <w:rPr>
                      <w:rFonts w:hint="eastAsia"/>
                      <w:color w:val="000000" w:themeColor="text1"/>
                      <w:szCs w:val="21"/>
                    </w:rPr>
                    <w:t>0.0012</w:t>
                  </w:r>
                </w:p>
              </w:tc>
              <w:tc>
                <w:tcPr>
                  <w:tcW w:w="1612" w:type="dxa"/>
                  <w:vAlign w:val="center"/>
                </w:tcPr>
                <w:p>
                  <w:pPr>
                    <w:snapToGrid w:val="0"/>
                    <w:jc w:val="center"/>
                    <w:rPr>
                      <w:color w:val="000000"/>
                      <w:szCs w:val="21"/>
                    </w:rPr>
                  </w:pPr>
                  <w:r>
                    <w:rPr>
                      <w:rFonts w:hint="eastAsia"/>
                      <w:color w:val="000000"/>
                      <w:szCs w:val="21"/>
                    </w:rPr>
                    <w:t>0.0012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restart"/>
                  <w:vAlign w:val="center"/>
                </w:tcPr>
                <w:p>
                  <w:pPr>
                    <w:tabs>
                      <w:tab w:val="left" w:pos="75"/>
                    </w:tabs>
                    <w:snapToGrid w:val="0"/>
                    <w:jc w:val="center"/>
                    <w:rPr>
                      <w:color w:val="000000"/>
                      <w:szCs w:val="21"/>
                    </w:rPr>
                  </w:pPr>
                  <w:r>
                    <w:rPr>
                      <w:color w:val="000000"/>
                      <w:szCs w:val="21"/>
                    </w:rPr>
                    <w:t>固废</w:t>
                  </w:r>
                </w:p>
              </w:tc>
              <w:tc>
                <w:tcPr>
                  <w:tcW w:w="1582" w:type="dxa"/>
                  <w:gridSpan w:val="2"/>
                  <w:vAlign w:val="center"/>
                </w:tcPr>
                <w:p>
                  <w:pPr>
                    <w:tabs>
                      <w:tab w:val="left" w:pos="75"/>
                    </w:tabs>
                    <w:snapToGrid w:val="0"/>
                    <w:jc w:val="center"/>
                    <w:rPr>
                      <w:color w:val="000000"/>
                      <w:szCs w:val="21"/>
                    </w:rPr>
                  </w:pPr>
                  <w:r>
                    <w:rPr>
                      <w:color w:val="000000"/>
                      <w:szCs w:val="21"/>
                    </w:rPr>
                    <w:t>一般工业固废</w:t>
                  </w:r>
                </w:p>
              </w:tc>
              <w:tc>
                <w:tcPr>
                  <w:tcW w:w="1134" w:type="dxa"/>
                  <w:vAlign w:val="center"/>
                </w:tcPr>
                <w:p>
                  <w:pPr>
                    <w:tabs>
                      <w:tab w:val="left" w:pos="75"/>
                    </w:tabs>
                    <w:snapToGrid w:val="0"/>
                    <w:jc w:val="center"/>
                    <w:rPr>
                      <w:color w:val="000000"/>
                      <w:szCs w:val="21"/>
                    </w:rPr>
                  </w:pPr>
                  <w:r>
                    <w:rPr>
                      <w:rFonts w:hint="eastAsia"/>
                      <w:color w:val="000000"/>
                      <w:szCs w:val="21"/>
                    </w:rPr>
                    <w:t>146.5</w:t>
                  </w:r>
                </w:p>
              </w:tc>
              <w:tc>
                <w:tcPr>
                  <w:tcW w:w="1134" w:type="dxa"/>
                  <w:vAlign w:val="center"/>
                </w:tcPr>
                <w:p>
                  <w:pPr>
                    <w:tabs>
                      <w:tab w:val="left" w:pos="75"/>
                    </w:tabs>
                    <w:snapToGrid w:val="0"/>
                    <w:jc w:val="center"/>
                    <w:rPr>
                      <w:color w:val="000000"/>
                      <w:szCs w:val="21"/>
                    </w:rPr>
                  </w:pPr>
                  <w:r>
                    <w:rPr>
                      <w:rFonts w:hint="eastAsia"/>
                      <w:color w:val="000000"/>
                      <w:szCs w:val="21"/>
                    </w:rPr>
                    <w:t>146.5</w:t>
                  </w:r>
                </w:p>
              </w:tc>
              <w:tc>
                <w:tcPr>
                  <w:tcW w:w="993" w:type="dxa"/>
                  <w:vAlign w:val="center"/>
                </w:tcPr>
                <w:p>
                  <w:pPr>
                    <w:tabs>
                      <w:tab w:val="left" w:pos="75"/>
                    </w:tabs>
                    <w:snapToGrid w:val="0"/>
                    <w:jc w:val="center"/>
                    <w:rPr>
                      <w:color w:val="000000"/>
                      <w:szCs w:val="21"/>
                    </w:rPr>
                  </w:pPr>
                  <w:r>
                    <w:rPr>
                      <w:rFonts w:hint="eastAsia"/>
                      <w:color w:val="000000"/>
                      <w:szCs w:val="21"/>
                    </w:rPr>
                    <w:t>/</w:t>
                  </w:r>
                </w:p>
              </w:tc>
              <w:tc>
                <w:tcPr>
                  <w:tcW w:w="1371" w:type="dxa"/>
                  <w:vAlign w:val="center"/>
                </w:tcPr>
                <w:p>
                  <w:pPr>
                    <w:tabs>
                      <w:tab w:val="left" w:pos="75"/>
                    </w:tabs>
                    <w:snapToGrid w:val="0"/>
                    <w:jc w:val="center"/>
                    <w:rPr>
                      <w:color w:val="000000"/>
                      <w:szCs w:val="21"/>
                    </w:rPr>
                  </w:pPr>
                  <w:r>
                    <w:rPr>
                      <w:rFonts w:hint="eastAsia"/>
                      <w:color w:val="000000"/>
                      <w:szCs w:val="21"/>
                    </w:rPr>
                    <w:t>0</w:t>
                  </w:r>
                </w:p>
              </w:tc>
              <w:tc>
                <w:tcPr>
                  <w:tcW w:w="1612" w:type="dxa"/>
                  <w:vAlign w:val="center"/>
                </w:tcPr>
                <w:p>
                  <w:pPr>
                    <w:tabs>
                      <w:tab w:val="left" w:pos="75"/>
                    </w:tabs>
                    <w:snapToGrid w:val="0"/>
                    <w:jc w:val="center"/>
                    <w:rPr>
                      <w:color w:val="000000"/>
                      <w:szCs w:val="21"/>
                    </w:rPr>
                  </w:pPr>
                  <w:r>
                    <w:rPr>
                      <w:rFonts w:hint="eastAsia"/>
                      <w:color w:val="000000"/>
                      <w:szCs w:val="21"/>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continue"/>
                  <w:vAlign w:val="center"/>
                </w:tcPr>
                <w:p>
                  <w:pPr>
                    <w:tabs>
                      <w:tab w:val="left" w:pos="75"/>
                    </w:tabs>
                    <w:snapToGrid w:val="0"/>
                    <w:jc w:val="center"/>
                    <w:rPr>
                      <w:color w:val="000000"/>
                      <w:szCs w:val="21"/>
                    </w:rPr>
                  </w:pPr>
                </w:p>
              </w:tc>
              <w:tc>
                <w:tcPr>
                  <w:tcW w:w="1582" w:type="dxa"/>
                  <w:gridSpan w:val="2"/>
                  <w:vAlign w:val="center"/>
                </w:tcPr>
                <w:p>
                  <w:pPr>
                    <w:tabs>
                      <w:tab w:val="left" w:pos="75"/>
                    </w:tabs>
                    <w:snapToGrid w:val="0"/>
                    <w:jc w:val="center"/>
                    <w:rPr>
                      <w:color w:val="000000"/>
                      <w:szCs w:val="21"/>
                    </w:rPr>
                  </w:pPr>
                  <w:r>
                    <w:rPr>
                      <w:color w:val="000000"/>
                      <w:szCs w:val="21"/>
                    </w:rPr>
                    <w:t>危险废物</w:t>
                  </w:r>
                </w:p>
              </w:tc>
              <w:tc>
                <w:tcPr>
                  <w:tcW w:w="1134" w:type="dxa"/>
                  <w:vAlign w:val="center"/>
                </w:tcPr>
                <w:p>
                  <w:pPr>
                    <w:tabs>
                      <w:tab w:val="left" w:pos="75"/>
                    </w:tabs>
                    <w:snapToGrid w:val="0"/>
                    <w:jc w:val="center"/>
                    <w:rPr>
                      <w:color w:val="000000"/>
                      <w:szCs w:val="21"/>
                    </w:rPr>
                  </w:pPr>
                  <w:r>
                    <w:rPr>
                      <w:rFonts w:hint="eastAsia"/>
                      <w:color w:val="000000"/>
                      <w:szCs w:val="21"/>
                    </w:rPr>
                    <w:t>946</w:t>
                  </w:r>
                </w:p>
              </w:tc>
              <w:tc>
                <w:tcPr>
                  <w:tcW w:w="1134" w:type="dxa"/>
                  <w:vAlign w:val="center"/>
                </w:tcPr>
                <w:p>
                  <w:pPr>
                    <w:tabs>
                      <w:tab w:val="left" w:pos="75"/>
                    </w:tabs>
                    <w:snapToGrid w:val="0"/>
                    <w:jc w:val="center"/>
                    <w:rPr>
                      <w:color w:val="000000"/>
                      <w:szCs w:val="21"/>
                    </w:rPr>
                  </w:pPr>
                  <w:r>
                    <w:rPr>
                      <w:rFonts w:hint="eastAsia"/>
                      <w:color w:val="000000"/>
                      <w:szCs w:val="21"/>
                    </w:rPr>
                    <w:t>946</w:t>
                  </w:r>
                </w:p>
              </w:tc>
              <w:tc>
                <w:tcPr>
                  <w:tcW w:w="993" w:type="dxa"/>
                  <w:vAlign w:val="center"/>
                </w:tcPr>
                <w:p>
                  <w:pPr>
                    <w:tabs>
                      <w:tab w:val="left" w:pos="75"/>
                    </w:tabs>
                    <w:snapToGrid w:val="0"/>
                    <w:jc w:val="center"/>
                    <w:rPr>
                      <w:color w:val="000000"/>
                      <w:szCs w:val="21"/>
                    </w:rPr>
                  </w:pPr>
                  <w:r>
                    <w:rPr>
                      <w:rFonts w:hint="eastAsia"/>
                      <w:color w:val="000000"/>
                      <w:szCs w:val="21"/>
                    </w:rPr>
                    <w:t>/</w:t>
                  </w:r>
                </w:p>
              </w:tc>
              <w:tc>
                <w:tcPr>
                  <w:tcW w:w="1371" w:type="dxa"/>
                  <w:vAlign w:val="center"/>
                </w:tcPr>
                <w:p>
                  <w:pPr>
                    <w:tabs>
                      <w:tab w:val="left" w:pos="75"/>
                    </w:tabs>
                    <w:snapToGrid w:val="0"/>
                    <w:jc w:val="center"/>
                    <w:rPr>
                      <w:color w:val="000000"/>
                      <w:szCs w:val="21"/>
                    </w:rPr>
                  </w:pPr>
                  <w:r>
                    <w:rPr>
                      <w:rFonts w:hint="eastAsia"/>
                      <w:color w:val="000000"/>
                      <w:szCs w:val="21"/>
                    </w:rPr>
                    <w:t>0</w:t>
                  </w:r>
                </w:p>
              </w:tc>
              <w:tc>
                <w:tcPr>
                  <w:tcW w:w="1612" w:type="dxa"/>
                  <w:vAlign w:val="center"/>
                </w:tcPr>
                <w:p>
                  <w:pPr>
                    <w:tabs>
                      <w:tab w:val="left" w:pos="75"/>
                    </w:tabs>
                    <w:snapToGrid w:val="0"/>
                    <w:jc w:val="center"/>
                    <w:rPr>
                      <w:color w:val="000000"/>
                      <w:szCs w:val="21"/>
                    </w:rPr>
                  </w:pPr>
                  <w:r>
                    <w:rPr>
                      <w:rFonts w:hint="eastAsia"/>
                      <w:color w:val="000000"/>
                      <w:szCs w:val="21"/>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679" w:type="dxa"/>
                  <w:vMerge w:val="continue"/>
                  <w:vAlign w:val="center"/>
                </w:tcPr>
                <w:p>
                  <w:pPr>
                    <w:tabs>
                      <w:tab w:val="left" w:pos="75"/>
                    </w:tabs>
                    <w:snapToGrid w:val="0"/>
                    <w:jc w:val="center"/>
                    <w:rPr>
                      <w:color w:val="000000"/>
                      <w:szCs w:val="21"/>
                    </w:rPr>
                  </w:pPr>
                </w:p>
              </w:tc>
              <w:tc>
                <w:tcPr>
                  <w:tcW w:w="1582" w:type="dxa"/>
                  <w:gridSpan w:val="2"/>
                  <w:vAlign w:val="center"/>
                </w:tcPr>
                <w:p>
                  <w:pPr>
                    <w:tabs>
                      <w:tab w:val="left" w:pos="75"/>
                    </w:tabs>
                    <w:snapToGrid w:val="0"/>
                    <w:jc w:val="center"/>
                    <w:rPr>
                      <w:color w:val="000000"/>
                      <w:szCs w:val="21"/>
                    </w:rPr>
                  </w:pPr>
                  <w:r>
                    <w:rPr>
                      <w:rFonts w:hint="eastAsia"/>
                      <w:color w:val="000000"/>
                      <w:szCs w:val="21"/>
                    </w:rPr>
                    <w:t>生活</w:t>
                  </w:r>
                  <w:r>
                    <w:rPr>
                      <w:color w:val="000000"/>
                      <w:szCs w:val="21"/>
                    </w:rPr>
                    <w:t>垃圾</w:t>
                  </w:r>
                </w:p>
              </w:tc>
              <w:tc>
                <w:tcPr>
                  <w:tcW w:w="1134" w:type="dxa"/>
                  <w:vAlign w:val="center"/>
                </w:tcPr>
                <w:p>
                  <w:pPr>
                    <w:tabs>
                      <w:tab w:val="left" w:pos="75"/>
                    </w:tabs>
                    <w:snapToGrid w:val="0"/>
                    <w:jc w:val="center"/>
                    <w:rPr>
                      <w:color w:val="000000"/>
                      <w:szCs w:val="21"/>
                    </w:rPr>
                  </w:pPr>
                  <w:r>
                    <w:rPr>
                      <w:rFonts w:hint="eastAsia"/>
                      <w:color w:val="000000"/>
                      <w:szCs w:val="21"/>
                    </w:rPr>
                    <w:t>72</w:t>
                  </w:r>
                </w:p>
              </w:tc>
              <w:tc>
                <w:tcPr>
                  <w:tcW w:w="1134" w:type="dxa"/>
                  <w:vAlign w:val="center"/>
                </w:tcPr>
                <w:p>
                  <w:pPr>
                    <w:tabs>
                      <w:tab w:val="left" w:pos="75"/>
                    </w:tabs>
                    <w:snapToGrid w:val="0"/>
                    <w:jc w:val="center"/>
                    <w:rPr>
                      <w:color w:val="000000"/>
                      <w:szCs w:val="21"/>
                    </w:rPr>
                  </w:pPr>
                  <w:r>
                    <w:rPr>
                      <w:rFonts w:hint="eastAsia"/>
                      <w:color w:val="000000"/>
                      <w:szCs w:val="21"/>
                    </w:rPr>
                    <w:t>72</w:t>
                  </w:r>
                </w:p>
              </w:tc>
              <w:tc>
                <w:tcPr>
                  <w:tcW w:w="993" w:type="dxa"/>
                  <w:vAlign w:val="center"/>
                </w:tcPr>
                <w:p>
                  <w:pPr>
                    <w:tabs>
                      <w:tab w:val="left" w:pos="75"/>
                    </w:tabs>
                    <w:snapToGrid w:val="0"/>
                    <w:jc w:val="center"/>
                    <w:rPr>
                      <w:color w:val="000000"/>
                      <w:szCs w:val="21"/>
                    </w:rPr>
                  </w:pPr>
                  <w:r>
                    <w:rPr>
                      <w:rFonts w:hint="eastAsia"/>
                      <w:color w:val="000000"/>
                      <w:szCs w:val="21"/>
                    </w:rPr>
                    <w:t>/</w:t>
                  </w:r>
                </w:p>
              </w:tc>
              <w:tc>
                <w:tcPr>
                  <w:tcW w:w="1371" w:type="dxa"/>
                  <w:vAlign w:val="center"/>
                </w:tcPr>
                <w:p>
                  <w:pPr>
                    <w:tabs>
                      <w:tab w:val="left" w:pos="75"/>
                    </w:tabs>
                    <w:snapToGrid w:val="0"/>
                    <w:jc w:val="center"/>
                    <w:rPr>
                      <w:color w:val="000000"/>
                      <w:szCs w:val="21"/>
                    </w:rPr>
                  </w:pPr>
                  <w:r>
                    <w:rPr>
                      <w:rFonts w:hint="eastAsia"/>
                      <w:color w:val="000000"/>
                      <w:szCs w:val="21"/>
                    </w:rPr>
                    <w:t>0</w:t>
                  </w:r>
                </w:p>
              </w:tc>
              <w:tc>
                <w:tcPr>
                  <w:tcW w:w="1612" w:type="dxa"/>
                  <w:vAlign w:val="center"/>
                </w:tcPr>
                <w:p>
                  <w:pPr>
                    <w:tabs>
                      <w:tab w:val="left" w:pos="75"/>
                    </w:tabs>
                    <w:snapToGrid w:val="0"/>
                    <w:jc w:val="center"/>
                    <w:rPr>
                      <w:color w:val="000000"/>
                      <w:szCs w:val="21"/>
                    </w:rPr>
                  </w:pPr>
                  <w:r>
                    <w:rPr>
                      <w:rFonts w:hint="eastAsia"/>
                      <w:color w:val="000000"/>
                      <w:szCs w:val="21"/>
                    </w:rPr>
                    <w:t>0</w:t>
                  </w:r>
                </w:p>
              </w:tc>
            </w:tr>
          </w:tbl>
          <w:p>
            <w:pPr>
              <w:pStyle w:val="13"/>
              <w:spacing w:before="156" w:beforeLines="50" w:line="360" w:lineRule="auto"/>
              <w:ind w:firstLine="0"/>
              <w:rPr>
                <w:b/>
                <w:color w:val="000000"/>
                <w:sz w:val="24"/>
                <w:szCs w:val="24"/>
              </w:rPr>
            </w:pPr>
            <w:r>
              <w:rPr>
                <w:rFonts w:hint="eastAsia"/>
                <w:b/>
                <w:color w:val="000000"/>
                <w:sz w:val="24"/>
                <w:szCs w:val="24"/>
              </w:rPr>
              <w:t>四、现有项目存在的主要环境问题及解决方案：</w:t>
            </w:r>
          </w:p>
          <w:p>
            <w:pPr>
              <w:spacing w:line="360" w:lineRule="auto"/>
              <w:ind w:firstLine="480"/>
              <w:rPr>
                <w:color w:val="000000"/>
                <w:sz w:val="24"/>
                <w:szCs w:val="24"/>
              </w:rPr>
            </w:pPr>
            <w:r>
              <w:rPr>
                <w:rFonts w:hint="eastAsia"/>
                <w:color w:val="000000"/>
                <w:sz w:val="24"/>
                <w:szCs w:val="24"/>
              </w:rPr>
              <w:t>现有项目存在的环境问题：</w:t>
            </w:r>
          </w:p>
          <w:p>
            <w:pPr>
              <w:pStyle w:val="102"/>
              <w:numPr>
                <w:ilvl w:val="0"/>
                <w:numId w:val="3"/>
              </w:numPr>
              <w:spacing w:line="360" w:lineRule="auto"/>
              <w:ind w:firstLineChars="0"/>
              <w:rPr>
                <w:color w:val="000000"/>
                <w:sz w:val="24"/>
                <w:szCs w:val="24"/>
              </w:rPr>
            </w:pPr>
            <w:r>
              <w:rPr>
                <w:rFonts w:hint="eastAsia"/>
                <w:color w:val="000000"/>
                <w:sz w:val="24"/>
                <w:szCs w:val="24"/>
              </w:rPr>
              <w:t>公司将油泥委托给无经营许可证的单位从事经营活动。</w:t>
            </w:r>
          </w:p>
          <w:p>
            <w:pPr>
              <w:pStyle w:val="102"/>
              <w:numPr>
                <w:ilvl w:val="0"/>
                <w:numId w:val="3"/>
              </w:numPr>
              <w:spacing w:line="360" w:lineRule="auto"/>
              <w:ind w:firstLineChars="0"/>
              <w:rPr>
                <w:color w:val="000000"/>
                <w:sz w:val="24"/>
                <w:szCs w:val="24"/>
              </w:rPr>
            </w:pPr>
            <w:r>
              <w:rPr>
                <w:rFonts w:hint="eastAsia"/>
                <w:color w:val="000000"/>
                <w:sz w:val="24"/>
                <w:szCs w:val="24"/>
              </w:rPr>
              <w:t>现有项目未设置卫生防护距离。</w:t>
            </w:r>
          </w:p>
          <w:p>
            <w:pPr>
              <w:spacing w:line="360" w:lineRule="auto"/>
              <w:ind w:firstLine="480"/>
              <w:rPr>
                <w:color w:val="000000"/>
                <w:sz w:val="24"/>
                <w:szCs w:val="24"/>
              </w:rPr>
            </w:pPr>
            <w:r>
              <w:rPr>
                <w:rFonts w:hint="eastAsia"/>
                <w:color w:val="000000"/>
                <w:sz w:val="24"/>
                <w:szCs w:val="24"/>
              </w:rPr>
              <w:t>解决方案：</w:t>
            </w:r>
          </w:p>
          <w:p>
            <w:pPr>
              <w:spacing w:line="360" w:lineRule="auto"/>
              <w:ind w:firstLine="480"/>
              <w:rPr>
                <w:color w:val="000000"/>
                <w:sz w:val="24"/>
                <w:szCs w:val="24"/>
              </w:rPr>
            </w:pPr>
            <w:r>
              <w:rPr>
                <w:rFonts w:hint="eastAsia"/>
                <w:color w:val="000000"/>
                <w:sz w:val="24"/>
                <w:szCs w:val="24"/>
              </w:rPr>
              <w:t>1、</w:t>
            </w:r>
            <w:r>
              <w:rPr>
                <w:color w:val="000000"/>
                <w:sz w:val="24"/>
                <w:szCs w:val="24"/>
              </w:rPr>
              <w:t>立即停止违法行为</w:t>
            </w:r>
            <w:r>
              <w:rPr>
                <w:rFonts w:hint="eastAsia"/>
                <w:color w:val="000000"/>
                <w:sz w:val="24"/>
                <w:szCs w:val="24"/>
              </w:rPr>
              <w:t>，</w:t>
            </w:r>
            <w:r>
              <w:rPr>
                <w:color w:val="000000"/>
                <w:sz w:val="24"/>
                <w:szCs w:val="24"/>
              </w:rPr>
              <w:t>根据</w:t>
            </w:r>
            <w:r>
              <w:rPr>
                <w:rFonts w:hint="eastAsia"/>
                <w:color w:val="000000"/>
                <w:sz w:val="24"/>
                <w:szCs w:val="24"/>
              </w:rPr>
              <w:t>“太环行罚字[2018]第238号”进行罚款。</w:t>
            </w:r>
          </w:p>
          <w:p>
            <w:pPr>
              <w:spacing w:line="360" w:lineRule="auto"/>
              <w:ind w:firstLine="480"/>
              <w:rPr>
                <w:color w:val="000000"/>
                <w:sz w:val="24"/>
                <w:szCs w:val="24"/>
              </w:rPr>
            </w:pPr>
            <w:r>
              <w:rPr>
                <w:rFonts w:hint="eastAsia"/>
                <w:color w:val="000000"/>
                <w:sz w:val="24"/>
                <w:szCs w:val="24"/>
              </w:rPr>
              <w:t>2、本次改扩建后一并考虑，设置改扩建后全厂卫生防护距离。</w:t>
            </w:r>
          </w:p>
          <w:p>
            <w:pPr>
              <w:spacing w:line="360" w:lineRule="auto"/>
              <w:rPr>
                <w:color w:val="000000"/>
                <w:sz w:val="24"/>
                <w:szCs w:val="24"/>
              </w:rPr>
            </w:pPr>
          </w:p>
        </w:tc>
      </w:tr>
    </w:tbl>
    <w:p>
      <w:pPr>
        <w:pStyle w:val="85"/>
        <w:sectPr>
          <w:footerReference r:id="rId3" w:type="first"/>
          <w:pgSz w:w="11907" w:h="16839"/>
          <w:pgMar w:top="1440" w:right="1800" w:bottom="1440" w:left="1800" w:header="851" w:footer="992" w:gutter="0"/>
          <w:pgNumType w:start="1"/>
          <w:cols w:space="720" w:num="1"/>
          <w:titlePg/>
          <w:docGrid w:type="lines" w:linePitch="312" w:charSpace="0"/>
        </w:sectPr>
      </w:pPr>
      <w:bookmarkStart w:id="2" w:name="_Toc350085324"/>
    </w:p>
    <w:p>
      <w:pPr>
        <w:pStyle w:val="2"/>
        <w:jc w:val="both"/>
        <w:rPr>
          <w:b/>
          <w:bCs/>
          <w:sz w:val="32"/>
          <w:szCs w:val="32"/>
        </w:rPr>
      </w:pPr>
      <w:bookmarkStart w:id="3" w:name="_Toc496775582"/>
      <w:r>
        <w:rPr>
          <w:rFonts w:hint="eastAsia"/>
          <w:b/>
          <w:bCs/>
          <w:sz w:val="32"/>
          <w:szCs w:val="32"/>
        </w:rPr>
        <w:t>表</w:t>
      </w:r>
      <w:r>
        <w:rPr>
          <w:b/>
          <w:bCs/>
          <w:sz w:val="32"/>
          <w:szCs w:val="32"/>
        </w:rPr>
        <w:t>2</w:t>
      </w:r>
      <w:r>
        <w:rPr>
          <w:rFonts w:hint="eastAsia"/>
          <w:b/>
          <w:bCs/>
          <w:sz w:val="32"/>
          <w:szCs w:val="32"/>
        </w:rPr>
        <w:t>建设</w:t>
      </w:r>
      <w:r>
        <w:rPr>
          <w:b/>
          <w:bCs/>
          <w:sz w:val="32"/>
          <w:szCs w:val="32"/>
        </w:rPr>
        <w:t>项目所在地自然环境社会环境简况</w:t>
      </w:r>
      <w:bookmarkEnd w:id="2"/>
      <w:bookmarkEnd w:id="3"/>
    </w:p>
    <w:tbl>
      <w:tblPr>
        <w:tblStyle w:val="35"/>
        <w:tblW w:w="905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0" w:hRule="atLeast"/>
          <w:jc w:val="center"/>
        </w:trPr>
        <w:tc>
          <w:tcPr>
            <w:tcW w:w="9052" w:type="dxa"/>
          </w:tcPr>
          <w:p>
            <w:pPr>
              <w:adjustRightInd w:val="0"/>
              <w:snapToGrid w:val="0"/>
              <w:spacing w:line="360" w:lineRule="auto"/>
              <w:rPr>
                <w:b/>
                <w:bCs/>
                <w:color w:val="000000"/>
                <w:sz w:val="24"/>
                <w:szCs w:val="24"/>
              </w:rPr>
            </w:pPr>
            <w:r>
              <w:rPr>
                <w:b/>
                <w:bCs/>
                <w:color w:val="000000"/>
                <w:sz w:val="24"/>
                <w:szCs w:val="24"/>
              </w:rPr>
              <w:t>自然环境简况（地形、地貌、地质、气候、气象、水文、植被、生物多样性等）：</w:t>
            </w:r>
          </w:p>
          <w:p>
            <w:pPr>
              <w:adjustRightInd w:val="0"/>
              <w:snapToGrid w:val="0"/>
              <w:spacing w:line="360" w:lineRule="auto"/>
              <w:ind w:firstLine="480" w:firstLineChars="200"/>
              <w:rPr>
                <w:bCs/>
                <w:color w:val="000000"/>
                <w:sz w:val="24"/>
                <w:szCs w:val="24"/>
              </w:rPr>
            </w:pPr>
            <w:r>
              <w:rPr>
                <w:rFonts w:hint="eastAsia"/>
                <w:bCs/>
                <w:color w:val="000000"/>
                <w:sz w:val="24"/>
                <w:szCs w:val="24"/>
              </w:rPr>
              <w:t>一、地形、地貌、地质</w:t>
            </w:r>
          </w:p>
          <w:p>
            <w:pPr>
              <w:spacing w:line="360" w:lineRule="auto"/>
              <w:ind w:firstLine="480" w:firstLineChars="200"/>
              <w:rPr>
                <w:sz w:val="24"/>
                <w:szCs w:val="24"/>
              </w:rPr>
            </w:pPr>
            <w:r>
              <w:rPr>
                <w:rFonts w:hint="eastAsia" w:ascii="宋体" w:hAnsi="宋体"/>
                <w:sz w:val="24"/>
                <w:szCs w:val="24"/>
              </w:rPr>
              <w:t>建设项目地处长江三角洲平原中的沿江平原，</w:t>
            </w:r>
            <w:r>
              <w:rPr>
                <w:rFonts w:hAnsi="宋体"/>
                <w:sz w:val="24"/>
                <w:szCs w:val="24"/>
              </w:rPr>
              <w:t>全境地形平坦，自东北各西南略呈倾斜。东部为沿江平原，西部为低洼圩区。地面高程：东部</w:t>
            </w:r>
            <w:r>
              <w:rPr>
                <w:sz w:val="24"/>
                <w:szCs w:val="24"/>
              </w:rPr>
              <w:t xml:space="preserve">3.5-5.8 </w:t>
            </w:r>
            <w:r>
              <w:rPr>
                <w:rFonts w:hAnsi="宋体"/>
                <w:sz w:val="24"/>
                <w:szCs w:val="24"/>
              </w:rPr>
              <w:t>米（基准：吴淞零点），西部</w:t>
            </w:r>
            <w:r>
              <w:rPr>
                <w:sz w:val="24"/>
                <w:szCs w:val="24"/>
              </w:rPr>
              <w:t>2.4-3.8</w:t>
            </w:r>
            <w:r>
              <w:rPr>
                <w:rFonts w:hAnsi="宋体"/>
                <w:sz w:val="24"/>
                <w:szCs w:val="24"/>
              </w:rPr>
              <w:t>米。地质上属新华夏系第二隆起带，淮阳山字形构造宁镇反射弧的东南段。区内断裂构造规模不大，基底构造相对稳定。新构造运动主要表现为大面积的升降运动，差异不大，近期呈持续缓慢沉降。</w:t>
            </w:r>
          </w:p>
          <w:p>
            <w:pPr>
              <w:spacing w:line="360" w:lineRule="auto"/>
              <w:ind w:firstLine="480" w:firstLineChars="200"/>
              <w:rPr>
                <w:sz w:val="24"/>
                <w:szCs w:val="24"/>
              </w:rPr>
            </w:pPr>
            <w:r>
              <w:rPr>
                <w:rFonts w:hint="eastAsia" w:ascii="宋体" w:hAnsi="宋体"/>
                <w:sz w:val="24"/>
                <w:szCs w:val="24"/>
              </w:rPr>
              <w:t>该地区的地</w:t>
            </w:r>
            <w:r>
              <w:rPr>
                <w:rFonts w:hAnsi="宋体"/>
                <w:sz w:val="24"/>
                <w:szCs w:val="24"/>
              </w:rPr>
              <w:t>层以深层粘土层为主，主要状况为：</w:t>
            </w:r>
          </w:p>
          <w:p>
            <w:pPr>
              <w:spacing w:line="360" w:lineRule="auto"/>
              <w:ind w:firstLine="480" w:firstLineChars="200"/>
              <w:rPr>
                <w:sz w:val="24"/>
                <w:szCs w:val="24"/>
              </w:rPr>
            </w:pPr>
            <w:r>
              <w:rPr>
                <w:rFonts w:hAnsi="宋体"/>
                <w:sz w:val="24"/>
                <w:szCs w:val="24"/>
              </w:rPr>
              <w:t>（</w:t>
            </w:r>
            <w:r>
              <w:rPr>
                <w:sz w:val="24"/>
                <w:szCs w:val="24"/>
              </w:rPr>
              <w:t>1</w:t>
            </w:r>
            <w:r>
              <w:rPr>
                <w:rFonts w:hAnsi="宋体"/>
                <w:sz w:val="24"/>
                <w:szCs w:val="24"/>
              </w:rPr>
              <w:t>）第一层为种植或返填土，厚度</w:t>
            </w:r>
            <w:r>
              <w:rPr>
                <w:sz w:val="24"/>
                <w:szCs w:val="24"/>
              </w:rPr>
              <w:t>0.6</w:t>
            </w:r>
            <w:r>
              <w:rPr>
                <w:rFonts w:hAnsi="宋体"/>
                <w:sz w:val="24"/>
                <w:szCs w:val="24"/>
              </w:rPr>
              <w:t>米</w:t>
            </w:r>
            <w:r>
              <w:rPr>
                <w:sz w:val="24"/>
                <w:szCs w:val="24"/>
              </w:rPr>
              <w:t>-1.8</w:t>
            </w:r>
            <w:r>
              <w:rPr>
                <w:rFonts w:hAnsi="宋体"/>
                <w:sz w:val="24"/>
                <w:szCs w:val="24"/>
              </w:rPr>
              <w:t>米左右；</w:t>
            </w:r>
          </w:p>
          <w:p>
            <w:pPr>
              <w:spacing w:line="360" w:lineRule="auto"/>
              <w:ind w:firstLine="480" w:firstLineChars="200"/>
              <w:rPr>
                <w:sz w:val="24"/>
                <w:szCs w:val="24"/>
              </w:rPr>
            </w:pPr>
            <w:r>
              <w:rPr>
                <w:rFonts w:hAnsi="宋体"/>
                <w:sz w:val="24"/>
                <w:szCs w:val="24"/>
              </w:rPr>
              <w:t>（</w:t>
            </w:r>
            <w:r>
              <w:rPr>
                <w:sz w:val="24"/>
                <w:szCs w:val="24"/>
              </w:rPr>
              <w:t>2</w:t>
            </w:r>
            <w:r>
              <w:rPr>
                <w:rFonts w:hAnsi="宋体"/>
                <w:sz w:val="24"/>
                <w:szCs w:val="24"/>
              </w:rPr>
              <w:t>）第二层为亚粘土，色灰黄或灰褐，湿度饱和，</w:t>
            </w:r>
            <w:r>
              <w:rPr>
                <w:sz w:val="24"/>
                <w:szCs w:val="24"/>
              </w:rPr>
              <w:t>0.3-1.1</w:t>
            </w:r>
            <w:r>
              <w:rPr>
                <w:rFonts w:hAnsi="宋体"/>
                <w:sz w:val="24"/>
                <w:szCs w:val="24"/>
              </w:rPr>
              <w:t>米厚；</w:t>
            </w:r>
          </w:p>
          <w:p>
            <w:pPr>
              <w:spacing w:line="360" w:lineRule="auto"/>
              <w:ind w:firstLine="480" w:firstLineChars="200"/>
              <w:rPr>
                <w:sz w:val="24"/>
                <w:szCs w:val="24"/>
              </w:rPr>
            </w:pPr>
            <w:r>
              <w:rPr>
                <w:rFonts w:hAnsi="宋体"/>
                <w:sz w:val="24"/>
                <w:szCs w:val="24"/>
              </w:rPr>
              <w:t>（</w:t>
            </w:r>
            <w:r>
              <w:rPr>
                <w:sz w:val="24"/>
                <w:szCs w:val="24"/>
              </w:rPr>
              <w:t>3</w:t>
            </w:r>
            <w:r>
              <w:rPr>
                <w:rFonts w:hAnsi="宋体"/>
                <w:sz w:val="24"/>
                <w:szCs w:val="24"/>
              </w:rPr>
              <w:t>）第三层为淤质亚粘土，呈青灰色，湿度饱和，密度高，厚度为</w:t>
            </w:r>
            <w:r>
              <w:rPr>
                <w:sz w:val="24"/>
                <w:szCs w:val="24"/>
              </w:rPr>
              <w:t>0.5</w:t>
            </w:r>
            <w:r>
              <w:rPr>
                <w:rFonts w:hAnsi="宋体"/>
                <w:sz w:val="24"/>
                <w:szCs w:val="24"/>
              </w:rPr>
              <w:t>米</w:t>
            </w:r>
            <w:r>
              <w:rPr>
                <w:sz w:val="24"/>
                <w:szCs w:val="24"/>
              </w:rPr>
              <w:t>—1.9</w:t>
            </w:r>
            <w:r>
              <w:rPr>
                <w:rFonts w:hAnsi="宋体"/>
                <w:sz w:val="24"/>
                <w:szCs w:val="24"/>
              </w:rPr>
              <w:t>米，地耐力为</w:t>
            </w:r>
            <w:r>
              <w:rPr>
                <w:sz w:val="24"/>
                <w:szCs w:val="24"/>
              </w:rPr>
              <w:t>100-2700kPa</w:t>
            </w:r>
            <w:r>
              <w:rPr>
                <w:rFonts w:hint="eastAsia"/>
                <w:sz w:val="24"/>
                <w:szCs w:val="24"/>
              </w:rPr>
              <w:t>；</w:t>
            </w:r>
          </w:p>
          <w:p>
            <w:pPr>
              <w:spacing w:line="360" w:lineRule="auto"/>
              <w:ind w:firstLine="480" w:firstLineChars="200"/>
              <w:rPr>
                <w:sz w:val="24"/>
                <w:szCs w:val="24"/>
              </w:rPr>
            </w:pPr>
            <w:r>
              <w:rPr>
                <w:rFonts w:hAnsi="宋体"/>
                <w:sz w:val="24"/>
                <w:szCs w:val="24"/>
              </w:rPr>
              <w:t>（</w:t>
            </w:r>
            <w:r>
              <w:rPr>
                <w:sz w:val="24"/>
                <w:szCs w:val="24"/>
              </w:rPr>
              <w:t>4</w:t>
            </w:r>
            <w:r>
              <w:rPr>
                <w:rFonts w:hAnsi="宋体"/>
                <w:sz w:val="24"/>
                <w:szCs w:val="24"/>
              </w:rPr>
              <w:t>）四层为轻亚粘土，呈浅黄，厚度在</w:t>
            </w:r>
            <w:r>
              <w:rPr>
                <w:sz w:val="24"/>
                <w:szCs w:val="24"/>
              </w:rPr>
              <w:t>0.4</w:t>
            </w:r>
            <w:r>
              <w:rPr>
                <w:rFonts w:hAnsi="宋体"/>
                <w:sz w:val="24"/>
                <w:szCs w:val="24"/>
              </w:rPr>
              <w:t>米</w:t>
            </w:r>
            <w:r>
              <w:rPr>
                <w:sz w:val="24"/>
                <w:szCs w:val="24"/>
              </w:rPr>
              <w:t>-0.8</w:t>
            </w:r>
            <w:r>
              <w:rPr>
                <w:rFonts w:hAnsi="宋体"/>
                <w:sz w:val="24"/>
                <w:szCs w:val="24"/>
              </w:rPr>
              <w:t>米，地耐力为</w:t>
            </w:r>
            <w:r>
              <w:rPr>
                <w:sz w:val="24"/>
                <w:szCs w:val="24"/>
              </w:rPr>
              <w:t>80-100kpa</w:t>
            </w:r>
            <w:r>
              <w:rPr>
                <w:rFonts w:hint="eastAsia"/>
                <w:sz w:val="24"/>
                <w:szCs w:val="24"/>
              </w:rPr>
              <w:t>；</w:t>
            </w:r>
          </w:p>
          <w:p>
            <w:pPr>
              <w:spacing w:line="360" w:lineRule="auto"/>
              <w:ind w:firstLine="480" w:firstLineChars="200"/>
              <w:rPr>
                <w:szCs w:val="21"/>
              </w:rPr>
            </w:pPr>
            <w:r>
              <w:rPr>
                <w:rFonts w:hAnsi="宋体"/>
                <w:sz w:val="24"/>
                <w:szCs w:val="24"/>
              </w:rPr>
              <w:t>（</w:t>
            </w:r>
            <w:r>
              <w:rPr>
                <w:sz w:val="24"/>
                <w:szCs w:val="24"/>
              </w:rPr>
              <w:t>5</w:t>
            </w:r>
            <w:r>
              <w:rPr>
                <w:rFonts w:hAnsi="宋体"/>
                <w:sz w:val="24"/>
                <w:szCs w:val="24"/>
              </w:rPr>
              <w:t>）第五层为粘土，少量粉砂，呈灰黄色或青色，湿度高，稍密，厚度为</w:t>
            </w:r>
            <w:r>
              <w:rPr>
                <w:sz w:val="24"/>
                <w:szCs w:val="24"/>
              </w:rPr>
              <w:t>1.1km</w:t>
            </w:r>
            <w:r>
              <w:rPr>
                <w:rFonts w:hAnsi="宋体"/>
                <w:sz w:val="24"/>
                <w:szCs w:val="24"/>
              </w:rPr>
              <w:t>左右，地耐力约为</w:t>
            </w:r>
            <w:r>
              <w:rPr>
                <w:sz w:val="24"/>
                <w:szCs w:val="24"/>
              </w:rPr>
              <w:t>2700-140kPa</w:t>
            </w:r>
            <w:r>
              <w:rPr>
                <w:rFonts w:hAnsi="宋体"/>
                <w:sz w:val="24"/>
                <w:szCs w:val="24"/>
              </w:rPr>
              <w:t>。</w:t>
            </w:r>
          </w:p>
          <w:p>
            <w:pPr>
              <w:pStyle w:val="66"/>
              <w:spacing w:line="360" w:lineRule="auto"/>
              <w:ind w:firstLine="480" w:firstLineChars="200"/>
              <w:rPr>
                <w:szCs w:val="24"/>
              </w:rPr>
            </w:pPr>
            <w:r>
              <w:rPr>
                <w:szCs w:val="24"/>
              </w:rPr>
              <w:t>二、气候、气象</w:t>
            </w:r>
          </w:p>
          <w:p>
            <w:pPr>
              <w:spacing w:line="360" w:lineRule="auto"/>
              <w:ind w:firstLine="480" w:firstLineChars="200"/>
              <w:rPr>
                <w:rFonts w:ascii="Calibri" w:hAnsi="Calibri"/>
                <w:szCs w:val="21"/>
              </w:rPr>
            </w:pPr>
            <w:r>
              <w:rPr>
                <w:sz w:val="24"/>
                <w:szCs w:val="24"/>
              </w:rPr>
              <w:t>项目所在地区具有明显的亚热带季风气候特征，年均无霜期226</w:t>
            </w:r>
            <w:r>
              <w:rPr>
                <w:rFonts w:hAnsi="宋体"/>
                <w:sz w:val="24"/>
                <w:szCs w:val="24"/>
              </w:rPr>
              <w:t>天；年评价降水量</w:t>
            </w:r>
            <w:r>
              <w:rPr>
                <w:sz w:val="24"/>
                <w:szCs w:val="24"/>
              </w:rPr>
              <w:t>1078.1</w:t>
            </w:r>
            <w:r>
              <w:rPr>
                <w:rFonts w:hAnsi="宋体"/>
                <w:sz w:val="24"/>
                <w:szCs w:val="24"/>
              </w:rPr>
              <w:t>毫米，年平均降雨日为</w:t>
            </w:r>
            <w:r>
              <w:rPr>
                <w:sz w:val="24"/>
                <w:szCs w:val="24"/>
              </w:rPr>
              <w:t>127</w:t>
            </w:r>
            <w:r>
              <w:rPr>
                <w:rFonts w:hAnsi="宋体"/>
                <w:sz w:val="24"/>
                <w:szCs w:val="24"/>
              </w:rPr>
              <w:t>天；年平均气温为</w:t>
            </w:r>
            <w:r>
              <w:rPr>
                <w:sz w:val="24"/>
                <w:szCs w:val="24"/>
              </w:rPr>
              <w:t>15.5℃，极端最高气温39.0℃，极端最低气温-6.2℃，年平均相对湿度81%</w:t>
            </w:r>
            <w:r>
              <w:rPr>
                <w:rFonts w:hAnsi="宋体"/>
                <w:sz w:val="24"/>
                <w:szCs w:val="24"/>
              </w:rPr>
              <w:t>；位于东南季风区域，全年盛行东南风，风向频率为</w:t>
            </w:r>
            <w:r>
              <w:rPr>
                <w:sz w:val="24"/>
                <w:szCs w:val="24"/>
              </w:rPr>
              <w:t>12%</w:t>
            </w:r>
            <w:r>
              <w:rPr>
                <w:rFonts w:hAnsi="宋体"/>
                <w:sz w:val="24"/>
                <w:szCs w:val="24"/>
              </w:rPr>
              <w:t>，最少西南风，风向频率</w:t>
            </w:r>
            <w:r>
              <w:rPr>
                <w:sz w:val="24"/>
                <w:szCs w:val="24"/>
              </w:rPr>
              <w:t>3%</w:t>
            </w:r>
            <w:r>
              <w:rPr>
                <w:rFonts w:hAnsi="宋体"/>
                <w:sz w:val="24"/>
                <w:szCs w:val="24"/>
              </w:rPr>
              <w:t>，年均风速</w:t>
            </w:r>
            <w:r>
              <w:rPr>
                <w:sz w:val="24"/>
                <w:szCs w:val="24"/>
              </w:rPr>
              <w:t>3.7</w:t>
            </w:r>
            <w:r>
              <w:rPr>
                <w:rFonts w:hAnsi="宋体"/>
                <w:sz w:val="24"/>
                <w:szCs w:val="24"/>
              </w:rPr>
              <w:t>米</w:t>
            </w:r>
            <w:r>
              <w:rPr>
                <w:sz w:val="24"/>
                <w:szCs w:val="24"/>
              </w:rPr>
              <w:t>/</w:t>
            </w:r>
            <w:r>
              <w:rPr>
                <w:rFonts w:hAnsi="宋体"/>
                <w:sz w:val="24"/>
                <w:szCs w:val="24"/>
              </w:rPr>
              <w:t>秒，实测最大风速</w:t>
            </w:r>
            <w:r>
              <w:rPr>
                <w:sz w:val="24"/>
                <w:szCs w:val="24"/>
              </w:rPr>
              <w:t>29</w:t>
            </w:r>
            <w:r>
              <w:rPr>
                <w:rFonts w:hAnsi="宋体"/>
                <w:sz w:val="24"/>
                <w:szCs w:val="24"/>
              </w:rPr>
              <w:t>米</w:t>
            </w:r>
            <w:r>
              <w:rPr>
                <w:sz w:val="24"/>
                <w:szCs w:val="24"/>
              </w:rPr>
              <w:t>/</w:t>
            </w:r>
            <w:r>
              <w:rPr>
                <w:rFonts w:hAnsi="宋体"/>
                <w:sz w:val="24"/>
                <w:szCs w:val="24"/>
              </w:rPr>
              <w:t>秒。平均大气压</w:t>
            </w:r>
            <w:r>
              <w:rPr>
                <w:sz w:val="24"/>
                <w:szCs w:val="24"/>
              </w:rPr>
              <w:t>1015</w:t>
            </w:r>
            <w:r>
              <w:rPr>
                <w:rFonts w:hAnsi="宋体"/>
                <w:sz w:val="24"/>
                <w:szCs w:val="24"/>
              </w:rPr>
              <w:t>百帕，全年日照</w:t>
            </w:r>
            <w:r>
              <w:rPr>
                <w:sz w:val="24"/>
                <w:szCs w:val="24"/>
              </w:rPr>
              <w:t>1960.9</w:t>
            </w:r>
            <w:r>
              <w:rPr>
                <w:rFonts w:hAnsi="宋体"/>
                <w:sz w:val="24"/>
                <w:szCs w:val="24"/>
              </w:rPr>
              <w:t>小时。</w:t>
            </w:r>
            <w:r>
              <w:rPr>
                <w:rFonts w:ascii="宋体" w:hAnsi="宋体"/>
                <w:sz w:val="24"/>
                <w:szCs w:val="24"/>
              </w:rPr>
              <w:t>其主要气象特征见表</w:t>
            </w:r>
            <w:r>
              <w:rPr>
                <w:sz w:val="24"/>
                <w:szCs w:val="24"/>
              </w:rPr>
              <w:t>2-1</w:t>
            </w:r>
            <w:r>
              <w:rPr>
                <w:rFonts w:ascii="宋体" w:hAnsi="宋体"/>
                <w:sz w:val="24"/>
                <w:szCs w:val="24"/>
              </w:rPr>
              <w:t>。</w:t>
            </w:r>
          </w:p>
          <w:p>
            <w:pPr>
              <w:spacing w:line="440" w:lineRule="exact"/>
              <w:jc w:val="center"/>
              <w:rPr>
                <w:b/>
                <w:sz w:val="24"/>
              </w:rPr>
            </w:pPr>
            <w:r>
              <w:rPr>
                <w:b/>
                <w:sz w:val="24"/>
              </w:rPr>
              <w:t xml:space="preserve">表2-1  </w:t>
            </w:r>
            <w:r>
              <w:rPr>
                <w:rFonts w:hint="eastAsia"/>
                <w:b/>
                <w:sz w:val="24"/>
              </w:rPr>
              <w:t>主要气象气候特征</w:t>
            </w:r>
          </w:p>
          <w:tbl>
            <w:tblPr>
              <w:tblStyle w:val="35"/>
              <w:tblW w:w="8291" w:type="dxa"/>
              <w:tblInd w:w="135"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988"/>
              <w:gridCol w:w="1847"/>
              <w:gridCol w:w="2692"/>
              <w:gridCol w:w="2764"/>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c>
                <w:tcPr>
                  <w:tcW w:w="988" w:type="dxa"/>
                </w:tcPr>
                <w:p>
                  <w:pPr>
                    <w:jc w:val="center"/>
                    <w:rPr>
                      <w:b/>
                      <w:bCs/>
                      <w:szCs w:val="21"/>
                    </w:rPr>
                  </w:pPr>
                  <w:r>
                    <w:rPr>
                      <w:b/>
                      <w:bCs/>
                      <w:szCs w:val="21"/>
                    </w:rPr>
                    <w:t>编号</w:t>
                  </w:r>
                </w:p>
              </w:tc>
              <w:tc>
                <w:tcPr>
                  <w:tcW w:w="4539" w:type="dxa"/>
                  <w:gridSpan w:val="2"/>
                </w:tcPr>
                <w:p>
                  <w:pPr>
                    <w:jc w:val="center"/>
                    <w:rPr>
                      <w:b/>
                      <w:bCs/>
                      <w:szCs w:val="21"/>
                    </w:rPr>
                  </w:pPr>
                  <w:r>
                    <w:rPr>
                      <w:b/>
                      <w:bCs/>
                      <w:szCs w:val="21"/>
                    </w:rPr>
                    <w:t>项目</w:t>
                  </w:r>
                </w:p>
              </w:tc>
              <w:tc>
                <w:tcPr>
                  <w:tcW w:w="2764" w:type="dxa"/>
                </w:tcPr>
                <w:p>
                  <w:pPr>
                    <w:jc w:val="center"/>
                    <w:rPr>
                      <w:b/>
                      <w:bCs/>
                      <w:szCs w:val="21"/>
                    </w:rPr>
                  </w:pPr>
                  <w:r>
                    <w:rPr>
                      <w:b/>
                      <w:bCs/>
                      <w:szCs w:val="21"/>
                    </w:rPr>
                    <w:t>数值及单位</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155" w:hRule="atLeast"/>
              </w:trPr>
              <w:tc>
                <w:tcPr>
                  <w:tcW w:w="988" w:type="dxa"/>
                  <w:vMerge w:val="restart"/>
                </w:tcPr>
                <w:p>
                  <w:pPr>
                    <w:jc w:val="center"/>
                    <w:rPr>
                      <w:szCs w:val="21"/>
                    </w:rPr>
                  </w:pPr>
                </w:p>
                <w:p>
                  <w:pPr>
                    <w:jc w:val="center"/>
                    <w:rPr>
                      <w:szCs w:val="21"/>
                    </w:rPr>
                  </w:pPr>
                  <w:r>
                    <w:rPr>
                      <w:szCs w:val="21"/>
                    </w:rPr>
                    <w:t>1</w:t>
                  </w:r>
                </w:p>
                <w:p>
                  <w:pPr>
                    <w:jc w:val="center"/>
                    <w:rPr>
                      <w:szCs w:val="21"/>
                    </w:rPr>
                  </w:pPr>
                </w:p>
              </w:tc>
              <w:tc>
                <w:tcPr>
                  <w:tcW w:w="1847" w:type="dxa"/>
                  <w:vMerge w:val="restart"/>
                  <w:vAlign w:val="center"/>
                </w:tcPr>
                <w:p>
                  <w:pPr>
                    <w:jc w:val="center"/>
                    <w:rPr>
                      <w:szCs w:val="21"/>
                    </w:rPr>
                  </w:pPr>
                  <w:r>
                    <w:rPr>
                      <w:szCs w:val="21"/>
                    </w:rPr>
                    <w:t>气温</w:t>
                  </w:r>
                </w:p>
              </w:tc>
              <w:tc>
                <w:tcPr>
                  <w:tcW w:w="2692" w:type="dxa"/>
                </w:tcPr>
                <w:p>
                  <w:pPr>
                    <w:jc w:val="center"/>
                    <w:rPr>
                      <w:szCs w:val="21"/>
                    </w:rPr>
                  </w:pPr>
                  <w:r>
                    <w:rPr>
                      <w:szCs w:val="21"/>
                    </w:rPr>
                    <w:t>年平均气温</w:t>
                  </w:r>
                </w:p>
              </w:tc>
              <w:tc>
                <w:tcPr>
                  <w:tcW w:w="2764" w:type="dxa"/>
                </w:tcPr>
                <w:p>
                  <w:pPr>
                    <w:jc w:val="center"/>
                    <w:rPr>
                      <w:szCs w:val="21"/>
                    </w:rPr>
                  </w:pPr>
                  <w:r>
                    <w:rPr>
                      <w:szCs w:val="21"/>
                    </w:rPr>
                    <w:t>15.5</w:t>
                  </w:r>
                  <w:r>
                    <w:rPr>
                      <w:rFonts w:hint="eastAsia" w:ascii="宋体"/>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155" w:hRule="atLeast"/>
              </w:trPr>
              <w:tc>
                <w:tcPr>
                  <w:tcW w:w="988" w:type="dxa"/>
                  <w:vMerge w:val="continue"/>
                  <w:vAlign w:val="center"/>
                </w:tcPr>
                <w:p>
                  <w:pPr>
                    <w:widowControl/>
                    <w:jc w:val="left"/>
                    <w:rPr>
                      <w:szCs w:val="21"/>
                    </w:rPr>
                  </w:pPr>
                </w:p>
              </w:tc>
              <w:tc>
                <w:tcPr>
                  <w:tcW w:w="1847" w:type="dxa"/>
                  <w:vMerge w:val="continue"/>
                  <w:vAlign w:val="center"/>
                </w:tcPr>
                <w:p>
                  <w:pPr>
                    <w:widowControl/>
                    <w:jc w:val="left"/>
                    <w:rPr>
                      <w:szCs w:val="21"/>
                    </w:rPr>
                  </w:pPr>
                </w:p>
              </w:tc>
              <w:tc>
                <w:tcPr>
                  <w:tcW w:w="2692" w:type="dxa"/>
                </w:tcPr>
                <w:p>
                  <w:pPr>
                    <w:jc w:val="center"/>
                    <w:rPr>
                      <w:szCs w:val="21"/>
                    </w:rPr>
                  </w:pPr>
                  <w:r>
                    <w:rPr>
                      <w:szCs w:val="21"/>
                    </w:rPr>
                    <w:t>极端最高温度</w:t>
                  </w:r>
                </w:p>
              </w:tc>
              <w:tc>
                <w:tcPr>
                  <w:tcW w:w="2764" w:type="dxa"/>
                </w:tcPr>
                <w:p>
                  <w:pPr>
                    <w:jc w:val="center"/>
                    <w:rPr>
                      <w:szCs w:val="21"/>
                    </w:rPr>
                  </w:pPr>
                  <w:r>
                    <w:rPr>
                      <w:szCs w:val="21"/>
                    </w:rPr>
                    <w:t>39.0</w:t>
                  </w:r>
                  <w:r>
                    <w:rPr>
                      <w:rFonts w:hint="eastAsia" w:ascii="宋体"/>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155" w:hRule="atLeast"/>
              </w:trPr>
              <w:tc>
                <w:tcPr>
                  <w:tcW w:w="988" w:type="dxa"/>
                  <w:vMerge w:val="continue"/>
                  <w:vAlign w:val="center"/>
                </w:tcPr>
                <w:p>
                  <w:pPr>
                    <w:widowControl/>
                    <w:jc w:val="left"/>
                    <w:rPr>
                      <w:szCs w:val="21"/>
                    </w:rPr>
                  </w:pPr>
                </w:p>
              </w:tc>
              <w:tc>
                <w:tcPr>
                  <w:tcW w:w="1847" w:type="dxa"/>
                  <w:vMerge w:val="continue"/>
                  <w:vAlign w:val="center"/>
                </w:tcPr>
                <w:p>
                  <w:pPr>
                    <w:widowControl/>
                    <w:jc w:val="left"/>
                    <w:rPr>
                      <w:szCs w:val="21"/>
                    </w:rPr>
                  </w:pPr>
                </w:p>
              </w:tc>
              <w:tc>
                <w:tcPr>
                  <w:tcW w:w="2692" w:type="dxa"/>
                </w:tcPr>
                <w:p>
                  <w:pPr>
                    <w:jc w:val="center"/>
                    <w:rPr>
                      <w:szCs w:val="21"/>
                    </w:rPr>
                  </w:pPr>
                  <w:r>
                    <w:rPr>
                      <w:szCs w:val="21"/>
                    </w:rPr>
                    <w:t>极端最低温度</w:t>
                  </w:r>
                </w:p>
              </w:tc>
              <w:tc>
                <w:tcPr>
                  <w:tcW w:w="2764" w:type="dxa"/>
                </w:tcPr>
                <w:p>
                  <w:pPr>
                    <w:jc w:val="center"/>
                    <w:rPr>
                      <w:szCs w:val="21"/>
                    </w:rPr>
                  </w:pPr>
                  <w:r>
                    <w:rPr>
                      <w:szCs w:val="21"/>
                    </w:rPr>
                    <w:t>-6.2</w:t>
                  </w:r>
                  <w:r>
                    <w:rPr>
                      <w:rFonts w:hint="eastAsia" w:ascii="宋体"/>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c>
                <w:tcPr>
                  <w:tcW w:w="988" w:type="dxa"/>
                </w:tcPr>
                <w:p>
                  <w:pPr>
                    <w:jc w:val="center"/>
                    <w:rPr>
                      <w:szCs w:val="21"/>
                    </w:rPr>
                  </w:pPr>
                  <w:r>
                    <w:rPr>
                      <w:szCs w:val="21"/>
                    </w:rPr>
                    <w:t>2</w:t>
                  </w:r>
                </w:p>
              </w:tc>
              <w:tc>
                <w:tcPr>
                  <w:tcW w:w="1847" w:type="dxa"/>
                </w:tcPr>
                <w:p>
                  <w:pPr>
                    <w:jc w:val="center"/>
                    <w:rPr>
                      <w:szCs w:val="21"/>
                    </w:rPr>
                  </w:pPr>
                  <w:r>
                    <w:rPr>
                      <w:szCs w:val="21"/>
                    </w:rPr>
                    <w:t>风速</w:t>
                  </w:r>
                </w:p>
              </w:tc>
              <w:tc>
                <w:tcPr>
                  <w:tcW w:w="2692" w:type="dxa"/>
                </w:tcPr>
                <w:p>
                  <w:pPr>
                    <w:jc w:val="center"/>
                    <w:rPr>
                      <w:szCs w:val="21"/>
                    </w:rPr>
                  </w:pPr>
                  <w:r>
                    <w:rPr>
                      <w:szCs w:val="21"/>
                    </w:rPr>
                    <w:t>年平均风速</w:t>
                  </w:r>
                </w:p>
              </w:tc>
              <w:tc>
                <w:tcPr>
                  <w:tcW w:w="2764" w:type="dxa"/>
                </w:tcPr>
                <w:p>
                  <w:pPr>
                    <w:jc w:val="center"/>
                    <w:rPr>
                      <w:szCs w:val="21"/>
                    </w:rPr>
                  </w:pPr>
                  <w:r>
                    <w:rPr>
                      <w:szCs w:val="21"/>
                    </w:rPr>
                    <w:t>3.7m/s</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c>
                <w:tcPr>
                  <w:tcW w:w="988" w:type="dxa"/>
                </w:tcPr>
                <w:p>
                  <w:pPr>
                    <w:jc w:val="center"/>
                    <w:rPr>
                      <w:szCs w:val="21"/>
                    </w:rPr>
                  </w:pPr>
                  <w:r>
                    <w:rPr>
                      <w:szCs w:val="21"/>
                    </w:rPr>
                    <w:t>3</w:t>
                  </w:r>
                </w:p>
              </w:tc>
              <w:tc>
                <w:tcPr>
                  <w:tcW w:w="1847" w:type="dxa"/>
                </w:tcPr>
                <w:p>
                  <w:pPr>
                    <w:jc w:val="center"/>
                    <w:rPr>
                      <w:szCs w:val="21"/>
                    </w:rPr>
                  </w:pPr>
                  <w:r>
                    <w:rPr>
                      <w:szCs w:val="21"/>
                    </w:rPr>
                    <w:t>气压</w:t>
                  </w:r>
                </w:p>
              </w:tc>
              <w:tc>
                <w:tcPr>
                  <w:tcW w:w="2692" w:type="dxa"/>
                </w:tcPr>
                <w:p>
                  <w:pPr>
                    <w:jc w:val="center"/>
                    <w:rPr>
                      <w:szCs w:val="21"/>
                    </w:rPr>
                  </w:pPr>
                  <w:r>
                    <w:rPr>
                      <w:szCs w:val="21"/>
                    </w:rPr>
                    <w:t>年平均大气压</w:t>
                  </w:r>
                </w:p>
              </w:tc>
              <w:tc>
                <w:tcPr>
                  <w:tcW w:w="2764" w:type="dxa"/>
                </w:tcPr>
                <w:p>
                  <w:pPr>
                    <w:jc w:val="center"/>
                    <w:rPr>
                      <w:szCs w:val="21"/>
                    </w:rPr>
                  </w:pPr>
                  <w:r>
                    <w:rPr>
                      <w:szCs w:val="21"/>
                    </w:rPr>
                    <w:t>101.5KPa</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155" w:hRule="atLeast"/>
              </w:trPr>
              <w:tc>
                <w:tcPr>
                  <w:tcW w:w="988" w:type="dxa"/>
                  <w:vMerge w:val="restart"/>
                </w:tcPr>
                <w:p>
                  <w:pPr>
                    <w:jc w:val="center"/>
                    <w:rPr>
                      <w:szCs w:val="21"/>
                    </w:rPr>
                  </w:pPr>
                </w:p>
                <w:p>
                  <w:pPr>
                    <w:jc w:val="center"/>
                    <w:rPr>
                      <w:szCs w:val="21"/>
                    </w:rPr>
                  </w:pPr>
                  <w:r>
                    <w:rPr>
                      <w:szCs w:val="21"/>
                    </w:rPr>
                    <w:t>4</w:t>
                  </w:r>
                </w:p>
              </w:tc>
              <w:tc>
                <w:tcPr>
                  <w:tcW w:w="1847" w:type="dxa"/>
                  <w:vMerge w:val="restart"/>
                </w:tcPr>
                <w:p>
                  <w:pPr>
                    <w:jc w:val="center"/>
                    <w:rPr>
                      <w:szCs w:val="21"/>
                    </w:rPr>
                  </w:pPr>
                </w:p>
                <w:p>
                  <w:pPr>
                    <w:jc w:val="center"/>
                    <w:rPr>
                      <w:szCs w:val="21"/>
                    </w:rPr>
                  </w:pPr>
                  <w:r>
                    <w:rPr>
                      <w:szCs w:val="21"/>
                    </w:rPr>
                    <w:t>空气湿度</w:t>
                  </w:r>
                </w:p>
              </w:tc>
              <w:tc>
                <w:tcPr>
                  <w:tcW w:w="2692" w:type="dxa"/>
                </w:tcPr>
                <w:p>
                  <w:pPr>
                    <w:jc w:val="center"/>
                    <w:rPr>
                      <w:szCs w:val="21"/>
                    </w:rPr>
                  </w:pPr>
                  <w:r>
                    <w:rPr>
                      <w:szCs w:val="21"/>
                    </w:rPr>
                    <w:t>年平均相对湿度</w:t>
                  </w:r>
                </w:p>
              </w:tc>
              <w:tc>
                <w:tcPr>
                  <w:tcW w:w="2764" w:type="dxa"/>
                </w:tcPr>
                <w:p>
                  <w:pPr>
                    <w:jc w:val="center"/>
                    <w:rPr>
                      <w:szCs w:val="21"/>
                    </w:rPr>
                  </w:pPr>
                  <w:r>
                    <w:rPr>
                      <w:szCs w:val="21"/>
                    </w:rPr>
                    <w:t>81</w:t>
                  </w:r>
                  <w:r>
                    <w:rPr>
                      <w:rFonts w:ascii="宋体" w:hAnsi="宋体"/>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155" w:hRule="atLeast"/>
              </w:trPr>
              <w:tc>
                <w:tcPr>
                  <w:tcW w:w="988" w:type="dxa"/>
                  <w:vMerge w:val="continue"/>
                  <w:vAlign w:val="center"/>
                </w:tcPr>
                <w:p>
                  <w:pPr>
                    <w:widowControl/>
                    <w:jc w:val="left"/>
                    <w:rPr>
                      <w:szCs w:val="21"/>
                    </w:rPr>
                  </w:pPr>
                </w:p>
              </w:tc>
              <w:tc>
                <w:tcPr>
                  <w:tcW w:w="1847" w:type="dxa"/>
                  <w:vMerge w:val="continue"/>
                  <w:vAlign w:val="center"/>
                </w:tcPr>
                <w:p>
                  <w:pPr>
                    <w:widowControl/>
                    <w:jc w:val="left"/>
                    <w:rPr>
                      <w:szCs w:val="21"/>
                    </w:rPr>
                  </w:pPr>
                </w:p>
              </w:tc>
              <w:tc>
                <w:tcPr>
                  <w:tcW w:w="2692" w:type="dxa"/>
                </w:tcPr>
                <w:p>
                  <w:pPr>
                    <w:jc w:val="center"/>
                    <w:rPr>
                      <w:szCs w:val="21"/>
                    </w:rPr>
                  </w:pPr>
                  <w:r>
                    <w:rPr>
                      <w:szCs w:val="21"/>
                    </w:rPr>
                    <w:t>最热月平均相对湿度</w:t>
                  </w:r>
                </w:p>
              </w:tc>
              <w:tc>
                <w:tcPr>
                  <w:tcW w:w="2764" w:type="dxa"/>
                </w:tcPr>
                <w:p>
                  <w:pPr>
                    <w:jc w:val="center"/>
                    <w:rPr>
                      <w:szCs w:val="21"/>
                    </w:rPr>
                  </w:pPr>
                  <w:r>
                    <w:rPr>
                      <w:szCs w:val="21"/>
                    </w:rPr>
                    <w:t>85</w:t>
                  </w:r>
                  <w:r>
                    <w:rPr>
                      <w:rFonts w:ascii="宋体" w:hAnsi="宋体"/>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155" w:hRule="atLeast"/>
              </w:trPr>
              <w:tc>
                <w:tcPr>
                  <w:tcW w:w="988" w:type="dxa"/>
                  <w:vMerge w:val="continue"/>
                  <w:vAlign w:val="center"/>
                </w:tcPr>
                <w:p>
                  <w:pPr>
                    <w:widowControl/>
                    <w:jc w:val="left"/>
                    <w:rPr>
                      <w:szCs w:val="21"/>
                    </w:rPr>
                  </w:pPr>
                </w:p>
              </w:tc>
              <w:tc>
                <w:tcPr>
                  <w:tcW w:w="1847" w:type="dxa"/>
                  <w:vMerge w:val="continue"/>
                  <w:vAlign w:val="center"/>
                </w:tcPr>
                <w:p>
                  <w:pPr>
                    <w:widowControl/>
                    <w:jc w:val="left"/>
                    <w:rPr>
                      <w:szCs w:val="21"/>
                    </w:rPr>
                  </w:pPr>
                </w:p>
              </w:tc>
              <w:tc>
                <w:tcPr>
                  <w:tcW w:w="2692" w:type="dxa"/>
                </w:tcPr>
                <w:p>
                  <w:pPr>
                    <w:jc w:val="center"/>
                    <w:rPr>
                      <w:szCs w:val="21"/>
                    </w:rPr>
                  </w:pPr>
                  <w:r>
                    <w:rPr>
                      <w:szCs w:val="21"/>
                    </w:rPr>
                    <w:t>最低月平均相对湿度</w:t>
                  </w:r>
                </w:p>
              </w:tc>
              <w:tc>
                <w:tcPr>
                  <w:tcW w:w="2764" w:type="dxa"/>
                </w:tcPr>
                <w:p>
                  <w:pPr>
                    <w:jc w:val="center"/>
                    <w:rPr>
                      <w:szCs w:val="21"/>
                    </w:rPr>
                  </w:pPr>
                  <w:r>
                    <w:rPr>
                      <w:szCs w:val="21"/>
                    </w:rPr>
                    <w:t>76</w:t>
                  </w:r>
                  <w:r>
                    <w:rPr>
                      <w:rFonts w:ascii="宋体" w:hAnsi="宋体"/>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155" w:hRule="atLeast"/>
              </w:trPr>
              <w:tc>
                <w:tcPr>
                  <w:tcW w:w="988" w:type="dxa"/>
                  <w:vMerge w:val="restart"/>
                </w:tcPr>
                <w:p>
                  <w:pPr>
                    <w:jc w:val="center"/>
                    <w:rPr>
                      <w:szCs w:val="21"/>
                    </w:rPr>
                  </w:pPr>
                </w:p>
                <w:p>
                  <w:pPr>
                    <w:jc w:val="center"/>
                    <w:rPr>
                      <w:szCs w:val="21"/>
                    </w:rPr>
                  </w:pPr>
                  <w:r>
                    <w:rPr>
                      <w:szCs w:val="21"/>
                    </w:rPr>
                    <w:t>5</w:t>
                  </w:r>
                </w:p>
              </w:tc>
              <w:tc>
                <w:tcPr>
                  <w:tcW w:w="1847" w:type="dxa"/>
                  <w:vMerge w:val="restart"/>
                </w:tcPr>
                <w:p>
                  <w:pPr>
                    <w:jc w:val="center"/>
                    <w:rPr>
                      <w:szCs w:val="21"/>
                    </w:rPr>
                  </w:pPr>
                </w:p>
                <w:p>
                  <w:pPr>
                    <w:jc w:val="center"/>
                    <w:rPr>
                      <w:szCs w:val="21"/>
                    </w:rPr>
                  </w:pPr>
                  <w:r>
                    <w:rPr>
                      <w:szCs w:val="21"/>
                    </w:rPr>
                    <w:t>降雨量</w:t>
                  </w:r>
                </w:p>
              </w:tc>
              <w:tc>
                <w:tcPr>
                  <w:tcW w:w="2692" w:type="dxa"/>
                </w:tcPr>
                <w:p>
                  <w:pPr>
                    <w:jc w:val="center"/>
                    <w:rPr>
                      <w:szCs w:val="21"/>
                    </w:rPr>
                  </w:pPr>
                  <w:r>
                    <w:rPr>
                      <w:szCs w:val="21"/>
                    </w:rPr>
                    <w:t>年</w:t>
                  </w:r>
                  <w:r>
                    <w:rPr>
                      <w:rFonts w:hint="eastAsia"/>
                      <w:szCs w:val="21"/>
                    </w:rPr>
                    <w:t>平</w:t>
                  </w:r>
                  <w:r>
                    <w:rPr>
                      <w:szCs w:val="21"/>
                    </w:rPr>
                    <w:t>均降雨量</w:t>
                  </w:r>
                </w:p>
              </w:tc>
              <w:tc>
                <w:tcPr>
                  <w:tcW w:w="2764" w:type="dxa"/>
                </w:tcPr>
                <w:p>
                  <w:pPr>
                    <w:jc w:val="center"/>
                    <w:rPr>
                      <w:szCs w:val="21"/>
                    </w:rPr>
                  </w:pPr>
                  <w:r>
                    <w:rPr>
                      <w:szCs w:val="21"/>
                    </w:rPr>
                    <w:t>1</w:t>
                  </w:r>
                  <w:r>
                    <w:rPr>
                      <w:szCs w:val="21"/>
                    </w:rPr>
                    <w:cr/>
                  </w:r>
                  <w:r>
                    <w:rPr>
                      <w:szCs w:val="21"/>
                    </w:rPr>
                    <w:cr/>
                  </w:r>
                  <w:r>
                    <w:rPr>
                      <w:szCs w:val="21"/>
                    </w:rPr>
                    <w:t>8.1mm</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155" w:hRule="atLeast"/>
              </w:trPr>
              <w:tc>
                <w:tcPr>
                  <w:tcW w:w="988" w:type="dxa"/>
                  <w:vMerge w:val="continue"/>
                  <w:vAlign w:val="center"/>
                </w:tcPr>
                <w:p>
                  <w:pPr>
                    <w:widowControl/>
                    <w:jc w:val="left"/>
                    <w:rPr>
                      <w:szCs w:val="21"/>
                    </w:rPr>
                  </w:pPr>
                </w:p>
              </w:tc>
              <w:tc>
                <w:tcPr>
                  <w:tcW w:w="1847" w:type="dxa"/>
                  <w:vMerge w:val="continue"/>
                  <w:vAlign w:val="center"/>
                </w:tcPr>
                <w:p>
                  <w:pPr>
                    <w:widowControl/>
                    <w:jc w:val="left"/>
                    <w:rPr>
                      <w:szCs w:val="21"/>
                    </w:rPr>
                  </w:pPr>
                </w:p>
              </w:tc>
              <w:tc>
                <w:tcPr>
                  <w:tcW w:w="2692" w:type="dxa"/>
                </w:tcPr>
                <w:p>
                  <w:pPr>
                    <w:jc w:val="center"/>
                    <w:rPr>
                      <w:szCs w:val="21"/>
                    </w:rPr>
                  </w:pPr>
                  <w:r>
                    <w:rPr>
                      <w:szCs w:val="21"/>
                    </w:rPr>
                    <w:t>日最大降雨量</w:t>
                  </w:r>
                </w:p>
              </w:tc>
              <w:tc>
                <w:tcPr>
                  <w:tcW w:w="2764" w:type="dxa"/>
                </w:tcPr>
                <w:p>
                  <w:pPr>
                    <w:jc w:val="center"/>
                    <w:rPr>
                      <w:szCs w:val="21"/>
                    </w:rPr>
                  </w:pPr>
                  <w:r>
                    <w:rPr>
                      <w:szCs w:val="21"/>
                    </w:rPr>
                    <w:t>229.6mm</w:t>
                  </w:r>
                  <w:r>
                    <w:rPr>
                      <w:rFonts w:ascii="宋体" w:hAnsi="宋体"/>
                      <w:szCs w:val="21"/>
                    </w:rPr>
                    <w:t>（</w:t>
                  </w:r>
                  <w:r>
                    <w:rPr>
                      <w:szCs w:val="21"/>
                    </w:rPr>
                    <w:t>1960.8.4</w:t>
                  </w:r>
                  <w:r>
                    <w:rPr>
                      <w:rFonts w:ascii="宋体" w:hAnsi="宋体"/>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155" w:hRule="atLeast"/>
              </w:trPr>
              <w:tc>
                <w:tcPr>
                  <w:tcW w:w="988" w:type="dxa"/>
                  <w:vMerge w:val="continue"/>
                  <w:vAlign w:val="center"/>
                </w:tcPr>
                <w:p>
                  <w:pPr>
                    <w:widowControl/>
                    <w:jc w:val="left"/>
                    <w:rPr>
                      <w:szCs w:val="21"/>
                    </w:rPr>
                  </w:pPr>
                </w:p>
              </w:tc>
              <w:tc>
                <w:tcPr>
                  <w:tcW w:w="1847" w:type="dxa"/>
                  <w:vMerge w:val="continue"/>
                  <w:vAlign w:val="center"/>
                </w:tcPr>
                <w:p>
                  <w:pPr>
                    <w:widowControl/>
                    <w:jc w:val="left"/>
                    <w:rPr>
                      <w:szCs w:val="21"/>
                    </w:rPr>
                  </w:pPr>
                </w:p>
              </w:tc>
              <w:tc>
                <w:tcPr>
                  <w:tcW w:w="2692" w:type="dxa"/>
                </w:tcPr>
                <w:p>
                  <w:pPr>
                    <w:jc w:val="center"/>
                    <w:rPr>
                      <w:szCs w:val="21"/>
                    </w:rPr>
                  </w:pPr>
                  <w:r>
                    <w:rPr>
                      <w:szCs w:val="21"/>
                    </w:rPr>
                    <w:t>月最大降雨量</w:t>
                  </w:r>
                </w:p>
              </w:tc>
              <w:tc>
                <w:tcPr>
                  <w:tcW w:w="2764" w:type="dxa"/>
                </w:tcPr>
                <w:p>
                  <w:pPr>
                    <w:jc w:val="center"/>
                    <w:rPr>
                      <w:szCs w:val="21"/>
                    </w:rPr>
                  </w:pPr>
                  <w:r>
                    <w:rPr>
                      <w:szCs w:val="21"/>
                    </w:rPr>
                    <w:t>429.5mm</w:t>
                  </w:r>
                  <w:r>
                    <w:rPr>
                      <w:rFonts w:ascii="宋体" w:hAnsi="宋体"/>
                      <w:szCs w:val="21"/>
                    </w:rPr>
                    <w:t>（</w:t>
                  </w:r>
                  <w:r>
                    <w:rPr>
                      <w:szCs w:val="21"/>
                    </w:rPr>
                    <w:t>1980.8</w:t>
                  </w:r>
                  <w:r>
                    <w:rPr>
                      <w:rFonts w:ascii="宋体" w:hAnsi="宋体"/>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233" w:hRule="atLeast"/>
              </w:trPr>
              <w:tc>
                <w:tcPr>
                  <w:tcW w:w="988" w:type="dxa"/>
                  <w:vMerge w:val="restart"/>
                </w:tcPr>
                <w:p>
                  <w:pPr>
                    <w:jc w:val="center"/>
                    <w:rPr>
                      <w:szCs w:val="21"/>
                    </w:rPr>
                  </w:pPr>
                  <w:r>
                    <w:rPr>
                      <w:szCs w:val="21"/>
                    </w:rPr>
                    <w:t>6</w:t>
                  </w:r>
                </w:p>
              </w:tc>
              <w:tc>
                <w:tcPr>
                  <w:tcW w:w="1847" w:type="dxa"/>
                  <w:vMerge w:val="restart"/>
                  <w:vAlign w:val="center"/>
                </w:tcPr>
                <w:p>
                  <w:pPr>
                    <w:jc w:val="center"/>
                    <w:rPr>
                      <w:szCs w:val="21"/>
                    </w:rPr>
                  </w:pPr>
                  <w:r>
                    <w:rPr>
                      <w:szCs w:val="21"/>
                    </w:rPr>
                    <w:t>积雪、冻土深度</w:t>
                  </w:r>
                </w:p>
              </w:tc>
              <w:tc>
                <w:tcPr>
                  <w:tcW w:w="2692" w:type="dxa"/>
                </w:tcPr>
                <w:p>
                  <w:pPr>
                    <w:jc w:val="center"/>
                    <w:rPr>
                      <w:szCs w:val="21"/>
                    </w:rPr>
                  </w:pPr>
                  <w:r>
                    <w:rPr>
                      <w:szCs w:val="21"/>
                    </w:rPr>
                    <w:t>最大积雪深度</w:t>
                  </w:r>
                </w:p>
              </w:tc>
              <w:tc>
                <w:tcPr>
                  <w:tcW w:w="2764" w:type="dxa"/>
                </w:tcPr>
                <w:p>
                  <w:pPr>
                    <w:jc w:val="center"/>
                    <w:rPr>
                      <w:szCs w:val="21"/>
                    </w:rPr>
                  </w:pPr>
                  <w:r>
                    <w:rPr>
                      <w:szCs w:val="21"/>
                    </w:rPr>
                    <w:t>150mm</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232" w:hRule="atLeast"/>
              </w:trPr>
              <w:tc>
                <w:tcPr>
                  <w:tcW w:w="988" w:type="dxa"/>
                  <w:vMerge w:val="continue"/>
                  <w:vAlign w:val="center"/>
                </w:tcPr>
                <w:p>
                  <w:pPr>
                    <w:widowControl/>
                    <w:jc w:val="left"/>
                    <w:rPr>
                      <w:szCs w:val="21"/>
                    </w:rPr>
                  </w:pPr>
                </w:p>
              </w:tc>
              <w:tc>
                <w:tcPr>
                  <w:tcW w:w="1847" w:type="dxa"/>
                  <w:vMerge w:val="continue"/>
                  <w:vAlign w:val="center"/>
                </w:tcPr>
                <w:p>
                  <w:pPr>
                    <w:widowControl/>
                    <w:jc w:val="left"/>
                    <w:rPr>
                      <w:szCs w:val="21"/>
                    </w:rPr>
                  </w:pPr>
                </w:p>
              </w:tc>
              <w:tc>
                <w:tcPr>
                  <w:tcW w:w="2692" w:type="dxa"/>
                </w:tcPr>
                <w:p>
                  <w:pPr>
                    <w:jc w:val="center"/>
                    <w:rPr>
                      <w:szCs w:val="21"/>
                    </w:rPr>
                  </w:pPr>
                  <w:r>
                    <w:rPr>
                      <w:szCs w:val="21"/>
                    </w:rPr>
                    <w:t>冻土深度</w:t>
                  </w:r>
                </w:p>
              </w:tc>
              <w:tc>
                <w:tcPr>
                  <w:tcW w:w="2764" w:type="dxa"/>
                </w:tcPr>
                <w:p>
                  <w:pPr>
                    <w:jc w:val="center"/>
                    <w:rPr>
                      <w:szCs w:val="21"/>
                    </w:rPr>
                  </w:pPr>
                  <w:r>
                    <w:rPr>
                      <w:szCs w:val="21"/>
                    </w:rPr>
                    <w:t>200mm</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93" w:hRule="atLeast"/>
              </w:trPr>
              <w:tc>
                <w:tcPr>
                  <w:tcW w:w="988" w:type="dxa"/>
                  <w:vMerge w:val="restart"/>
                </w:tcPr>
                <w:p>
                  <w:pPr>
                    <w:jc w:val="center"/>
                    <w:rPr>
                      <w:szCs w:val="21"/>
                    </w:rPr>
                  </w:pPr>
                </w:p>
                <w:p>
                  <w:pPr>
                    <w:jc w:val="center"/>
                    <w:rPr>
                      <w:szCs w:val="21"/>
                    </w:rPr>
                  </w:pPr>
                </w:p>
                <w:p>
                  <w:pPr>
                    <w:jc w:val="center"/>
                    <w:rPr>
                      <w:szCs w:val="21"/>
                    </w:rPr>
                  </w:pPr>
                  <w:r>
                    <w:rPr>
                      <w:szCs w:val="21"/>
                    </w:rPr>
                    <w:t>7</w:t>
                  </w:r>
                </w:p>
              </w:tc>
              <w:tc>
                <w:tcPr>
                  <w:tcW w:w="1847" w:type="dxa"/>
                  <w:vMerge w:val="restart"/>
                </w:tcPr>
                <w:p>
                  <w:pPr>
                    <w:jc w:val="center"/>
                    <w:rPr>
                      <w:szCs w:val="21"/>
                    </w:rPr>
                  </w:pPr>
                </w:p>
                <w:p>
                  <w:pPr>
                    <w:jc w:val="center"/>
                    <w:rPr>
                      <w:szCs w:val="21"/>
                    </w:rPr>
                  </w:pPr>
                </w:p>
                <w:p>
                  <w:pPr>
                    <w:jc w:val="center"/>
                    <w:rPr>
                      <w:szCs w:val="21"/>
                    </w:rPr>
                  </w:pPr>
                  <w:r>
                    <w:rPr>
                      <w:szCs w:val="21"/>
                    </w:rPr>
                    <w:t>风向和频率</w:t>
                  </w:r>
                </w:p>
              </w:tc>
              <w:tc>
                <w:tcPr>
                  <w:tcW w:w="2692" w:type="dxa"/>
                </w:tcPr>
                <w:p>
                  <w:pPr>
                    <w:jc w:val="center"/>
                    <w:rPr>
                      <w:szCs w:val="21"/>
                    </w:rPr>
                  </w:pPr>
                  <w:r>
                    <w:rPr>
                      <w:szCs w:val="21"/>
                    </w:rPr>
                    <w:t>年主导风向和频率</w:t>
                  </w:r>
                </w:p>
              </w:tc>
              <w:tc>
                <w:tcPr>
                  <w:tcW w:w="2764" w:type="dxa"/>
                </w:tcPr>
                <w:p>
                  <w:pPr>
                    <w:jc w:val="center"/>
                    <w:rPr>
                      <w:szCs w:val="21"/>
                    </w:rPr>
                  </w:pPr>
                  <w:r>
                    <w:rPr>
                      <w:szCs w:val="21"/>
                    </w:rPr>
                    <w:t>E15.1</w:t>
                  </w:r>
                  <w:r>
                    <w:rPr>
                      <w:rFonts w:ascii="宋体" w:hAnsi="宋体"/>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93" w:hRule="atLeast"/>
              </w:trPr>
              <w:tc>
                <w:tcPr>
                  <w:tcW w:w="988" w:type="dxa"/>
                  <w:vMerge w:val="continue"/>
                  <w:vAlign w:val="center"/>
                </w:tcPr>
                <w:p>
                  <w:pPr>
                    <w:widowControl/>
                    <w:jc w:val="left"/>
                    <w:rPr>
                      <w:szCs w:val="21"/>
                    </w:rPr>
                  </w:pPr>
                </w:p>
              </w:tc>
              <w:tc>
                <w:tcPr>
                  <w:tcW w:w="1847" w:type="dxa"/>
                  <w:vMerge w:val="continue"/>
                  <w:vAlign w:val="center"/>
                </w:tcPr>
                <w:p>
                  <w:pPr>
                    <w:widowControl/>
                    <w:jc w:val="left"/>
                    <w:rPr>
                      <w:szCs w:val="21"/>
                    </w:rPr>
                  </w:pPr>
                </w:p>
              </w:tc>
              <w:tc>
                <w:tcPr>
                  <w:tcW w:w="2692" w:type="dxa"/>
                </w:tcPr>
                <w:p>
                  <w:pPr>
                    <w:jc w:val="center"/>
                    <w:rPr>
                      <w:szCs w:val="21"/>
                    </w:rPr>
                  </w:pPr>
                  <w:r>
                    <w:rPr>
                      <w:szCs w:val="21"/>
                    </w:rPr>
                    <w:t>春季主导风向和</w:t>
                  </w:r>
                  <w:r>
                    <w:rPr>
                      <w:szCs w:val="21"/>
                    </w:rPr>
                    <w:cr/>
                  </w:r>
                  <w:r>
                    <w:rPr>
                      <w:szCs w:val="21"/>
                    </w:rPr>
                    <w:t>率</w:t>
                  </w:r>
                </w:p>
              </w:tc>
              <w:tc>
                <w:tcPr>
                  <w:tcW w:w="2764" w:type="dxa"/>
                </w:tcPr>
                <w:p>
                  <w:pPr>
                    <w:jc w:val="center"/>
                    <w:rPr>
                      <w:szCs w:val="21"/>
                    </w:rPr>
                  </w:pPr>
                  <w:r>
                    <w:rPr>
                      <w:szCs w:val="21"/>
                    </w:rPr>
                    <w:t>SE17.9</w:t>
                  </w:r>
                  <w:r>
                    <w:rPr>
                      <w:rFonts w:ascii="宋体" w:hAnsi="宋体"/>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93" w:hRule="atLeast"/>
              </w:trPr>
              <w:tc>
                <w:tcPr>
                  <w:tcW w:w="988" w:type="dxa"/>
                  <w:vMerge w:val="continue"/>
                  <w:vAlign w:val="center"/>
                </w:tcPr>
                <w:p>
                  <w:pPr>
                    <w:widowControl/>
                    <w:jc w:val="left"/>
                    <w:rPr>
                      <w:szCs w:val="21"/>
                    </w:rPr>
                  </w:pPr>
                </w:p>
              </w:tc>
              <w:tc>
                <w:tcPr>
                  <w:tcW w:w="1847" w:type="dxa"/>
                  <w:vMerge w:val="continue"/>
                  <w:vAlign w:val="center"/>
                </w:tcPr>
                <w:p>
                  <w:pPr>
                    <w:widowControl/>
                    <w:jc w:val="left"/>
                    <w:rPr>
                      <w:szCs w:val="21"/>
                    </w:rPr>
                  </w:pPr>
                </w:p>
              </w:tc>
              <w:tc>
                <w:tcPr>
                  <w:tcW w:w="2692" w:type="dxa"/>
                </w:tcPr>
                <w:p>
                  <w:pPr>
                    <w:jc w:val="center"/>
                    <w:rPr>
                      <w:szCs w:val="21"/>
                    </w:rPr>
                  </w:pPr>
                  <w:r>
                    <w:rPr>
                      <w:szCs w:val="21"/>
                    </w:rPr>
                    <w:t>夏季主导风向和频率</w:t>
                  </w:r>
                </w:p>
              </w:tc>
              <w:tc>
                <w:tcPr>
                  <w:tcW w:w="2764" w:type="dxa"/>
                </w:tcPr>
                <w:p>
                  <w:pPr>
                    <w:jc w:val="center"/>
                    <w:rPr>
                      <w:szCs w:val="21"/>
                    </w:rPr>
                  </w:pPr>
                  <w:r>
                    <w:rPr>
                      <w:szCs w:val="21"/>
                    </w:rPr>
                    <w:t>E27.0</w:t>
                  </w:r>
                  <w:r>
                    <w:rPr>
                      <w:rFonts w:ascii="宋体" w:hAnsi="宋体"/>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93" w:hRule="atLeast"/>
              </w:trPr>
              <w:tc>
                <w:tcPr>
                  <w:tcW w:w="988" w:type="dxa"/>
                  <w:vMerge w:val="continue"/>
                  <w:vAlign w:val="center"/>
                </w:tcPr>
                <w:p>
                  <w:pPr>
                    <w:widowControl/>
                    <w:jc w:val="left"/>
                    <w:rPr>
                      <w:szCs w:val="21"/>
                    </w:rPr>
                  </w:pPr>
                </w:p>
              </w:tc>
              <w:tc>
                <w:tcPr>
                  <w:tcW w:w="1847" w:type="dxa"/>
                  <w:vMerge w:val="continue"/>
                  <w:vAlign w:val="center"/>
                </w:tcPr>
                <w:p>
                  <w:pPr>
                    <w:widowControl/>
                    <w:jc w:val="left"/>
                    <w:rPr>
                      <w:szCs w:val="21"/>
                    </w:rPr>
                  </w:pPr>
                </w:p>
              </w:tc>
              <w:tc>
                <w:tcPr>
                  <w:tcW w:w="2692" w:type="dxa"/>
                </w:tcPr>
                <w:p>
                  <w:pPr>
                    <w:jc w:val="center"/>
                    <w:rPr>
                      <w:szCs w:val="21"/>
                    </w:rPr>
                  </w:pPr>
                  <w:r>
                    <w:rPr>
                      <w:szCs w:val="21"/>
                    </w:rPr>
                    <w:t>秋季主导风向和频率</w:t>
                  </w:r>
                </w:p>
              </w:tc>
              <w:tc>
                <w:tcPr>
                  <w:tcW w:w="2764" w:type="dxa"/>
                </w:tcPr>
                <w:p>
                  <w:pPr>
                    <w:jc w:val="center"/>
                    <w:rPr>
                      <w:szCs w:val="21"/>
                    </w:rPr>
                  </w:pPr>
                  <w:r>
                    <w:rPr>
                      <w:szCs w:val="21"/>
                    </w:rPr>
                    <w:t>E18.1</w:t>
                  </w:r>
                  <w:r>
                    <w:rPr>
                      <w:rFonts w:ascii="宋体" w:hAnsi="宋体"/>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93" w:hRule="atLeast"/>
              </w:trPr>
              <w:tc>
                <w:tcPr>
                  <w:tcW w:w="988" w:type="dxa"/>
                  <w:vMerge w:val="continue"/>
                  <w:vAlign w:val="center"/>
                </w:tcPr>
                <w:p>
                  <w:pPr>
                    <w:widowControl/>
                    <w:jc w:val="left"/>
                    <w:rPr>
                      <w:szCs w:val="21"/>
                    </w:rPr>
                  </w:pPr>
                </w:p>
              </w:tc>
              <w:tc>
                <w:tcPr>
                  <w:tcW w:w="1847" w:type="dxa"/>
                  <w:vMerge w:val="continue"/>
                  <w:vAlign w:val="center"/>
                </w:tcPr>
                <w:p>
                  <w:pPr>
                    <w:widowControl/>
                    <w:jc w:val="left"/>
                    <w:rPr>
                      <w:szCs w:val="21"/>
                    </w:rPr>
                  </w:pPr>
                </w:p>
              </w:tc>
              <w:tc>
                <w:tcPr>
                  <w:tcW w:w="2692" w:type="dxa"/>
                </w:tcPr>
                <w:p>
                  <w:pPr>
                    <w:jc w:val="center"/>
                    <w:rPr>
                      <w:szCs w:val="21"/>
                    </w:rPr>
                  </w:pPr>
                  <w:r>
                    <w:rPr>
                      <w:szCs w:val="21"/>
                    </w:rPr>
                    <w:t>冬季主导风向和频率</w:t>
                  </w:r>
                </w:p>
              </w:tc>
              <w:tc>
                <w:tcPr>
                  <w:tcW w:w="2764" w:type="dxa"/>
                </w:tcPr>
                <w:p>
                  <w:pPr>
                    <w:jc w:val="center"/>
                    <w:rPr>
                      <w:szCs w:val="21"/>
                    </w:rPr>
                  </w:pPr>
                  <w:r>
                    <w:rPr>
                      <w:szCs w:val="21"/>
                    </w:rPr>
                    <w:t>NW13.9</w:t>
                  </w:r>
                  <w:r>
                    <w:rPr>
                      <w:rFonts w:ascii="宋体" w:hAnsi="宋体"/>
                      <w:szCs w:val="21"/>
                    </w:rPr>
                    <w:t>％</w:t>
                  </w:r>
                </w:p>
              </w:tc>
            </w:tr>
          </w:tbl>
          <w:p>
            <w:pPr>
              <w:pStyle w:val="66"/>
              <w:spacing w:before="156" w:beforeLines="50" w:line="360" w:lineRule="auto"/>
              <w:ind w:firstLine="480" w:firstLineChars="200"/>
              <w:rPr>
                <w:szCs w:val="24"/>
              </w:rPr>
            </w:pPr>
            <w:r>
              <w:rPr>
                <w:rFonts w:hint="eastAsia"/>
                <w:szCs w:val="24"/>
              </w:rPr>
              <w:t>三、</w:t>
            </w:r>
            <w:r>
              <w:rPr>
                <w:szCs w:val="24"/>
              </w:rPr>
              <w:t>水文</w:t>
            </w:r>
          </w:p>
          <w:p>
            <w:pPr>
              <w:spacing w:line="360" w:lineRule="auto"/>
              <w:ind w:firstLine="480" w:firstLineChars="200"/>
              <w:rPr>
                <w:color w:val="000000"/>
                <w:sz w:val="24"/>
                <w:szCs w:val="24"/>
              </w:rPr>
            </w:pPr>
            <w:r>
              <w:rPr>
                <w:rFonts w:hint="eastAsia"/>
                <w:color w:val="000000"/>
                <w:sz w:val="24"/>
                <w:szCs w:val="24"/>
              </w:rPr>
              <w:t>太仓市濒临长江，由于受到长江口潮汐的影响，太仓境内的内河都具有河口特征，河水的潮汐运动基本与长江口的潮汐运动一致。区域内河流主要有杨林塘河、十八港和浏河。杨林塘河西起阳澄湖口，北入长江，总长44.2公里，入江口节制闸为仪桥闸，距离如江口约50m。仪桥闸开启关闭情况根据长江潮汐情况而定，一般一日开启2次，每次2-3小时（不同水期有所变化，洪水期根据水情及水资源管理要求等变化很大）。杨林塘主要功能为引用、工业和农业用水，水质目标为</w:t>
            </w:r>
            <w:r>
              <w:rPr>
                <w:rFonts w:hint="eastAsia" w:ascii="宋体" w:hAnsi="宋体"/>
                <w:color w:val="000000"/>
                <w:sz w:val="24"/>
                <w:szCs w:val="24"/>
              </w:rPr>
              <w:t>Ⅱ</w:t>
            </w:r>
            <w:r>
              <w:rPr>
                <w:rFonts w:hint="eastAsia"/>
                <w:color w:val="000000"/>
                <w:sz w:val="24"/>
                <w:szCs w:val="24"/>
              </w:rPr>
              <w:t>类水质。</w:t>
            </w:r>
          </w:p>
          <w:p>
            <w:pPr>
              <w:spacing w:line="360" w:lineRule="auto"/>
              <w:ind w:firstLine="480" w:firstLineChars="200"/>
              <w:rPr>
                <w:color w:val="000000"/>
                <w:sz w:val="24"/>
                <w:szCs w:val="24"/>
              </w:rPr>
            </w:pPr>
            <w:r>
              <w:rPr>
                <w:rFonts w:hint="eastAsia"/>
                <w:color w:val="000000"/>
                <w:sz w:val="24"/>
                <w:szCs w:val="24"/>
              </w:rPr>
              <w:t>新浏河上接娄江，下达长江，流经昆山蓬朗，太仓南郊、陆渡、浏河及嘉定娄塘、唐行等乡镇，全长24公里，2020年水质目标为</w:t>
            </w:r>
            <w:r>
              <w:rPr>
                <w:rFonts w:hint="eastAsia" w:ascii="宋体" w:hAnsi="宋体"/>
                <w:color w:val="000000"/>
                <w:sz w:val="24"/>
                <w:szCs w:val="24"/>
              </w:rPr>
              <w:t>Ⅳ</w:t>
            </w:r>
            <w:r>
              <w:rPr>
                <w:rFonts w:hint="eastAsia"/>
                <w:color w:val="000000"/>
                <w:sz w:val="24"/>
                <w:szCs w:val="24"/>
              </w:rPr>
              <w:t>类水质。</w:t>
            </w:r>
          </w:p>
          <w:p>
            <w:pPr>
              <w:spacing w:line="360" w:lineRule="auto"/>
              <w:ind w:firstLine="480" w:firstLineChars="200"/>
              <w:rPr>
                <w:color w:val="000000"/>
                <w:sz w:val="24"/>
                <w:szCs w:val="24"/>
              </w:rPr>
            </w:pPr>
            <w:r>
              <w:rPr>
                <w:rFonts w:hint="eastAsia"/>
                <w:color w:val="000000"/>
                <w:sz w:val="24"/>
                <w:szCs w:val="24"/>
              </w:rPr>
              <w:t>十八港北接杨林塘河，南至浏河，全长10km，河面宽22~28m左右，流速约0.8m/s。规划为工业、农业用水，2020年水质目标为</w:t>
            </w:r>
            <w:r>
              <w:rPr>
                <w:rFonts w:hint="eastAsia" w:ascii="宋体" w:hAnsi="宋体"/>
                <w:color w:val="000000"/>
                <w:sz w:val="24"/>
                <w:szCs w:val="24"/>
              </w:rPr>
              <w:t>Ⅳ</w:t>
            </w:r>
            <w:r>
              <w:rPr>
                <w:rFonts w:hint="eastAsia"/>
                <w:color w:val="000000"/>
                <w:sz w:val="24"/>
                <w:szCs w:val="24"/>
              </w:rPr>
              <w:t>类水质。</w:t>
            </w:r>
          </w:p>
          <w:p>
            <w:pPr>
              <w:spacing w:line="360" w:lineRule="auto"/>
              <w:ind w:firstLine="480" w:firstLineChars="200"/>
              <w:rPr>
                <w:color w:val="000000"/>
                <w:sz w:val="24"/>
                <w:szCs w:val="24"/>
              </w:rPr>
            </w:pPr>
            <w:r>
              <w:rPr>
                <w:color w:val="000000"/>
                <w:sz w:val="24"/>
                <w:szCs w:val="24"/>
              </w:rPr>
              <w:t>四、植被、生物多样性等</w:t>
            </w:r>
          </w:p>
          <w:p>
            <w:pPr>
              <w:spacing w:line="360" w:lineRule="auto"/>
              <w:ind w:firstLine="480" w:firstLineChars="200"/>
              <w:rPr>
                <w:rFonts w:ascii="Calibri" w:hAnsi="Calibri"/>
                <w:color w:val="000000"/>
                <w:szCs w:val="21"/>
              </w:rPr>
            </w:pPr>
            <w:r>
              <w:rPr>
                <w:rFonts w:hint="eastAsia"/>
                <w:color w:val="000000"/>
                <w:sz w:val="24"/>
                <w:szCs w:val="24"/>
              </w:rPr>
              <w:t>项目地区属北亚热带落叶与常绿阔叶混交林带，由于农业历史悠久，天然植被很少，主要为农作物和人工植被。种植业以粮（麦子、水稻）、油、棉等作物为主，还有蔬菜等。畜牧业以养猪、牛、羊、鸡、鸭为主；此外，宅前屋后和道路、河道两旁种植有各种林木和花卉，林业以乔木、灌木等绿化树种为主，本地区无原始森林。</w:t>
            </w:r>
          </w:p>
          <w:p>
            <w:pPr>
              <w:pStyle w:val="13"/>
              <w:spacing w:line="360" w:lineRule="auto"/>
              <w:rPr>
                <w:rFonts w:ascii="Times New Roman" w:hAnsi="Times New Roman"/>
                <w:snapToGrid w:val="0"/>
                <w:color w:val="000000"/>
                <w:kern w:val="0"/>
                <w:sz w:val="24"/>
              </w:rPr>
            </w:pPr>
          </w:p>
          <w:p>
            <w:pPr>
              <w:pStyle w:val="13"/>
              <w:spacing w:line="360" w:lineRule="auto"/>
              <w:rPr>
                <w:rFonts w:ascii="Times New Roman" w:hAnsi="Times New Roman"/>
                <w:snapToGrid w:val="0"/>
                <w:color w:val="000000"/>
                <w:kern w:val="0"/>
                <w:sz w:val="24"/>
              </w:rPr>
            </w:pPr>
          </w:p>
          <w:p>
            <w:pPr>
              <w:pStyle w:val="13"/>
              <w:spacing w:line="360" w:lineRule="auto"/>
              <w:rPr>
                <w:rFonts w:ascii="Times New Roman" w:hAnsi="Times New Roman"/>
                <w:snapToGrid w:val="0"/>
                <w:color w:val="000000"/>
                <w:kern w:val="0"/>
                <w:sz w:val="24"/>
              </w:rPr>
            </w:pPr>
          </w:p>
          <w:p>
            <w:pPr>
              <w:pStyle w:val="13"/>
              <w:spacing w:line="360" w:lineRule="auto"/>
              <w:rPr>
                <w:rFonts w:ascii="Times New Roman" w:hAnsi="Times New Roman"/>
                <w:snapToGrid w:val="0"/>
                <w:color w:val="000000"/>
                <w:kern w:val="0"/>
                <w:sz w:val="24"/>
              </w:rPr>
            </w:pPr>
          </w:p>
          <w:p>
            <w:pPr>
              <w:pStyle w:val="13"/>
              <w:spacing w:line="360" w:lineRule="auto"/>
              <w:rPr>
                <w:rFonts w:ascii="Times New Roman" w:hAnsi="Times New Roman"/>
                <w:snapToGrid w:val="0"/>
                <w:color w:val="000000"/>
                <w:kern w:val="0"/>
                <w:sz w:val="24"/>
              </w:rPr>
            </w:pPr>
          </w:p>
          <w:p>
            <w:pPr>
              <w:pStyle w:val="13"/>
              <w:spacing w:line="360" w:lineRule="auto"/>
              <w:rPr>
                <w:rFonts w:ascii="Times New Roman" w:hAnsi="Times New Roman"/>
                <w:snapToGrid w:val="0"/>
                <w:color w:val="000000"/>
                <w:kern w:val="0"/>
                <w:sz w:val="24"/>
              </w:rPr>
            </w:pPr>
          </w:p>
          <w:p>
            <w:pPr>
              <w:pStyle w:val="13"/>
              <w:spacing w:line="360" w:lineRule="auto"/>
              <w:rPr>
                <w:rFonts w:ascii="Times New Roman" w:hAnsi="Times New Roman"/>
                <w:snapToGrid w:val="0"/>
                <w:color w:val="000000"/>
                <w:kern w:val="0"/>
                <w:sz w:val="24"/>
              </w:rPr>
            </w:pPr>
          </w:p>
          <w:p>
            <w:pPr>
              <w:pStyle w:val="13"/>
              <w:spacing w:line="360" w:lineRule="auto"/>
              <w:ind w:firstLine="0"/>
              <w:rPr>
                <w:rFonts w:ascii="Times New Roman" w:hAnsi="Times New Roman"/>
                <w:snapToGrid w:val="0"/>
                <w:color w:val="000000"/>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705" w:hRule="atLeast"/>
          <w:jc w:val="center"/>
        </w:trPr>
        <w:tc>
          <w:tcPr>
            <w:tcW w:w="9052" w:type="dxa"/>
            <w:tcBorders>
              <w:bottom w:val="single" w:color="auto" w:sz="4" w:space="0"/>
            </w:tcBorders>
          </w:tcPr>
          <w:p>
            <w:pPr>
              <w:pStyle w:val="6"/>
              <w:spacing w:before="62" w:beforeLines="20" w:line="360" w:lineRule="auto"/>
              <w:ind w:firstLine="0" w:firstLineChars="0"/>
              <w:rPr>
                <w:color w:val="000000"/>
                <w:sz w:val="24"/>
                <w:szCs w:val="24"/>
              </w:rPr>
            </w:pPr>
            <w:r>
              <w:rPr>
                <w:color w:val="000000"/>
                <w:sz w:val="24"/>
                <w:szCs w:val="24"/>
              </w:rPr>
              <w:t>社会环境</w:t>
            </w:r>
            <w:r>
              <w:rPr>
                <w:rFonts w:hint="eastAsia"/>
                <w:color w:val="000000"/>
                <w:sz w:val="24"/>
                <w:szCs w:val="24"/>
              </w:rPr>
              <w:t>简况</w:t>
            </w:r>
            <w:r>
              <w:rPr>
                <w:color w:val="000000"/>
                <w:sz w:val="24"/>
                <w:szCs w:val="24"/>
              </w:rPr>
              <w:t>（社会经济结构、教育、文化、文物保护</w:t>
            </w:r>
            <w:r>
              <w:rPr>
                <w:rFonts w:hint="eastAsia"/>
                <w:color w:val="000000"/>
                <w:sz w:val="24"/>
                <w:szCs w:val="24"/>
              </w:rPr>
              <w:t>等</w:t>
            </w:r>
            <w:r>
              <w:rPr>
                <w:color w:val="000000"/>
                <w:sz w:val="24"/>
                <w:szCs w:val="24"/>
              </w:rPr>
              <w:t>）</w:t>
            </w:r>
            <w:r>
              <w:rPr>
                <w:rFonts w:hint="eastAsia"/>
                <w:color w:val="000000"/>
                <w:sz w:val="24"/>
                <w:szCs w:val="24"/>
              </w:rPr>
              <w:t>：</w:t>
            </w:r>
          </w:p>
          <w:p>
            <w:pPr>
              <w:spacing w:line="360" w:lineRule="auto"/>
              <w:rPr>
                <w:color w:val="000000"/>
                <w:sz w:val="24"/>
                <w:szCs w:val="24"/>
              </w:rPr>
            </w:pPr>
            <w:r>
              <w:rPr>
                <w:rFonts w:hint="eastAsia"/>
                <w:color w:val="000000"/>
                <w:sz w:val="24"/>
                <w:szCs w:val="24"/>
              </w:rPr>
              <w:t>一、社会经济结构</w:t>
            </w:r>
          </w:p>
          <w:p>
            <w:pPr>
              <w:spacing w:line="360" w:lineRule="auto"/>
              <w:ind w:firstLine="480" w:firstLineChars="200"/>
              <w:rPr>
                <w:color w:val="000000"/>
                <w:sz w:val="24"/>
                <w:szCs w:val="24"/>
              </w:rPr>
            </w:pPr>
            <w:r>
              <w:rPr>
                <w:rFonts w:hint="eastAsia"/>
                <w:color w:val="000000"/>
                <w:sz w:val="24"/>
                <w:szCs w:val="24"/>
              </w:rPr>
              <w:t>太仓市位于江苏省南部，长江口南支河段的南岸，东南紧邻上海，西为发达的苏、锡、常地区，东北与上海崇明岛隔江相望，地处长江入海口的咽喉。经国家批准，1996年10月22日太仓港作为一类国家口岸正式对外籍船舶开放，从此，太仓打开了对外开放的水上“大门”。</w:t>
            </w:r>
          </w:p>
          <w:p>
            <w:pPr>
              <w:spacing w:line="360" w:lineRule="auto"/>
              <w:ind w:firstLine="480" w:firstLineChars="200"/>
              <w:rPr>
                <w:color w:val="000000"/>
                <w:sz w:val="24"/>
                <w:szCs w:val="24"/>
              </w:rPr>
            </w:pPr>
            <w:r>
              <w:rPr>
                <w:rFonts w:hint="eastAsia"/>
                <w:color w:val="000000"/>
                <w:sz w:val="24"/>
                <w:szCs w:val="24"/>
              </w:rPr>
              <w:t>太仓沿江岸线共有38.8公里，其中深水岸线22公里，从太仓港区到长江口内，航道水深在10米以上，深水线离岸约1.5公里，能满足5万吨级船舶回转水域要求。江苏省自南京以下尚未开发的长江岸线几乎一半在太仓，它是江苏省离长江口最近邻上海的一个重要口岸。</w:t>
            </w:r>
          </w:p>
          <w:p>
            <w:pPr>
              <w:spacing w:line="360" w:lineRule="auto"/>
              <w:rPr>
                <w:color w:val="000000"/>
                <w:sz w:val="24"/>
                <w:szCs w:val="24"/>
              </w:rPr>
            </w:pPr>
            <w:r>
              <w:rPr>
                <w:rFonts w:hint="eastAsia"/>
                <w:color w:val="000000"/>
                <w:sz w:val="24"/>
                <w:szCs w:val="24"/>
              </w:rPr>
              <w:t>二、江苏太仓经济开发区概况</w:t>
            </w:r>
          </w:p>
          <w:p>
            <w:pPr>
              <w:spacing w:line="360" w:lineRule="auto"/>
              <w:ind w:firstLine="480" w:firstLineChars="200"/>
              <w:rPr>
                <w:color w:val="000000"/>
                <w:sz w:val="24"/>
                <w:szCs w:val="24"/>
              </w:rPr>
            </w:pPr>
            <w:r>
              <w:rPr>
                <w:rFonts w:hint="eastAsia"/>
                <w:color w:val="000000"/>
                <w:sz w:val="24"/>
                <w:szCs w:val="24"/>
              </w:rPr>
              <w:t>太仓经济开发区（新区）创建于1991年1月，1993年11月经江苏省人民政府批准为省级开发区，2011年经国务院办公厅批准升级为国家级经济技术开发区。经济开发区一期规划面积为7.1km</w:t>
            </w:r>
            <w:r>
              <w:rPr>
                <w:rFonts w:hint="eastAsia"/>
                <w:color w:val="000000"/>
                <w:sz w:val="24"/>
                <w:szCs w:val="24"/>
                <w:vertAlign w:val="superscript"/>
              </w:rPr>
              <w:t>2</w:t>
            </w:r>
            <w:r>
              <w:rPr>
                <w:rFonts w:hint="eastAsia"/>
                <w:color w:val="000000"/>
                <w:sz w:val="24"/>
                <w:szCs w:val="24"/>
              </w:rPr>
              <w:t>，范围为东至小半泾河，西至太平路，北至浏太公路，南至新浏河，目前以新浏河为界的12平方公里的范围内形成工业区、住宅区和商贸区并存的格局，发展成太仓市新城区。规划工业门类以精密机械、生物医药、电子信息、食品轻工、纺织印染等为主，以房地产、旅游娱乐、生活服务等三产项目为辅。</w:t>
            </w:r>
          </w:p>
          <w:p>
            <w:pPr>
              <w:spacing w:line="360" w:lineRule="auto"/>
              <w:ind w:firstLine="480" w:firstLineChars="200"/>
              <w:rPr>
                <w:color w:val="000000"/>
                <w:sz w:val="24"/>
                <w:szCs w:val="24"/>
              </w:rPr>
            </w:pPr>
            <w:r>
              <w:rPr>
                <w:rFonts w:hint="eastAsia"/>
                <w:color w:val="000000"/>
                <w:sz w:val="24"/>
                <w:szCs w:val="24"/>
              </w:rPr>
              <w:t>太仓港经济开发区（新区）二期位于太仓市区以北地区，即苍山路以北、204国道以东、苏太高速公路以南、常胜路以西约19km</w:t>
            </w:r>
            <w:r>
              <w:rPr>
                <w:rFonts w:hint="eastAsia"/>
                <w:color w:val="000000"/>
                <w:sz w:val="24"/>
                <w:szCs w:val="24"/>
                <w:vertAlign w:val="superscript"/>
              </w:rPr>
              <w:t>2</w:t>
            </w:r>
            <w:r>
              <w:rPr>
                <w:rFonts w:hint="eastAsia"/>
                <w:color w:val="000000"/>
                <w:sz w:val="24"/>
                <w:szCs w:val="24"/>
              </w:rPr>
              <w:t>，常胜路以西至沿江高速间的板桥镇约9km</w:t>
            </w:r>
            <w:r>
              <w:rPr>
                <w:rFonts w:hint="eastAsia"/>
                <w:color w:val="000000"/>
                <w:sz w:val="24"/>
                <w:szCs w:val="24"/>
                <w:vertAlign w:val="superscript"/>
              </w:rPr>
              <w:t>2</w:t>
            </w:r>
            <w:r>
              <w:rPr>
                <w:rFonts w:hint="eastAsia"/>
                <w:color w:val="000000"/>
                <w:sz w:val="24"/>
                <w:szCs w:val="24"/>
              </w:rPr>
              <w:t>为板桥管理区。</w:t>
            </w:r>
          </w:p>
          <w:p>
            <w:pPr>
              <w:spacing w:line="360" w:lineRule="auto"/>
              <w:ind w:firstLine="480" w:firstLineChars="200"/>
              <w:rPr>
                <w:color w:val="000000"/>
                <w:sz w:val="24"/>
                <w:szCs w:val="24"/>
              </w:rPr>
            </w:pPr>
            <w:r>
              <w:rPr>
                <w:rFonts w:hint="eastAsia"/>
                <w:color w:val="000000"/>
                <w:sz w:val="24"/>
                <w:szCs w:val="24"/>
              </w:rPr>
              <w:t>开发区二期主区以建设高效、便捷、优美、完善、富有亲和力的城市综合新区为发展目标。旨在增强本区域投资吸引力，实现健康、持续的发展。二期主区以生产性功能为主，适当配套居住功能。该区域以高新技术产业为导向，新兴产业为重点，进一步发展纺织服装、轻工食品、机电一体化、精密机械等一期已有的优势产业，重点引进和发展电子信息、生物医药、环保产业和新材料四大新兴产业，使得该区域成为太仓市技术创新和产业升级的主要基地。</w:t>
            </w:r>
          </w:p>
          <w:p>
            <w:pPr>
              <w:spacing w:line="360" w:lineRule="auto"/>
              <w:ind w:firstLine="480" w:firstLineChars="200"/>
              <w:rPr>
                <w:color w:val="000000"/>
                <w:sz w:val="24"/>
                <w:szCs w:val="24"/>
              </w:rPr>
            </w:pPr>
            <w:r>
              <w:rPr>
                <w:rFonts w:hint="eastAsia"/>
                <w:color w:val="000000"/>
                <w:sz w:val="24"/>
                <w:szCs w:val="24"/>
              </w:rPr>
              <w:t>2017年，太仓经济开发区（新区）全年实现工业总产值2665亿元，增长4.5%，规上工业实现产值2200亿元，增长8.6%。实现服务业增加值577亿元，增长7.8%。太仓港完成集装箱吞吐量450万标箱、货物吞吐量2.5亿吨，分别增长10.3%、7.8%，列全球百强集装箱港口第35位。</w:t>
            </w:r>
          </w:p>
          <w:p>
            <w:pPr>
              <w:spacing w:line="360" w:lineRule="auto"/>
              <w:ind w:firstLine="480" w:firstLineChars="200"/>
              <w:rPr>
                <w:color w:val="000000"/>
                <w:sz w:val="24"/>
                <w:szCs w:val="24"/>
              </w:rPr>
            </w:pPr>
            <w:r>
              <w:rPr>
                <w:rFonts w:hint="eastAsia"/>
                <w:color w:val="000000"/>
                <w:sz w:val="24"/>
                <w:szCs w:val="24"/>
              </w:rPr>
              <w:t>建设项目周围1000米范围内无文物保护单位。</w:t>
            </w:r>
          </w:p>
          <w:p>
            <w:pPr>
              <w:spacing w:line="360" w:lineRule="auto"/>
              <w:rPr>
                <w:color w:val="000000"/>
                <w:sz w:val="24"/>
                <w:szCs w:val="24"/>
              </w:rPr>
            </w:pPr>
            <w:r>
              <w:rPr>
                <w:rFonts w:hint="eastAsia"/>
                <w:color w:val="000000"/>
                <w:sz w:val="24"/>
                <w:szCs w:val="24"/>
              </w:rPr>
              <w:t>三、太仓市城东污水处理厂概况</w:t>
            </w:r>
          </w:p>
          <w:p>
            <w:pPr>
              <w:spacing w:line="360" w:lineRule="auto"/>
              <w:ind w:firstLine="480" w:firstLineChars="200"/>
              <w:rPr>
                <w:color w:val="000000"/>
                <w:sz w:val="24"/>
                <w:szCs w:val="21"/>
              </w:rPr>
            </w:pPr>
            <w:r>
              <w:rPr>
                <w:color w:val="000000"/>
                <w:sz w:val="24"/>
                <w:szCs w:val="21"/>
              </w:rPr>
              <w:t>太仓市城东污水处理厂位于常胜路以西，经江苏省发展计划委员会立项批准建设，污水处理厂设计规模为日处理污水5万吨，共分二期实施。其中一期工程总投资3250万元，日处理污水2万吨，工程从2003年4月20日开工建设，于2004年4月完工投入试运行，2005年1月经苏州市环保局验收通过(苏环验[2005]17号)</w:t>
            </w:r>
            <w:r>
              <w:rPr>
                <w:rFonts w:hint="eastAsia"/>
                <w:color w:val="000000"/>
                <w:sz w:val="24"/>
                <w:szCs w:val="21"/>
              </w:rPr>
              <w:t>；</w:t>
            </w:r>
            <w:r>
              <w:rPr>
                <w:color w:val="000000"/>
                <w:sz w:val="24"/>
                <w:szCs w:val="21"/>
              </w:rPr>
              <w:t>二期扩建工程于2005年8月开工，2006年11月竣工并投入试运行，2007 年1月1日正式商业运行。2008 年，为保护太湖水体水环境质量，太仓市城东污水处理厂对废水进行了深度处理，深度处理工程现已建成运行，运行情况良好，处理后水质可稳定达到《太湖地区城镇污水处理厂及重点工业行业主要水污染物排放限值》(DB32/1072- 2007)表1中城镇污水处理厂I 尾水排放浓度限值和《城镇污水处理厂污染物排放标准(GB18918 -2002)》标准中-级(A) 标准，尾水最终排入新浏河。为满足开发区发展的需求，拟在太仓市城东污水处理厂现有厂区扩建三期工程，处理规模3万t/d</w:t>
            </w:r>
            <w:r>
              <w:rPr>
                <w:rFonts w:hint="eastAsia"/>
                <w:color w:val="000000"/>
                <w:sz w:val="24"/>
                <w:szCs w:val="21"/>
              </w:rPr>
              <w:t>，</w:t>
            </w:r>
            <w:r>
              <w:rPr>
                <w:color w:val="000000"/>
                <w:sz w:val="24"/>
                <w:szCs w:val="21"/>
              </w:rPr>
              <w:t>处理工艺采用循环式活性污泥法(CTECH法)，并配备深度处理设施(与前两期项目升级改造后工艺相同)，现太仓城市城东污水处理厂的污水处理能力达到5万吨。</w:t>
            </w:r>
          </w:p>
          <w:p>
            <w:pPr>
              <w:spacing w:line="360" w:lineRule="auto"/>
              <w:ind w:firstLine="480" w:firstLineChars="200"/>
              <w:rPr>
                <w:rFonts w:hAnsi="宋体"/>
                <w:color w:val="FF0000"/>
                <w:sz w:val="24"/>
                <w:szCs w:val="21"/>
              </w:rPr>
            </w:pPr>
            <w:r>
              <w:rPr>
                <w:color w:val="000000"/>
                <w:sz w:val="24"/>
                <w:szCs w:val="21"/>
              </w:rPr>
              <w:t>太仓市城东污水处理厂选用循环式活性污泥法(C-TECH)处理工艺，该工艺是间歇式活性污泥法的一种先进变型，是一种可变容积的活性污泥工艺，该工艺有机地将间歇操作的序批式工艺(SBR 工艺)和生物选择器结合在一起。太仓市城东污水处理厂污水处理工艺见图</w:t>
            </w:r>
            <w:r>
              <w:rPr>
                <w:rFonts w:hint="eastAsia"/>
                <w:color w:val="000000"/>
                <w:sz w:val="24"/>
                <w:szCs w:val="21"/>
              </w:rPr>
              <w:t>1</w:t>
            </w:r>
            <w:r>
              <w:rPr>
                <w:color w:val="000000"/>
                <w:sz w:val="24"/>
                <w:szCs w:val="21"/>
              </w:rPr>
              <w:t>。太仓市城东污水处理厂废水经深度处理后，出水水质指标达到《太湖地区城镇污水处理厂及重点工业行业主要水污染物排放限值》(DB32/T1072 -2007)表1中城镇污水处理厂I尾水排放浓度限值和《城镇污水处理厂污染物排放标准》(GB18918- 2002)中一级标准的A标准。</w:t>
            </w:r>
          </w:p>
          <w:p>
            <w:pPr>
              <w:spacing w:line="360" w:lineRule="auto"/>
              <w:ind w:firstLine="480" w:firstLineChars="200"/>
              <w:rPr>
                <w:rFonts w:hAnsi="宋体"/>
                <w:color w:val="000000"/>
                <w:sz w:val="24"/>
                <w:szCs w:val="21"/>
              </w:rPr>
            </w:pPr>
            <w:r>
              <w:rPr>
                <w:rFonts w:hint="eastAsia" w:hAnsi="宋体"/>
                <w:color w:val="000000"/>
                <w:sz w:val="24"/>
                <w:szCs w:val="21"/>
              </w:rPr>
              <w:t>太仓市城东污水处理厂污水处理工艺流程如下：</w:t>
            </w:r>
          </w:p>
          <w:p>
            <w:pPr>
              <w:spacing w:line="360" w:lineRule="auto"/>
              <w:ind w:firstLine="480" w:firstLineChars="200"/>
              <w:rPr>
                <w:rFonts w:hAnsi="宋体"/>
                <w:color w:val="000000"/>
                <w:sz w:val="24"/>
                <w:szCs w:val="21"/>
              </w:rPr>
            </w:pPr>
          </w:p>
          <w:p>
            <w:pPr>
              <w:spacing w:line="360" w:lineRule="auto"/>
              <w:ind w:firstLine="480" w:firstLineChars="200"/>
              <w:rPr>
                <w:rFonts w:hAnsi="宋体"/>
                <w:color w:val="000000"/>
                <w:sz w:val="24"/>
                <w:szCs w:val="21"/>
              </w:rPr>
            </w:pPr>
          </w:p>
          <w:p>
            <w:pPr>
              <w:spacing w:line="360" w:lineRule="auto"/>
              <w:ind w:firstLine="420" w:firstLineChars="200"/>
              <w:jc w:val="center"/>
              <w:rPr>
                <w:color w:val="000000"/>
                <w:sz w:val="24"/>
                <w:szCs w:val="24"/>
              </w:rPr>
            </w:pPr>
            <w:r>
              <w:object>
                <v:shape id="_x0000_i1028" o:spt="75" type="#_x0000_t75" style="height:463.5pt;width:349.5pt;" o:ole="t" filled="f" o:preferrelative="t" stroked="f" coordsize="21600,21600">
                  <v:path/>
                  <v:fill on="f" focussize="0,0"/>
                  <v:stroke on="f" joinstyle="miter"/>
                  <v:imagedata r:id="rId19" o:title=""/>
                  <o:lock v:ext="edit" aspectratio="t"/>
                  <w10:wrap type="none"/>
                  <w10:anchorlock/>
                </v:shape>
                <o:OLEObject Type="Embed" ProgID="Visio.Drawing.11" ShapeID="_x0000_i1028" DrawAspect="Content" ObjectID="_1468075728" r:id="rId18">
                  <o:LockedField>false</o:LockedField>
                </o:OLEObject>
              </w:object>
            </w:r>
          </w:p>
          <w:p>
            <w:pPr>
              <w:spacing w:line="360" w:lineRule="auto"/>
              <w:jc w:val="center"/>
              <w:rPr>
                <w:b/>
                <w:color w:val="000000"/>
                <w:sz w:val="24"/>
                <w:szCs w:val="24"/>
              </w:rPr>
            </w:pPr>
            <w:r>
              <w:rPr>
                <w:rFonts w:hint="eastAsia"/>
                <w:b/>
                <w:color w:val="000000"/>
                <w:sz w:val="24"/>
                <w:szCs w:val="24"/>
              </w:rPr>
              <w:t>图1 太仓市城东污水处理厂污水处理工艺流程图</w:t>
            </w:r>
          </w:p>
          <w:p>
            <w:pPr>
              <w:spacing w:line="360" w:lineRule="auto"/>
              <w:rPr>
                <w:color w:val="000000"/>
                <w:sz w:val="24"/>
                <w:szCs w:val="24"/>
              </w:rPr>
            </w:pPr>
          </w:p>
          <w:p>
            <w:pPr>
              <w:spacing w:line="360" w:lineRule="auto"/>
              <w:rPr>
                <w:color w:val="000000"/>
                <w:sz w:val="24"/>
                <w:szCs w:val="24"/>
              </w:rPr>
            </w:pPr>
          </w:p>
          <w:p>
            <w:pPr>
              <w:spacing w:line="360" w:lineRule="auto"/>
              <w:rPr>
                <w:color w:val="000000"/>
                <w:sz w:val="24"/>
                <w:szCs w:val="24"/>
              </w:rPr>
            </w:pPr>
          </w:p>
          <w:p>
            <w:pPr>
              <w:spacing w:line="360" w:lineRule="auto"/>
              <w:rPr>
                <w:color w:val="000000"/>
                <w:sz w:val="24"/>
                <w:szCs w:val="24"/>
              </w:rPr>
            </w:pPr>
          </w:p>
          <w:p>
            <w:pPr>
              <w:spacing w:line="360" w:lineRule="auto"/>
              <w:rPr>
                <w:color w:val="000000"/>
                <w:sz w:val="24"/>
                <w:szCs w:val="24"/>
              </w:rPr>
            </w:pPr>
          </w:p>
          <w:p>
            <w:pPr>
              <w:spacing w:line="360" w:lineRule="auto"/>
              <w:rPr>
                <w:color w:val="000000"/>
                <w:sz w:val="24"/>
                <w:szCs w:val="24"/>
              </w:rPr>
            </w:pPr>
          </w:p>
          <w:p>
            <w:pPr>
              <w:spacing w:line="360" w:lineRule="auto"/>
              <w:rPr>
                <w:color w:val="000000"/>
                <w:sz w:val="24"/>
                <w:szCs w:val="24"/>
              </w:rPr>
            </w:pPr>
          </w:p>
          <w:p>
            <w:pPr>
              <w:spacing w:line="360" w:lineRule="auto"/>
              <w:rPr>
                <w:color w:val="000000"/>
                <w:sz w:val="24"/>
                <w:szCs w:val="24"/>
              </w:rPr>
            </w:pPr>
          </w:p>
          <w:p>
            <w:pPr>
              <w:spacing w:line="360" w:lineRule="auto"/>
              <w:rPr>
                <w:color w:val="000000"/>
                <w:sz w:val="24"/>
                <w:szCs w:val="24"/>
              </w:rPr>
            </w:pPr>
          </w:p>
        </w:tc>
      </w:tr>
    </w:tbl>
    <w:p>
      <w:pPr>
        <w:pStyle w:val="2"/>
        <w:jc w:val="both"/>
        <w:rPr>
          <w:b/>
          <w:bCs/>
          <w:sz w:val="32"/>
          <w:szCs w:val="32"/>
        </w:rPr>
      </w:pPr>
      <w:bookmarkStart w:id="4" w:name="_Toc496775583"/>
      <w:bookmarkStart w:id="5" w:name="_Toc350085325"/>
      <w:r>
        <w:rPr>
          <w:rFonts w:hint="eastAsia"/>
          <w:b/>
          <w:bCs/>
          <w:sz w:val="32"/>
          <w:szCs w:val="32"/>
        </w:rPr>
        <w:t>表</w:t>
      </w:r>
      <w:r>
        <w:rPr>
          <w:b/>
          <w:bCs/>
          <w:sz w:val="32"/>
          <w:szCs w:val="32"/>
        </w:rPr>
        <w:t>3环境质量状况</w:t>
      </w:r>
      <w:bookmarkEnd w:id="4"/>
      <w:bookmarkEnd w:id="5"/>
    </w:p>
    <w:tbl>
      <w:tblPr>
        <w:tblStyle w:val="35"/>
        <w:tblW w:w="907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43" w:hRule="atLeast"/>
          <w:jc w:val="center"/>
        </w:trPr>
        <w:tc>
          <w:tcPr>
            <w:tcW w:w="9072" w:type="dxa"/>
          </w:tcPr>
          <w:p>
            <w:pPr>
              <w:spacing w:before="156" w:beforeLines="50" w:line="360" w:lineRule="auto"/>
              <w:rPr>
                <w:b/>
                <w:color w:val="000000"/>
                <w:sz w:val="24"/>
                <w:szCs w:val="24"/>
              </w:rPr>
            </w:pPr>
            <w:r>
              <w:rPr>
                <w:b/>
                <w:color w:val="000000"/>
                <w:sz w:val="24"/>
                <w:szCs w:val="24"/>
              </w:rPr>
              <w:t>建设项目所在地区域环境质量现状及主要环境问题</w:t>
            </w:r>
            <w:r>
              <w:rPr>
                <w:rFonts w:hint="eastAsia"/>
                <w:b/>
                <w:color w:val="000000"/>
                <w:sz w:val="24"/>
                <w:szCs w:val="24"/>
              </w:rPr>
              <w:t>（环境空气、地面水、地下水、声环境、辐射环境、生态环境等）</w:t>
            </w:r>
          </w:p>
          <w:p>
            <w:pPr>
              <w:spacing w:line="360" w:lineRule="auto"/>
              <w:ind w:firstLine="480" w:firstLineChars="200"/>
              <w:rPr>
                <w:color w:val="000000" w:themeColor="text1"/>
                <w:sz w:val="24"/>
              </w:rPr>
            </w:pPr>
            <w:r>
              <w:rPr>
                <w:rFonts w:hint="eastAsia"/>
                <w:color w:val="000000" w:themeColor="text1"/>
                <w:sz w:val="24"/>
              </w:rPr>
              <w:t>1、大气环境质量状况</w:t>
            </w:r>
          </w:p>
          <w:p>
            <w:pPr>
              <w:spacing w:line="360" w:lineRule="auto"/>
              <w:ind w:firstLine="480" w:firstLineChars="200"/>
              <w:rPr>
                <w:color w:val="000000" w:themeColor="text1"/>
                <w:sz w:val="24"/>
                <w:szCs w:val="24"/>
              </w:rPr>
            </w:pPr>
            <w:r>
              <w:rPr>
                <w:rFonts w:hint="eastAsia"/>
                <w:color w:val="000000" w:themeColor="text1"/>
                <w:sz w:val="24"/>
                <w:szCs w:val="24"/>
              </w:rPr>
              <w:t>（1）环境空气质量达标区判定</w:t>
            </w:r>
          </w:p>
          <w:p>
            <w:pPr>
              <w:spacing w:line="360" w:lineRule="auto"/>
              <w:ind w:firstLine="480" w:firstLineChars="200"/>
              <w:rPr>
                <w:color w:val="000000" w:themeColor="text1"/>
                <w:sz w:val="24"/>
                <w:szCs w:val="24"/>
              </w:rPr>
            </w:pPr>
            <w:r>
              <w:rPr>
                <w:color w:val="000000" w:themeColor="text1"/>
                <w:sz w:val="24"/>
                <w:szCs w:val="24"/>
              </w:rPr>
              <w:t>本报告项目所在区域达标判定，优先采用太仓市环境保护局公开发布的《2017年度太仓市环境状况公报》中的数据及结论。根据该公报内容如下：</w:t>
            </w:r>
          </w:p>
          <w:p>
            <w:pPr>
              <w:spacing w:line="360" w:lineRule="auto"/>
              <w:ind w:firstLine="480" w:firstLineChars="200"/>
              <w:rPr>
                <w:color w:val="000000" w:themeColor="text1"/>
                <w:sz w:val="24"/>
                <w:szCs w:val="24"/>
              </w:rPr>
            </w:pPr>
            <w:r>
              <w:rPr>
                <w:color w:val="000000" w:themeColor="text1"/>
                <w:sz w:val="24"/>
                <w:szCs w:val="24"/>
              </w:rPr>
              <w:t>城市环境空气中二氧化硫、二氧化氮、可吸入颗粒物（PM</w:t>
            </w:r>
            <w:r>
              <w:rPr>
                <w:color w:val="000000" w:themeColor="text1"/>
                <w:sz w:val="24"/>
                <w:szCs w:val="24"/>
                <w:vertAlign w:val="subscript"/>
              </w:rPr>
              <w:t>10</w:t>
            </w:r>
            <w:r>
              <w:rPr>
                <w:color w:val="000000" w:themeColor="text1"/>
                <w:sz w:val="24"/>
                <w:szCs w:val="24"/>
              </w:rPr>
              <w:t>）、细颗粒物（PM</w:t>
            </w:r>
            <w:r>
              <w:rPr>
                <w:color w:val="000000" w:themeColor="text1"/>
                <w:sz w:val="24"/>
                <w:szCs w:val="24"/>
                <w:vertAlign w:val="subscript"/>
              </w:rPr>
              <w:t>2.5</w:t>
            </w:r>
            <w:r>
              <w:rPr>
                <w:color w:val="000000" w:themeColor="text1"/>
                <w:sz w:val="24"/>
                <w:szCs w:val="24"/>
              </w:rPr>
              <w:t>）年均浓度分别为16、42、73、39微克/立方米，二氧化硫较上年下降11.1%，达到年均二级标准；二氧化氮上升16.7%，超标0.05倍；PM</w:t>
            </w:r>
            <w:r>
              <w:rPr>
                <w:color w:val="000000" w:themeColor="text1"/>
                <w:sz w:val="24"/>
                <w:szCs w:val="24"/>
                <w:vertAlign w:val="subscript"/>
              </w:rPr>
              <w:t>10</w:t>
            </w:r>
            <w:r>
              <w:rPr>
                <w:color w:val="000000" w:themeColor="text1"/>
                <w:sz w:val="24"/>
                <w:szCs w:val="24"/>
              </w:rPr>
              <w:t>下降5.2%，超标0.04倍；PM</w:t>
            </w:r>
            <w:r>
              <w:rPr>
                <w:color w:val="000000" w:themeColor="text1"/>
                <w:sz w:val="24"/>
                <w:szCs w:val="24"/>
                <w:vertAlign w:val="subscript"/>
              </w:rPr>
              <w:t>2.5</w:t>
            </w:r>
            <w:r>
              <w:rPr>
                <w:color w:val="000000" w:themeColor="text1"/>
                <w:sz w:val="24"/>
                <w:szCs w:val="24"/>
              </w:rPr>
              <w:t>下降4.9%，超标0.11倍。一氧化碳24小时平均第95百分位浓度为1.2毫克/立方米，较上年下降7.7%，达到二级标准；臭氧日最大8小时滑动平均第90百分位浓度为182微克/立方米，较上年上升6.4%，超标0.14倍。</w:t>
            </w:r>
          </w:p>
          <w:p>
            <w:pPr>
              <w:spacing w:line="360" w:lineRule="auto"/>
              <w:ind w:firstLine="480" w:firstLineChars="200"/>
              <w:rPr>
                <w:color w:val="000000" w:themeColor="text1"/>
                <w:sz w:val="24"/>
                <w:szCs w:val="24"/>
              </w:rPr>
            </w:pPr>
            <w:r>
              <w:rPr>
                <w:color w:val="000000" w:themeColor="text1"/>
                <w:sz w:val="24"/>
                <w:szCs w:val="24"/>
              </w:rPr>
              <w:t>2017年度，城市环境空气质量达标天数比例为74.0%，空气质量指数（AQI）平均为62，空气质量指数级别平均为二级，环境空气中主要污染物为PM</w:t>
            </w:r>
            <w:r>
              <w:rPr>
                <w:color w:val="000000" w:themeColor="text1"/>
                <w:sz w:val="24"/>
                <w:szCs w:val="24"/>
                <w:vertAlign w:val="subscript"/>
              </w:rPr>
              <w:t>2.5</w:t>
            </w:r>
            <w:r>
              <w:rPr>
                <w:color w:val="000000" w:themeColor="text1"/>
                <w:sz w:val="24"/>
                <w:szCs w:val="24"/>
              </w:rPr>
              <w:t>、二氧化氮和臭氧。</w:t>
            </w:r>
          </w:p>
          <w:p>
            <w:pPr>
              <w:spacing w:line="360" w:lineRule="auto"/>
              <w:jc w:val="center"/>
              <w:rPr>
                <w:color w:val="000000" w:themeColor="text1"/>
                <w:sz w:val="24"/>
                <w:szCs w:val="24"/>
              </w:rPr>
            </w:pPr>
            <w:r>
              <w:rPr>
                <w:rFonts w:hint="eastAsia" w:hAnsi="宋体"/>
                <w:b/>
                <w:color w:val="000000" w:themeColor="text1"/>
                <w:sz w:val="24"/>
                <w:szCs w:val="24"/>
              </w:rPr>
              <w:t>表3-1  区域空气质量现状评价表</w:t>
            </w:r>
          </w:p>
          <w:tbl>
            <w:tblPr>
              <w:tblStyle w:val="35"/>
              <w:tblW w:w="8856"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60"/>
              <w:gridCol w:w="1998"/>
              <w:gridCol w:w="1688"/>
              <w:gridCol w:w="1559"/>
              <w:gridCol w:w="1169"/>
              <w:gridCol w:w="138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060" w:type="dxa"/>
                  <w:vAlign w:val="center"/>
                </w:tcPr>
                <w:p>
                  <w:pPr>
                    <w:pStyle w:val="109"/>
                    <w:jc w:val="center"/>
                    <w:rPr>
                      <w:rFonts w:eastAsia="宋体"/>
                      <w:b/>
                      <w:kern w:val="2"/>
                      <w:sz w:val="21"/>
                      <w:szCs w:val="21"/>
                    </w:rPr>
                  </w:pPr>
                  <w:r>
                    <w:rPr>
                      <w:rFonts w:eastAsia="宋体"/>
                      <w:b/>
                      <w:kern w:val="2"/>
                      <w:sz w:val="21"/>
                      <w:szCs w:val="21"/>
                    </w:rPr>
                    <w:t>污染物</w:t>
                  </w:r>
                </w:p>
              </w:tc>
              <w:tc>
                <w:tcPr>
                  <w:tcW w:w="1998" w:type="dxa"/>
                  <w:vAlign w:val="center"/>
                </w:tcPr>
                <w:p>
                  <w:pPr>
                    <w:pStyle w:val="109"/>
                    <w:jc w:val="center"/>
                    <w:rPr>
                      <w:rFonts w:eastAsia="宋体"/>
                      <w:b/>
                      <w:kern w:val="2"/>
                      <w:sz w:val="21"/>
                      <w:szCs w:val="21"/>
                    </w:rPr>
                  </w:pPr>
                  <w:r>
                    <w:rPr>
                      <w:rFonts w:eastAsia="宋体"/>
                      <w:b/>
                      <w:kern w:val="2"/>
                      <w:sz w:val="21"/>
                      <w:szCs w:val="21"/>
                    </w:rPr>
                    <w:t>年评价指标</w:t>
                  </w:r>
                </w:p>
              </w:tc>
              <w:tc>
                <w:tcPr>
                  <w:tcW w:w="1688" w:type="dxa"/>
                  <w:vAlign w:val="center"/>
                </w:tcPr>
                <w:p>
                  <w:pPr>
                    <w:pStyle w:val="109"/>
                    <w:jc w:val="center"/>
                    <w:rPr>
                      <w:rFonts w:eastAsia="宋体"/>
                      <w:b/>
                      <w:kern w:val="2"/>
                      <w:sz w:val="21"/>
                      <w:szCs w:val="21"/>
                    </w:rPr>
                  </w:pPr>
                  <w:r>
                    <w:rPr>
                      <w:rFonts w:eastAsia="宋体"/>
                      <w:b/>
                      <w:kern w:val="2"/>
                      <w:sz w:val="21"/>
                      <w:szCs w:val="21"/>
                    </w:rPr>
                    <w:t>现状浓度/(μg/m</w:t>
                  </w:r>
                  <w:r>
                    <w:rPr>
                      <w:rFonts w:eastAsia="宋体"/>
                      <w:b/>
                      <w:kern w:val="2"/>
                      <w:sz w:val="21"/>
                      <w:szCs w:val="21"/>
                      <w:vertAlign w:val="superscript"/>
                    </w:rPr>
                    <w:t>3</w:t>
                  </w:r>
                  <w:r>
                    <w:rPr>
                      <w:rFonts w:eastAsia="宋体"/>
                      <w:b/>
                      <w:kern w:val="2"/>
                      <w:sz w:val="21"/>
                      <w:szCs w:val="21"/>
                    </w:rPr>
                    <w:t>)</w:t>
                  </w:r>
                </w:p>
              </w:tc>
              <w:tc>
                <w:tcPr>
                  <w:tcW w:w="1559" w:type="dxa"/>
                  <w:vAlign w:val="center"/>
                </w:tcPr>
                <w:p>
                  <w:pPr>
                    <w:pStyle w:val="109"/>
                    <w:jc w:val="center"/>
                    <w:rPr>
                      <w:rFonts w:eastAsia="宋体"/>
                      <w:b/>
                      <w:kern w:val="2"/>
                      <w:sz w:val="21"/>
                      <w:szCs w:val="21"/>
                    </w:rPr>
                  </w:pPr>
                  <w:r>
                    <w:rPr>
                      <w:rFonts w:eastAsia="宋体"/>
                      <w:b/>
                      <w:kern w:val="2"/>
                      <w:sz w:val="21"/>
                      <w:szCs w:val="21"/>
                    </w:rPr>
                    <w:t>标准值/(μg/m</w:t>
                  </w:r>
                  <w:r>
                    <w:rPr>
                      <w:rFonts w:eastAsia="宋体"/>
                      <w:b/>
                      <w:kern w:val="2"/>
                      <w:sz w:val="21"/>
                      <w:szCs w:val="21"/>
                      <w:vertAlign w:val="superscript"/>
                    </w:rPr>
                    <w:t>3</w:t>
                  </w:r>
                  <w:r>
                    <w:rPr>
                      <w:rFonts w:eastAsia="宋体"/>
                      <w:b/>
                      <w:kern w:val="2"/>
                      <w:sz w:val="21"/>
                      <w:szCs w:val="21"/>
                    </w:rPr>
                    <w:t>)</w:t>
                  </w:r>
                </w:p>
              </w:tc>
              <w:tc>
                <w:tcPr>
                  <w:tcW w:w="1169" w:type="dxa"/>
                  <w:vAlign w:val="center"/>
                </w:tcPr>
                <w:p>
                  <w:pPr>
                    <w:pStyle w:val="109"/>
                    <w:jc w:val="center"/>
                    <w:rPr>
                      <w:rFonts w:eastAsia="宋体"/>
                      <w:b/>
                      <w:kern w:val="2"/>
                      <w:sz w:val="21"/>
                      <w:szCs w:val="21"/>
                    </w:rPr>
                  </w:pPr>
                  <w:r>
                    <w:rPr>
                      <w:rFonts w:eastAsia="宋体"/>
                      <w:b/>
                      <w:kern w:val="2"/>
                      <w:sz w:val="21"/>
                      <w:szCs w:val="21"/>
                    </w:rPr>
                    <w:t>占标率/%</w:t>
                  </w:r>
                </w:p>
              </w:tc>
              <w:tc>
                <w:tcPr>
                  <w:tcW w:w="1382" w:type="dxa"/>
                  <w:vAlign w:val="center"/>
                </w:tcPr>
                <w:p>
                  <w:pPr>
                    <w:pStyle w:val="109"/>
                    <w:jc w:val="center"/>
                    <w:rPr>
                      <w:rFonts w:eastAsia="宋体"/>
                      <w:b/>
                      <w:kern w:val="2"/>
                      <w:sz w:val="21"/>
                      <w:szCs w:val="21"/>
                    </w:rPr>
                  </w:pPr>
                  <w:r>
                    <w:rPr>
                      <w:rFonts w:eastAsia="宋体"/>
                      <w:b/>
                      <w:kern w:val="2"/>
                      <w:sz w:val="21"/>
                      <w:szCs w:val="21"/>
                    </w:rPr>
                    <w:t>达标情况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060" w:type="dxa"/>
                  <w:vAlign w:val="center"/>
                </w:tcPr>
                <w:p>
                  <w:pPr>
                    <w:pStyle w:val="109"/>
                    <w:jc w:val="center"/>
                    <w:rPr>
                      <w:rFonts w:eastAsia="宋体"/>
                      <w:kern w:val="2"/>
                      <w:sz w:val="21"/>
                      <w:szCs w:val="21"/>
                    </w:rPr>
                  </w:pPr>
                  <w:r>
                    <w:rPr>
                      <w:rFonts w:eastAsia="宋体"/>
                      <w:kern w:val="2"/>
                      <w:sz w:val="21"/>
                      <w:szCs w:val="21"/>
                    </w:rPr>
                    <w:t>SO</w:t>
                  </w:r>
                  <w:r>
                    <w:rPr>
                      <w:rFonts w:eastAsia="宋体"/>
                      <w:kern w:val="2"/>
                      <w:sz w:val="21"/>
                      <w:szCs w:val="21"/>
                      <w:vertAlign w:val="subscript"/>
                    </w:rPr>
                    <w:t>2</w:t>
                  </w:r>
                </w:p>
              </w:tc>
              <w:tc>
                <w:tcPr>
                  <w:tcW w:w="1998" w:type="dxa"/>
                  <w:vAlign w:val="center"/>
                </w:tcPr>
                <w:p>
                  <w:pPr>
                    <w:pStyle w:val="109"/>
                    <w:jc w:val="center"/>
                    <w:rPr>
                      <w:rFonts w:eastAsia="宋体"/>
                      <w:kern w:val="2"/>
                      <w:sz w:val="21"/>
                      <w:szCs w:val="21"/>
                    </w:rPr>
                  </w:pPr>
                  <w:r>
                    <w:rPr>
                      <w:rFonts w:eastAsia="宋体"/>
                      <w:kern w:val="2"/>
                      <w:sz w:val="21"/>
                      <w:szCs w:val="21"/>
                    </w:rPr>
                    <w:t>年平均质量浓度</w:t>
                  </w:r>
                </w:p>
              </w:tc>
              <w:tc>
                <w:tcPr>
                  <w:tcW w:w="1688" w:type="dxa"/>
                  <w:vAlign w:val="center"/>
                </w:tcPr>
                <w:p>
                  <w:pPr>
                    <w:pStyle w:val="109"/>
                    <w:jc w:val="center"/>
                    <w:rPr>
                      <w:rFonts w:eastAsia="宋体"/>
                      <w:kern w:val="2"/>
                      <w:sz w:val="21"/>
                      <w:szCs w:val="21"/>
                    </w:rPr>
                  </w:pPr>
                  <w:r>
                    <w:rPr>
                      <w:rFonts w:eastAsia="宋体"/>
                      <w:kern w:val="2"/>
                      <w:sz w:val="21"/>
                      <w:szCs w:val="21"/>
                    </w:rPr>
                    <w:t>16</w:t>
                  </w:r>
                </w:p>
              </w:tc>
              <w:tc>
                <w:tcPr>
                  <w:tcW w:w="1559" w:type="dxa"/>
                  <w:vAlign w:val="center"/>
                </w:tcPr>
                <w:p>
                  <w:pPr>
                    <w:pStyle w:val="109"/>
                    <w:jc w:val="center"/>
                    <w:rPr>
                      <w:rFonts w:eastAsia="宋体"/>
                      <w:kern w:val="2"/>
                      <w:sz w:val="21"/>
                      <w:szCs w:val="21"/>
                    </w:rPr>
                  </w:pPr>
                  <w:r>
                    <w:rPr>
                      <w:rFonts w:eastAsia="宋体"/>
                      <w:kern w:val="2"/>
                      <w:sz w:val="21"/>
                      <w:szCs w:val="21"/>
                    </w:rPr>
                    <w:t>60</w:t>
                  </w:r>
                </w:p>
              </w:tc>
              <w:tc>
                <w:tcPr>
                  <w:tcW w:w="1169" w:type="dxa"/>
                  <w:vAlign w:val="center"/>
                </w:tcPr>
                <w:p>
                  <w:pPr>
                    <w:pStyle w:val="109"/>
                    <w:jc w:val="center"/>
                    <w:rPr>
                      <w:rFonts w:eastAsia="宋体"/>
                      <w:kern w:val="2"/>
                      <w:sz w:val="21"/>
                      <w:szCs w:val="21"/>
                    </w:rPr>
                  </w:pPr>
                  <w:r>
                    <w:rPr>
                      <w:rFonts w:eastAsia="宋体"/>
                      <w:kern w:val="2"/>
                      <w:sz w:val="21"/>
                      <w:szCs w:val="21"/>
                    </w:rPr>
                    <w:t>26.7</w:t>
                  </w:r>
                </w:p>
              </w:tc>
              <w:tc>
                <w:tcPr>
                  <w:tcW w:w="1382" w:type="dxa"/>
                  <w:vAlign w:val="center"/>
                </w:tcPr>
                <w:p>
                  <w:pPr>
                    <w:pStyle w:val="109"/>
                    <w:jc w:val="center"/>
                    <w:rPr>
                      <w:rFonts w:eastAsia="宋体"/>
                      <w:kern w:val="2"/>
                      <w:sz w:val="21"/>
                      <w:szCs w:val="21"/>
                    </w:rPr>
                  </w:pPr>
                  <w:r>
                    <w:rPr>
                      <w:rFonts w:eastAsia="宋体"/>
                      <w:kern w:val="2"/>
                      <w:sz w:val="21"/>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060" w:type="dxa"/>
                  <w:vAlign w:val="center"/>
                </w:tcPr>
                <w:p>
                  <w:pPr>
                    <w:pStyle w:val="109"/>
                    <w:jc w:val="center"/>
                    <w:rPr>
                      <w:rFonts w:eastAsia="宋体"/>
                      <w:kern w:val="2"/>
                      <w:sz w:val="21"/>
                      <w:szCs w:val="21"/>
                    </w:rPr>
                  </w:pPr>
                  <w:r>
                    <w:rPr>
                      <w:rFonts w:eastAsia="宋体"/>
                      <w:kern w:val="2"/>
                      <w:sz w:val="21"/>
                      <w:szCs w:val="21"/>
                    </w:rPr>
                    <w:t>NO</w:t>
                  </w:r>
                  <w:r>
                    <w:rPr>
                      <w:rFonts w:eastAsia="宋体"/>
                      <w:kern w:val="2"/>
                      <w:sz w:val="21"/>
                      <w:szCs w:val="21"/>
                      <w:vertAlign w:val="subscript"/>
                    </w:rPr>
                    <w:t>2</w:t>
                  </w:r>
                </w:p>
              </w:tc>
              <w:tc>
                <w:tcPr>
                  <w:tcW w:w="1998" w:type="dxa"/>
                  <w:vAlign w:val="center"/>
                </w:tcPr>
                <w:p>
                  <w:pPr>
                    <w:pStyle w:val="109"/>
                    <w:jc w:val="center"/>
                    <w:rPr>
                      <w:rFonts w:eastAsia="宋体"/>
                      <w:kern w:val="2"/>
                      <w:sz w:val="21"/>
                      <w:szCs w:val="21"/>
                    </w:rPr>
                  </w:pPr>
                  <w:r>
                    <w:rPr>
                      <w:rFonts w:eastAsia="宋体"/>
                      <w:kern w:val="2"/>
                      <w:sz w:val="21"/>
                      <w:szCs w:val="21"/>
                    </w:rPr>
                    <w:t>年平均质量浓度</w:t>
                  </w:r>
                </w:p>
              </w:tc>
              <w:tc>
                <w:tcPr>
                  <w:tcW w:w="1688" w:type="dxa"/>
                  <w:vAlign w:val="center"/>
                </w:tcPr>
                <w:p>
                  <w:pPr>
                    <w:pStyle w:val="109"/>
                    <w:jc w:val="center"/>
                    <w:rPr>
                      <w:rFonts w:eastAsia="宋体"/>
                      <w:kern w:val="2"/>
                      <w:sz w:val="21"/>
                      <w:szCs w:val="21"/>
                    </w:rPr>
                  </w:pPr>
                  <w:r>
                    <w:rPr>
                      <w:rFonts w:eastAsia="宋体"/>
                      <w:kern w:val="2"/>
                      <w:sz w:val="21"/>
                      <w:szCs w:val="21"/>
                    </w:rPr>
                    <w:t>42</w:t>
                  </w:r>
                </w:p>
              </w:tc>
              <w:tc>
                <w:tcPr>
                  <w:tcW w:w="1559" w:type="dxa"/>
                  <w:vAlign w:val="center"/>
                </w:tcPr>
                <w:p>
                  <w:pPr>
                    <w:pStyle w:val="109"/>
                    <w:jc w:val="center"/>
                    <w:rPr>
                      <w:rFonts w:eastAsia="宋体"/>
                      <w:kern w:val="2"/>
                      <w:sz w:val="21"/>
                      <w:szCs w:val="21"/>
                    </w:rPr>
                  </w:pPr>
                  <w:r>
                    <w:rPr>
                      <w:rFonts w:eastAsia="宋体"/>
                      <w:kern w:val="2"/>
                      <w:sz w:val="21"/>
                      <w:szCs w:val="21"/>
                    </w:rPr>
                    <w:t>40</w:t>
                  </w:r>
                </w:p>
              </w:tc>
              <w:tc>
                <w:tcPr>
                  <w:tcW w:w="1169" w:type="dxa"/>
                  <w:vAlign w:val="center"/>
                </w:tcPr>
                <w:p>
                  <w:pPr>
                    <w:pStyle w:val="109"/>
                    <w:jc w:val="center"/>
                    <w:rPr>
                      <w:rFonts w:eastAsia="宋体"/>
                      <w:kern w:val="2"/>
                      <w:sz w:val="21"/>
                      <w:szCs w:val="21"/>
                    </w:rPr>
                  </w:pPr>
                  <w:r>
                    <w:rPr>
                      <w:rFonts w:eastAsia="宋体"/>
                      <w:kern w:val="2"/>
                      <w:sz w:val="21"/>
                      <w:szCs w:val="21"/>
                    </w:rPr>
                    <w:t>105</w:t>
                  </w:r>
                </w:p>
              </w:tc>
              <w:tc>
                <w:tcPr>
                  <w:tcW w:w="1382" w:type="dxa"/>
                  <w:vAlign w:val="center"/>
                </w:tcPr>
                <w:p>
                  <w:pPr>
                    <w:pStyle w:val="109"/>
                    <w:jc w:val="center"/>
                    <w:rPr>
                      <w:rFonts w:eastAsia="宋体"/>
                      <w:kern w:val="2"/>
                      <w:sz w:val="21"/>
                      <w:szCs w:val="21"/>
                    </w:rPr>
                  </w:pPr>
                  <w:r>
                    <w:rPr>
                      <w:rFonts w:eastAsia="宋体"/>
                      <w:kern w:val="2"/>
                      <w:sz w:val="21"/>
                      <w:szCs w:val="21"/>
                    </w:rPr>
                    <w:t>不达标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060" w:type="dxa"/>
                  <w:vAlign w:val="center"/>
                </w:tcPr>
                <w:p>
                  <w:pPr>
                    <w:pStyle w:val="109"/>
                    <w:jc w:val="center"/>
                    <w:rPr>
                      <w:rFonts w:eastAsia="宋体"/>
                      <w:kern w:val="2"/>
                      <w:sz w:val="21"/>
                      <w:szCs w:val="21"/>
                    </w:rPr>
                  </w:pPr>
                  <w:r>
                    <w:rPr>
                      <w:rFonts w:eastAsia="宋体"/>
                      <w:kern w:val="2"/>
                      <w:sz w:val="21"/>
                      <w:szCs w:val="21"/>
                    </w:rPr>
                    <w:t>PM</w:t>
                  </w:r>
                  <w:r>
                    <w:rPr>
                      <w:rFonts w:eastAsia="宋体"/>
                      <w:kern w:val="2"/>
                      <w:sz w:val="21"/>
                      <w:szCs w:val="21"/>
                      <w:vertAlign w:val="subscript"/>
                    </w:rPr>
                    <w:t>10</w:t>
                  </w:r>
                </w:p>
              </w:tc>
              <w:tc>
                <w:tcPr>
                  <w:tcW w:w="1998" w:type="dxa"/>
                  <w:vAlign w:val="center"/>
                </w:tcPr>
                <w:p>
                  <w:pPr>
                    <w:pStyle w:val="109"/>
                    <w:jc w:val="center"/>
                    <w:rPr>
                      <w:rFonts w:eastAsia="宋体"/>
                      <w:kern w:val="2"/>
                      <w:sz w:val="21"/>
                      <w:szCs w:val="21"/>
                    </w:rPr>
                  </w:pPr>
                  <w:r>
                    <w:rPr>
                      <w:rFonts w:eastAsia="宋体"/>
                      <w:kern w:val="2"/>
                      <w:sz w:val="21"/>
                      <w:szCs w:val="21"/>
                    </w:rPr>
                    <w:t>年平均质量浓度</w:t>
                  </w:r>
                </w:p>
              </w:tc>
              <w:tc>
                <w:tcPr>
                  <w:tcW w:w="1688" w:type="dxa"/>
                  <w:vAlign w:val="center"/>
                </w:tcPr>
                <w:p>
                  <w:pPr>
                    <w:pStyle w:val="109"/>
                    <w:jc w:val="center"/>
                    <w:rPr>
                      <w:rFonts w:eastAsia="宋体"/>
                      <w:kern w:val="2"/>
                      <w:sz w:val="21"/>
                      <w:szCs w:val="21"/>
                    </w:rPr>
                  </w:pPr>
                  <w:r>
                    <w:rPr>
                      <w:rFonts w:eastAsia="宋体"/>
                      <w:kern w:val="2"/>
                      <w:sz w:val="21"/>
                      <w:szCs w:val="21"/>
                    </w:rPr>
                    <w:t>73</w:t>
                  </w:r>
                </w:p>
              </w:tc>
              <w:tc>
                <w:tcPr>
                  <w:tcW w:w="1559" w:type="dxa"/>
                  <w:vAlign w:val="center"/>
                </w:tcPr>
                <w:p>
                  <w:pPr>
                    <w:pStyle w:val="109"/>
                    <w:jc w:val="center"/>
                    <w:rPr>
                      <w:rFonts w:eastAsia="宋体"/>
                      <w:kern w:val="2"/>
                      <w:sz w:val="21"/>
                      <w:szCs w:val="21"/>
                    </w:rPr>
                  </w:pPr>
                  <w:r>
                    <w:rPr>
                      <w:rFonts w:eastAsia="宋体"/>
                      <w:kern w:val="2"/>
                      <w:sz w:val="21"/>
                      <w:szCs w:val="21"/>
                    </w:rPr>
                    <w:t>70</w:t>
                  </w:r>
                </w:p>
              </w:tc>
              <w:tc>
                <w:tcPr>
                  <w:tcW w:w="1169" w:type="dxa"/>
                  <w:vAlign w:val="center"/>
                </w:tcPr>
                <w:p>
                  <w:pPr>
                    <w:pStyle w:val="109"/>
                    <w:jc w:val="center"/>
                    <w:rPr>
                      <w:rFonts w:eastAsia="宋体"/>
                      <w:kern w:val="2"/>
                      <w:sz w:val="21"/>
                      <w:szCs w:val="21"/>
                    </w:rPr>
                  </w:pPr>
                  <w:r>
                    <w:rPr>
                      <w:rFonts w:eastAsia="宋体"/>
                      <w:kern w:val="2"/>
                      <w:sz w:val="21"/>
                      <w:szCs w:val="21"/>
                    </w:rPr>
                    <w:t>104.3</w:t>
                  </w:r>
                </w:p>
              </w:tc>
              <w:tc>
                <w:tcPr>
                  <w:tcW w:w="1382" w:type="dxa"/>
                  <w:vAlign w:val="center"/>
                </w:tcPr>
                <w:p>
                  <w:pPr>
                    <w:pStyle w:val="109"/>
                    <w:jc w:val="center"/>
                    <w:rPr>
                      <w:rFonts w:eastAsia="宋体"/>
                      <w:kern w:val="2"/>
                      <w:sz w:val="21"/>
                      <w:szCs w:val="21"/>
                    </w:rPr>
                  </w:pPr>
                  <w:r>
                    <w:rPr>
                      <w:rFonts w:eastAsia="宋体"/>
                      <w:kern w:val="2"/>
                      <w:sz w:val="21"/>
                      <w:szCs w:val="21"/>
                    </w:rPr>
                    <w:t>不达标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060" w:type="dxa"/>
                  <w:vAlign w:val="center"/>
                </w:tcPr>
                <w:p>
                  <w:pPr>
                    <w:pStyle w:val="109"/>
                    <w:jc w:val="center"/>
                    <w:rPr>
                      <w:rFonts w:eastAsia="宋体"/>
                      <w:kern w:val="2"/>
                      <w:sz w:val="21"/>
                      <w:szCs w:val="21"/>
                    </w:rPr>
                  </w:pPr>
                  <w:r>
                    <w:rPr>
                      <w:rFonts w:eastAsia="宋体"/>
                      <w:kern w:val="2"/>
                      <w:sz w:val="21"/>
                      <w:szCs w:val="21"/>
                    </w:rPr>
                    <w:t>PM</w:t>
                  </w:r>
                  <w:r>
                    <w:rPr>
                      <w:rFonts w:eastAsia="宋体"/>
                      <w:kern w:val="2"/>
                      <w:sz w:val="21"/>
                      <w:szCs w:val="21"/>
                      <w:vertAlign w:val="subscript"/>
                    </w:rPr>
                    <w:t>2.5</w:t>
                  </w:r>
                </w:p>
              </w:tc>
              <w:tc>
                <w:tcPr>
                  <w:tcW w:w="1998" w:type="dxa"/>
                  <w:vAlign w:val="center"/>
                </w:tcPr>
                <w:p>
                  <w:pPr>
                    <w:pStyle w:val="109"/>
                    <w:jc w:val="center"/>
                    <w:rPr>
                      <w:rFonts w:eastAsia="宋体"/>
                      <w:kern w:val="2"/>
                      <w:sz w:val="21"/>
                      <w:szCs w:val="21"/>
                    </w:rPr>
                  </w:pPr>
                  <w:r>
                    <w:rPr>
                      <w:rFonts w:eastAsia="宋体"/>
                      <w:kern w:val="2"/>
                      <w:sz w:val="21"/>
                      <w:szCs w:val="21"/>
                    </w:rPr>
                    <w:t>年平均质量浓度</w:t>
                  </w:r>
                </w:p>
              </w:tc>
              <w:tc>
                <w:tcPr>
                  <w:tcW w:w="1688" w:type="dxa"/>
                  <w:vAlign w:val="center"/>
                </w:tcPr>
                <w:p>
                  <w:pPr>
                    <w:pStyle w:val="109"/>
                    <w:jc w:val="center"/>
                    <w:rPr>
                      <w:rFonts w:eastAsia="宋体"/>
                      <w:kern w:val="2"/>
                      <w:sz w:val="21"/>
                      <w:szCs w:val="21"/>
                    </w:rPr>
                  </w:pPr>
                  <w:r>
                    <w:rPr>
                      <w:rFonts w:eastAsia="宋体"/>
                      <w:kern w:val="2"/>
                      <w:sz w:val="21"/>
                      <w:szCs w:val="21"/>
                    </w:rPr>
                    <w:t>39</w:t>
                  </w:r>
                </w:p>
              </w:tc>
              <w:tc>
                <w:tcPr>
                  <w:tcW w:w="1559" w:type="dxa"/>
                  <w:vAlign w:val="center"/>
                </w:tcPr>
                <w:p>
                  <w:pPr>
                    <w:pStyle w:val="109"/>
                    <w:jc w:val="center"/>
                    <w:rPr>
                      <w:rFonts w:eastAsia="宋体"/>
                      <w:kern w:val="2"/>
                      <w:sz w:val="21"/>
                      <w:szCs w:val="21"/>
                    </w:rPr>
                  </w:pPr>
                  <w:r>
                    <w:rPr>
                      <w:rFonts w:eastAsia="宋体"/>
                      <w:kern w:val="2"/>
                      <w:sz w:val="21"/>
                      <w:szCs w:val="21"/>
                    </w:rPr>
                    <w:t>35</w:t>
                  </w:r>
                </w:p>
              </w:tc>
              <w:tc>
                <w:tcPr>
                  <w:tcW w:w="1169" w:type="dxa"/>
                  <w:vAlign w:val="center"/>
                </w:tcPr>
                <w:p>
                  <w:pPr>
                    <w:pStyle w:val="109"/>
                    <w:jc w:val="center"/>
                    <w:rPr>
                      <w:rFonts w:eastAsia="宋体"/>
                      <w:kern w:val="2"/>
                      <w:sz w:val="21"/>
                      <w:szCs w:val="21"/>
                    </w:rPr>
                  </w:pPr>
                  <w:r>
                    <w:rPr>
                      <w:rFonts w:eastAsia="宋体"/>
                      <w:kern w:val="2"/>
                      <w:sz w:val="21"/>
                      <w:szCs w:val="21"/>
                    </w:rPr>
                    <w:t>111.4</w:t>
                  </w:r>
                </w:p>
              </w:tc>
              <w:tc>
                <w:tcPr>
                  <w:tcW w:w="1382" w:type="dxa"/>
                  <w:vAlign w:val="center"/>
                </w:tcPr>
                <w:p>
                  <w:pPr>
                    <w:pStyle w:val="109"/>
                    <w:jc w:val="center"/>
                    <w:rPr>
                      <w:rFonts w:eastAsia="宋体"/>
                      <w:kern w:val="2"/>
                      <w:sz w:val="21"/>
                      <w:szCs w:val="21"/>
                    </w:rPr>
                  </w:pPr>
                  <w:r>
                    <w:rPr>
                      <w:rFonts w:eastAsia="宋体"/>
                      <w:kern w:val="2"/>
                      <w:sz w:val="21"/>
                      <w:szCs w:val="21"/>
                    </w:rPr>
                    <w:t>不达标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060" w:type="dxa"/>
                  <w:vAlign w:val="center"/>
                </w:tcPr>
                <w:p>
                  <w:pPr>
                    <w:pStyle w:val="109"/>
                    <w:jc w:val="center"/>
                    <w:rPr>
                      <w:rFonts w:eastAsia="宋体"/>
                      <w:kern w:val="2"/>
                      <w:sz w:val="21"/>
                      <w:szCs w:val="21"/>
                    </w:rPr>
                  </w:pPr>
                  <w:r>
                    <w:rPr>
                      <w:rFonts w:eastAsia="宋体"/>
                      <w:kern w:val="2"/>
                      <w:sz w:val="21"/>
                      <w:szCs w:val="21"/>
                    </w:rPr>
                    <w:t>CO</w:t>
                  </w:r>
                </w:p>
              </w:tc>
              <w:tc>
                <w:tcPr>
                  <w:tcW w:w="1998" w:type="dxa"/>
                  <w:vAlign w:val="center"/>
                </w:tcPr>
                <w:p>
                  <w:pPr>
                    <w:pStyle w:val="109"/>
                    <w:jc w:val="center"/>
                    <w:rPr>
                      <w:rFonts w:eastAsia="宋体"/>
                      <w:kern w:val="2"/>
                      <w:sz w:val="21"/>
                      <w:szCs w:val="21"/>
                    </w:rPr>
                  </w:pPr>
                  <w:r>
                    <w:rPr>
                      <w:rFonts w:eastAsia="宋体"/>
                      <w:kern w:val="2"/>
                      <w:sz w:val="21"/>
                      <w:szCs w:val="21"/>
                    </w:rPr>
                    <w:t>日平均</w:t>
                  </w:r>
                </w:p>
              </w:tc>
              <w:tc>
                <w:tcPr>
                  <w:tcW w:w="1688" w:type="dxa"/>
                  <w:vAlign w:val="center"/>
                </w:tcPr>
                <w:p>
                  <w:pPr>
                    <w:pStyle w:val="109"/>
                    <w:jc w:val="center"/>
                    <w:rPr>
                      <w:rFonts w:eastAsia="宋体"/>
                      <w:kern w:val="2"/>
                      <w:sz w:val="21"/>
                      <w:szCs w:val="21"/>
                    </w:rPr>
                  </w:pPr>
                  <w:r>
                    <w:rPr>
                      <w:rFonts w:eastAsia="宋体"/>
                      <w:kern w:val="2"/>
                      <w:sz w:val="21"/>
                      <w:szCs w:val="21"/>
                    </w:rPr>
                    <w:t>200~1900</w:t>
                  </w:r>
                </w:p>
              </w:tc>
              <w:tc>
                <w:tcPr>
                  <w:tcW w:w="1559" w:type="dxa"/>
                  <w:vAlign w:val="center"/>
                </w:tcPr>
                <w:p>
                  <w:pPr>
                    <w:pStyle w:val="109"/>
                    <w:jc w:val="center"/>
                    <w:rPr>
                      <w:rFonts w:eastAsia="宋体"/>
                      <w:kern w:val="2"/>
                      <w:sz w:val="21"/>
                      <w:szCs w:val="21"/>
                    </w:rPr>
                  </w:pPr>
                  <w:r>
                    <w:rPr>
                      <w:rFonts w:eastAsia="宋体"/>
                      <w:kern w:val="2"/>
                      <w:sz w:val="21"/>
                      <w:szCs w:val="21"/>
                    </w:rPr>
                    <w:t>4000</w:t>
                  </w:r>
                </w:p>
              </w:tc>
              <w:tc>
                <w:tcPr>
                  <w:tcW w:w="1169" w:type="dxa"/>
                  <w:vAlign w:val="center"/>
                </w:tcPr>
                <w:p>
                  <w:pPr>
                    <w:pStyle w:val="109"/>
                    <w:jc w:val="center"/>
                    <w:rPr>
                      <w:rFonts w:eastAsia="宋体"/>
                      <w:kern w:val="2"/>
                      <w:sz w:val="21"/>
                      <w:szCs w:val="21"/>
                    </w:rPr>
                  </w:pPr>
                  <w:r>
                    <w:rPr>
                      <w:rFonts w:eastAsia="宋体"/>
                      <w:kern w:val="2"/>
                      <w:sz w:val="21"/>
                      <w:szCs w:val="21"/>
                    </w:rPr>
                    <w:t>5~47.5</w:t>
                  </w:r>
                </w:p>
              </w:tc>
              <w:tc>
                <w:tcPr>
                  <w:tcW w:w="1382" w:type="dxa"/>
                  <w:vAlign w:val="center"/>
                </w:tcPr>
                <w:p>
                  <w:pPr>
                    <w:pStyle w:val="109"/>
                    <w:jc w:val="center"/>
                    <w:rPr>
                      <w:rFonts w:eastAsia="宋体"/>
                      <w:kern w:val="2"/>
                      <w:sz w:val="21"/>
                      <w:szCs w:val="21"/>
                    </w:rPr>
                  </w:pPr>
                  <w:r>
                    <w:rPr>
                      <w:rFonts w:eastAsia="宋体"/>
                      <w:kern w:val="2"/>
                      <w:sz w:val="21"/>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060" w:type="dxa"/>
                  <w:vAlign w:val="center"/>
                </w:tcPr>
                <w:p>
                  <w:pPr>
                    <w:pStyle w:val="109"/>
                    <w:jc w:val="center"/>
                    <w:rPr>
                      <w:rFonts w:eastAsia="宋体"/>
                      <w:kern w:val="2"/>
                      <w:sz w:val="21"/>
                      <w:szCs w:val="21"/>
                    </w:rPr>
                  </w:pPr>
                  <w:r>
                    <w:rPr>
                      <w:rFonts w:eastAsia="宋体"/>
                      <w:kern w:val="2"/>
                      <w:sz w:val="21"/>
                      <w:szCs w:val="21"/>
                    </w:rPr>
                    <w:t>O3</w:t>
                  </w:r>
                </w:p>
              </w:tc>
              <w:tc>
                <w:tcPr>
                  <w:tcW w:w="1998" w:type="dxa"/>
                  <w:vAlign w:val="center"/>
                </w:tcPr>
                <w:p>
                  <w:pPr>
                    <w:pStyle w:val="109"/>
                    <w:jc w:val="center"/>
                    <w:rPr>
                      <w:rFonts w:eastAsia="宋体"/>
                      <w:kern w:val="2"/>
                      <w:sz w:val="21"/>
                      <w:szCs w:val="21"/>
                    </w:rPr>
                  </w:pPr>
                  <w:r>
                    <w:rPr>
                      <w:rFonts w:eastAsia="宋体"/>
                      <w:kern w:val="2"/>
                      <w:sz w:val="21"/>
                      <w:szCs w:val="21"/>
                    </w:rPr>
                    <w:t>最大8小时平均值</w:t>
                  </w:r>
                </w:p>
              </w:tc>
              <w:tc>
                <w:tcPr>
                  <w:tcW w:w="1688" w:type="dxa"/>
                  <w:vAlign w:val="center"/>
                </w:tcPr>
                <w:p>
                  <w:pPr>
                    <w:pStyle w:val="109"/>
                    <w:jc w:val="center"/>
                    <w:rPr>
                      <w:rFonts w:eastAsia="宋体"/>
                      <w:kern w:val="2"/>
                      <w:sz w:val="21"/>
                      <w:szCs w:val="21"/>
                    </w:rPr>
                  </w:pPr>
                  <w:r>
                    <w:rPr>
                      <w:rFonts w:eastAsia="宋体"/>
                      <w:kern w:val="2"/>
                      <w:sz w:val="21"/>
                      <w:szCs w:val="21"/>
                    </w:rPr>
                    <w:t>0~</w:t>
                  </w:r>
                  <w:r>
                    <w:rPr>
                      <w:rFonts w:hint="eastAsia" w:eastAsia="宋体"/>
                      <w:kern w:val="2"/>
                      <w:sz w:val="21"/>
                      <w:szCs w:val="21"/>
                    </w:rPr>
                    <w:t>2</w:t>
                  </w:r>
                  <w:r>
                    <w:rPr>
                      <w:rFonts w:eastAsia="宋体"/>
                      <w:kern w:val="2"/>
                      <w:sz w:val="21"/>
                      <w:szCs w:val="21"/>
                    </w:rPr>
                    <w:t>88</w:t>
                  </w:r>
                </w:p>
              </w:tc>
              <w:tc>
                <w:tcPr>
                  <w:tcW w:w="1559" w:type="dxa"/>
                  <w:vAlign w:val="center"/>
                </w:tcPr>
                <w:p>
                  <w:pPr>
                    <w:pStyle w:val="109"/>
                    <w:jc w:val="center"/>
                    <w:rPr>
                      <w:rFonts w:eastAsia="宋体"/>
                      <w:kern w:val="2"/>
                      <w:sz w:val="21"/>
                      <w:szCs w:val="21"/>
                    </w:rPr>
                  </w:pPr>
                  <w:r>
                    <w:rPr>
                      <w:rFonts w:eastAsia="宋体"/>
                      <w:kern w:val="2"/>
                      <w:sz w:val="21"/>
                      <w:szCs w:val="21"/>
                    </w:rPr>
                    <w:t>160</w:t>
                  </w:r>
                </w:p>
              </w:tc>
              <w:tc>
                <w:tcPr>
                  <w:tcW w:w="1169" w:type="dxa"/>
                  <w:vAlign w:val="center"/>
                </w:tcPr>
                <w:p>
                  <w:pPr>
                    <w:pStyle w:val="109"/>
                    <w:jc w:val="center"/>
                    <w:rPr>
                      <w:rFonts w:eastAsia="宋体"/>
                      <w:kern w:val="2"/>
                      <w:sz w:val="21"/>
                      <w:szCs w:val="21"/>
                    </w:rPr>
                  </w:pPr>
                  <w:r>
                    <w:rPr>
                      <w:rFonts w:eastAsia="宋体"/>
                      <w:kern w:val="2"/>
                      <w:sz w:val="21"/>
                      <w:szCs w:val="21"/>
                    </w:rPr>
                    <w:t>0~180</w:t>
                  </w:r>
                </w:p>
              </w:tc>
              <w:tc>
                <w:tcPr>
                  <w:tcW w:w="1382" w:type="dxa"/>
                  <w:vAlign w:val="center"/>
                </w:tcPr>
                <w:p>
                  <w:pPr>
                    <w:pStyle w:val="109"/>
                    <w:keepNext/>
                    <w:jc w:val="center"/>
                    <w:rPr>
                      <w:rFonts w:eastAsia="宋体"/>
                      <w:kern w:val="2"/>
                      <w:sz w:val="21"/>
                      <w:szCs w:val="21"/>
                    </w:rPr>
                  </w:pPr>
                  <w:r>
                    <w:rPr>
                      <w:rFonts w:eastAsia="宋体"/>
                      <w:kern w:val="2"/>
                      <w:sz w:val="21"/>
                      <w:szCs w:val="21"/>
                    </w:rPr>
                    <w:t>不达标</w:t>
                  </w:r>
                </w:p>
              </w:tc>
            </w:tr>
          </w:tbl>
          <w:p>
            <w:pPr>
              <w:spacing w:before="156" w:beforeLines="50" w:line="360" w:lineRule="auto"/>
              <w:ind w:firstLine="480" w:firstLineChars="200"/>
              <w:rPr>
                <w:color w:val="000000" w:themeColor="text1"/>
                <w:sz w:val="24"/>
                <w:szCs w:val="24"/>
              </w:rPr>
            </w:pPr>
            <w:r>
              <w:rPr>
                <w:color w:val="000000" w:themeColor="text1"/>
                <w:sz w:val="24"/>
                <w:szCs w:val="24"/>
              </w:rPr>
              <w:t>由上述分析可知，太仓市2017年环境质量监测数据中，SO</w:t>
            </w:r>
            <w:r>
              <w:rPr>
                <w:color w:val="000000" w:themeColor="text1"/>
                <w:sz w:val="24"/>
                <w:szCs w:val="24"/>
                <w:vertAlign w:val="subscript"/>
              </w:rPr>
              <w:t>2</w:t>
            </w:r>
            <w:r>
              <w:rPr>
                <w:color w:val="000000" w:themeColor="text1"/>
                <w:sz w:val="24"/>
                <w:szCs w:val="24"/>
              </w:rPr>
              <w:t>年均值、CO日均值符合《环境空气质量标准》（GB3095-2012）二级标准，PM</w:t>
            </w:r>
            <w:r>
              <w:rPr>
                <w:color w:val="000000" w:themeColor="text1"/>
                <w:sz w:val="24"/>
                <w:szCs w:val="24"/>
                <w:vertAlign w:val="subscript"/>
              </w:rPr>
              <w:t>10</w:t>
            </w:r>
            <w:r>
              <w:rPr>
                <w:color w:val="000000" w:themeColor="text1"/>
                <w:sz w:val="24"/>
                <w:szCs w:val="24"/>
              </w:rPr>
              <w:t>年均值、PM</w:t>
            </w:r>
            <w:r>
              <w:rPr>
                <w:color w:val="000000" w:themeColor="text1"/>
                <w:sz w:val="24"/>
                <w:szCs w:val="24"/>
                <w:vertAlign w:val="subscript"/>
              </w:rPr>
              <w:t>2.5</w:t>
            </w:r>
            <w:r>
              <w:rPr>
                <w:color w:val="000000" w:themeColor="text1"/>
                <w:sz w:val="24"/>
                <w:szCs w:val="24"/>
              </w:rPr>
              <w:t>年均值、NO</w:t>
            </w:r>
            <w:r>
              <w:rPr>
                <w:color w:val="000000" w:themeColor="text1"/>
                <w:sz w:val="24"/>
                <w:szCs w:val="24"/>
                <w:vertAlign w:val="subscript"/>
              </w:rPr>
              <w:t>2</w:t>
            </w:r>
            <w:r>
              <w:rPr>
                <w:color w:val="000000" w:themeColor="text1"/>
                <w:sz w:val="24"/>
                <w:szCs w:val="24"/>
              </w:rPr>
              <w:t>年均值及O</w:t>
            </w:r>
            <w:r>
              <w:rPr>
                <w:color w:val="000000" w:themeColor="text1"/>
                <w:sz w:val="24"/>
                <w:szCs w:val="24"/>
                <w:vertAlign w:val="subscript"/>
              </w:rPr>
              <w:t>3</w:t>
            </w:r>
            <w:r>
              <w:rPr>
                <w:color w:val="000000" w:themeColor="text1"/>
                <w:sz w:val="24"/>
                <w:szCs w:val="24"/>
              </w:rPr>
              <w:t>日最大8小时平均值超过《环境空气质量标准》（GB3095-2012）二级标准浓度限值。</w:t>
            </w:r>
          </w:p>
          <w:p>
            <w:pPr>
              <w:spacing w:line="360" w:lineRule="auto"/>
              <w:ind w:firstLine="480" w:firstLineChars="200"/>
              <w:rPr>
                <w:color w:val="000000" w:themeColor="text1"/>
                <w:sz w:val="24"/>
                <w:szCs w:val="24"/>
              </w:rPr>
            </w:pPr>
            <w:r>
              <w:rPr>
                <w:color w:val="000000" w:themeColor="text1"/>
                <w:sz w:val="24"/>
                <w:szCs w:val="24"/>
              </w:rPr>
              <w:t>因此，项目所在的太仓市属于不达标区。</w:t>
            </w:r>
          </w:p>
          <w:p>
            <w:pPr>
              <w:spacing w:line="360" w:lineRule="auto"/>
              <w:ind w:firstLine="480" w:firstLineChars="200"/>
              <w:rPr>
                <w:color w:val="000000" w:themeColor="text1"/>
                <w:sz w:val="24"/>
                <w:szCs w:val="24"/>
              </w:rPr>
            </w:pPr>
            <w:r>
              <w:rPr>
                <w:color w:val="000000" w:themeColor="text1"/>
                <w:sz w:val="24"/>
                <w:szCs w:val="24"/>
              </w:rPr>
              <w:t>（2）基本污染物环境质量现状</w:t>
            </w:r>
          </w:p>
          <w:p>
            <w:pPr>
              <w:spacing w:line="360" w:lineRule="auto"/>
              <w:ind w:firstLine="480" w:firstLineChars="200"/>
              <w:rPr>
                <w:rFonts w:eastAsia="仿宋"/>
                <w:color w:val="000000" w:themeColor="text1"/>
              </w:rPr>
            </w:pPr>
            <w:r>
              <w:rPr>
                <w:color w:val="000000" w:themeColor="text1"/>
                <w:sz w:val="24"/>
                <w:szCs w:val="24"/>
              </w:rPr>
              <w:t>本项目所在地周边2.5km范围内无环境空气质量监测网数据或公开发布的环境空气质量现状监测数据，根据《环境影响评价技术导则大气环境》（HJ2.2-2018）中6.2.1.3中要求：“评价范围内没有环境空气质量监测网数据或公开发布的环境空气质量现状数据的，可选择符合HJ664规定，并且与评价范围地理位置邻近，地形、气候条件相近的环境空气质量城市点或区域点监测数据”。因此，本项目选取地理位置邻近，地形、气候条件相近的空气自动监测站——江苏省苏州市太仓市空气自动监测站，</w:t>
            </w:r>
            <w:r>
              <w:rPr>
                <w:rFonts w:hint="eastAsia"/>
                <w:color w:val="000000" w:themeColor="text1"/>
                <w:sz w:val="24"/>
                <w:szCs w:val="24"/>
              </w:rPr>
              <w:t>该站点位于苏州市太仓市县府东街2号，距离本项目南侧约4.3km，经纬度坐标为：北纬N31°27′15.37″、东经E121°06′35.85″。</w:t>
            </w:r>
          </w:p>
          <w:p>
            <w:pPr>
              <w:spacing w:line="300" w:lineRule="auto"/>
              <w:jc w:val="center"/>
              <w:rPr>
                <w:rFonts w:hAnsi="宋体"/>
                <w:b/>
                <w:color w:val="000000" w:themeColor="text1"/>
                <w:sz w:val="24"/>
                <w:szCs w:val="24"/>
              </w:rPr>
            </w:pPr>
            <w:r>
              <w:rPr>
                <w:rFonts w:hAnsi="宋体"/>
                <w:b/>
                <w:color w:val="000000" w:themeColor="text1"/>
                <w:sz w:val="24"/>
                <w:szCs w:val="24"/>
              </w:rPr>
              <w:t>表3-2  基本污染物环境质量现状</w:t>
            </w:r>
          </w:p>
          <w:tbl>
            <w:tblPr>
              <w:tblStyle w:val="35"/>
              <w:tblW w:w="885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61"/>
              <w:gridCol w:w="1076"/>
              <w:gridCol w:w="850"/>
              <w:gridCol w:w="687"/>
              <w:gridCol w:w="1174"/>
              <w:gridCol w:w="1013"/>
              <w:gridCol w:w="1115"/>
              <w:gridCol w:w="1132"/>
              <w:gridCol w:w="701"/>
              <w:gridCol w:w="54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561" w:type="dxa"/>
                  <w:vMerge w:val="restart"/>
                  <w:tcBorders>
                    <w:top w:val="single" w:color="auto" w:sz="12" w:space="0"/>
                    <w:left w:val="nil"/>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b/>
                      <w:kern w:val="2"/>
                      <w:sz w:val="21"/>
                      <w:szCs w:val="21"/>
                    </w:rPr>
                  </w:pPr>
                  <w:r>
                    <w:rPr>
                      <w:rFonts w:eastAsia="宋体"/>
                      <w:b/>
                      <w:kern w:val="2"/>
                      <w:sz w:val="21"/>
                      <w:szCs w:val="21"/>
                    </w:rPr>
                    <w:t>点位名称</w:t>
                  </w:r>
                </w:p>
              </w:tc>
              <w:tc>
                <w:tcPr>
                  <w:tcW w:w="1926" w:type="dxa"/>
                  <w:gridSpan w:val="2"/>
                  <w:tcBorders>
                    <w:top w:val="single" w:color="auto" w:sz="12"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b/>
                      <w:kern w:val="2"/>
                      <w:sz w:val="21"/>
                      <w:szCs w:val="21"/>
                    </w:rPr>
                  </w:pPr>
                  <w:r>
                    <w:rPr>
                      <w:rFonts w:eastAsia="宋体"/>
                      <w:b/>
                      <w:kern w:val="2"/>
                      <w:sz w:val="21"/>
                      <w:szCs w:val="21"/>
                    </w:rPr>
                    <w:t>监测点坐标/m</w:t>
                  </w:r>
                </w:p>
              </w:tc>
              <w:tc>
                <w:tcPr>
                  <w:tcW w:w="687" w:type="dxa"/>
                  <w:vMerge w:val="restart"/>
                  <w:tcBorders>
                    <w:top w:val="single" w:color="auto" w:sz="12"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b/>
                      <w:kern w:val="2"/>
                      <w:sz w:val="21"/>
                      <w:szCs w:val="21"/>
                    </w:rPr>
                  </w:pPr>
                  <w:r>
                    <w:rPr>
                      <w:rFonts w:eastAsia="宋体"/>
                      <w:b/>
                      <w:kern w:val="2"/>
                      <w:sz w:val="21"/>
                      <w:szCs w:val="21"/>
                    </w:rPr>
                    <w:t>污染物</w:t>
                  </w:r>
                </w:p>
              </w:tc>
              <w:tc>
                <w:tcPr>
                  <w:tcW w:w="1174" w:type="dxa"/>
                  <w:vMerge w:val="restart"/>
                  <w:tcBorders>
                    <w:top w:val="single" w:color="auto" w:sz="12"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b/>
                      <w:kern w:val="2"/>
                      <w:sz w:val="21"/>
                      <w:szCs w:val="21"/>
                    </w:rPr>
                  </w:pPr>
                  <w:r>
                    <w:rPr>
                      <w:rFonts w:eastAsia="宋体"/>
                      <w:b/>
                      <w:kern w:val="2"/>
                      <w:sz w:val="21"/>
                      <w:szCs w:val="21"/>
                    </w:rPr>
                    <w:t>年评价指标</w:t>
                  </w:r>
                </w:p>
              </w:tc>
              <w:tc>
                <w:tcPr>
                  <w:tcW w:w="1013" w:type="dxa"/>
                  <w:vMerge w:val="restart"/>
                  <w:tcBorders>
                    <w:top w:val="single" w:color="auto" w:sz="12"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b/>
                      <w:kern w:val="2"/>
                      <w:sz w:val="21"/>
                      <w:szCs w:val="21"/>
                    </w:rPr>
                  </w:pPr>
                  <w:r>
                    <w:rPr>
                      <w:rFonts w:eastAsia="宋体"/>
                      <w:b/>
                      <w:kern w:val="2"/>
                      <w:sz w:val="21"/>
                      <w:szCs w:val="21"/>
                    </w:rPr>
                    <w:t>评价标准/(μg/m</w:t>
                  </w:r>
                  <w:r>
                    <w:rPr>
                      <w:rFonts w:eastAsia="宋体"/>
                      <w:b/>
                      <w:kern w:val="2"/>
                      <w:sz w:val="21"/>
                      <w:szCs w:val="21"/>
                      <w:vertAlign w:val="superscript"/>
                    </w:rPr>
                    <w:t>3</w:t>
                  </w:r>
                  <w:r>
                    <w:rPr>
                      <w:rFonts w:eastAsia="宋体"/>
                      <w:b/>
                      <w:kern w:val="2"/>
                      <w:sz w:val="21"/>
                      <w:szCs w:val="21"/>
                    </w:rPr>
                    <w:t>)</w:t>
                  </w:r>
                </w:p>
              </w:tc>
              <w:tc>
                <w:tcPr>
                  <w:tcW w:w="1115" w:type="dxa"/>
                  <w:vMerge w:val="restart"/>
                  <w:tcBorders>
                    <w:top w:val="single" w:color="auto" w:sz="12"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b/>
                      <w:kern w:val="2"/>
                      <w:sz w:val="21"/>
                      <w:szCs w:val="21"/>
                    </w:rPr>
                  </w:pPr>
                  <w:r>
                    <w:rPr>
                      <w:rFonts w:eastAsia="宋体"/>
                      <w:b/>
                      <w:kern w:val="2"/>
                      <w:sz w:val="21"/>
                      <w:szCs w:val="21"/>
                    </w:rPr>
                    <w:t>现状浓度/(μg/m</w:t>
                  </w:r>
                  <w:r>
                    <w:rPr>
                      <w:rFonts w:eastAsia="宋体"/>
                      <w:b/>
                      <w:kern w:val="2"/>
                      <w:sz w:val="21"/>
                      <w:szCs w:val="21"/>
                      <w:vertAlign w:val="superscript"/>
                    </w:rPr>
                    <w:t>3</w:t>
                  </w:r>
                  <w:r>
                    <w:rPr>
                      <w:rFonts w:eastAsia="宋体"/>
                      <w:b/>
                      <w:kern w:val="2"/>
                      <w:sz w:val="21"/>
                      <w:szCs w:val="21"/>
                    </w:rPr>
                    <w:t>)</w:t>
                  </w:r>
                </w:p>
              </w:tc>
              <w:tc>
                <w:tcPr>
                  <w:tcW w:w="1132" w:type="dxa"/>
                  <w:vMerge w:val="restart"/>
                  <w:tcBorders>
                    <w:top w:val="single" w:color="auto" w:sz="12"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b/>
                      <w:kern w:val="2"/>
                      <w:sz w:val="21"/>
                      <w:szCs w:val="21"/>
                    </w:rPr>
                  </w:pPr>
                  <w:r>
                    <w:rPr>
                      <w:rFonts w:eastAsia="宋体"/>
                      <w:b/>
                      <w:kern w:val="2"/>
                      <w:sz w:val="21"/>
                      <w:szCs w:val="21"/>
                    </w:rPr>
                    <w:t>最大浓度占标率/%</w:t>
                  </w:r>
                </w:p>
              </w:tc>
              <w:tc>
                <w:tcPr>
                  <w:tcW w:w="701" w:type="dxa"/>
                  <w:vMerge w:val="restart"/>
                  <w:tcBorders>
                    <w:top w:val="single" w:color="auto" w:sz="12"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b/>
                      <w:kern w:val="2"/>
                      <w:sz w:val="21"/>
                      <w:szCs w:val="21"/>
                    </w:rPr>
                  </w:pPr>
                  <w:r>
                    <w:rPr>
                      <w:rFonts w:eastAsia="宋体"/>
                      <w:b/>
                      <w:kern w:val="2"/>
                      <w:sz w:val="21"/>
                      <w:szCs w:val="21"/>
                    </w:rPr>
                    <w:t>超标频率/%</w:t>
                  </w:r>
                </w:p>
              </w:tc>
              <w:tc>
                <w:tcPr>
                  <w:tcW w:w="547" w:type="dxa"/>
                  <w:vMerge w:val="restart"/>
                  <w:tcBorders>
                    <w:top w:val="single" w:color="auto" w:sz="12" w:space="0"/>
                    <w:left w:val="single" w:color="auto" w:sz="4" w:space="0"/>
                    <w:bottom w:val="single" w:color="auto" w:sz="4" w:space="0"/>
                    <w:right w:val="nil"/>
                  </w:tcBorders>
                  <w:tcMar>
                    <w:top w:w="0" w:type="dxa"/>
                    <w:left w:w="0" w:type="dxa"/>
                    <w:bottom w:w="0" w:type="dxa"/>
                    <w:right w:w="0" w:type="dxa"/>
                  </w:tcMar>
                  <w:vAlign w:val="center"/>
                </w:tcPr>
                <w:p>
                  <w:pPr>
                    <w:pStyle w:val="109"/>
                    <w:jc w:val="center"/>
                    <w:rPr>
                      <w:rFonts w:eastAsia="宋体"/>
                      <w:b/>
                      <w:kern w:val="2"/>
                      <w:sz w:val="21"/>
                      <w:szCs w:val="21"/>
                    </w:rPr>
                  </w:pPr>
                  <w:r>
                    <w:rPr>
                      <w:rFonts w:eastAsia="宋体"/>
                      <w:b/>
                      <w:kern w:val="2"/>
                      <w:sz w:val="21"/>
                      <w:szCs w:val="21"/>
                    </w:rPr>
                    <w:t>达标</w:t>
                  </w:r>
                </w:p>
                <w:p>
                  <w:pPr>
                    <w:pStyle w:val="109"/>
                    <w:jc w:val="center"/>
                    <w:rPr>
                      <w:rFonts w:eastAsia="宋体"/>
                      <w:b/>
                      <w:kern w:val="2"/>
                      <w:sz w:val="21"/>
                      <w:szCs w:val="21"/>
                    </w:rPr>
                  </w:pPr>
                  <w:r>
                    <w:rPr>
                      <w:rFonts w:eastAsia="宋体"/>
                      <w:b/>
                      <w:kern w:val="2"/>
                      <w:sz w:val="21"/>
                      <w:szCs w:val="21"/>
                    </w:rPr>
                    <w:t>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561" w:type="dxa"/>
                  <w:vMerge w:val="continue"/>
                  <w:tcBorders>
                    <w:top w:val="single" w:color="auto" w:sz="12" w:space="0"/>
                    <w:left w:val="nil"/>
                    <w:bottom w:val="single" w:color="auto" w:sz="4" w:space="0"/>
                    <w:right w:val="single" w:color="auto" w:sz="4" w:space="0"/>
                  </w:tcBorders>
                  <w:vAlign w:val="center"/>
                </w:tcPr>
                <w:p>
                  <w:pPr>
                    <w:pStyle w:val="109"/>
                    <w:jc w:val="center"/>
                    <w:rPr>
                      <w:rFonts w:eastAsia="宋体"/>
                      <w:kern w:val="2"/>
                      <w:sz w:val="21"/>
                      <w:szCs w:val="21"/>
                    </w:rPr>
                  </w:pPr>
                </w:p>
              </w:tc>
              <w:tc>
                <w:tcPr>
                  <w:tcW w:w="1076"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b/>
                      <w:kern w:val="2"/>
                      <w:sz w:val="21"/>
                      <w:szCs w:val="21"/>
                    </w:rPr>
                  </w:pPr>
                  <w:r>
                    <w:rPr>
                      <w:rFonts w:eastAsia="宋体"/>
                      <w:b/>
                      <w:kern w:val="2"/>
                      <w:sz w:val="21"/>
                      <w:szCs w:val="21"/>
                    </w:rPr>
                    <w:t>经度</w:t>
                  </w:r>
                </w:p>
              </w:tc>
              <w:tc>
                <w:tcPr>
                  <w:tcW w:w="850"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b/>
                      <w:kern w:val="2"/>
                      <w:sz w:val="21"/>
                      <w:szCs w:val="21"/>
                    </w:rPr>
                  </w:pPr>
                  <w:r>
                    <w:rPr>
                      <w:rFonts w:eastAsia="宋体"/>
                      <w:b/>
                      <w:kern w:val="2"/>
                      <w:sz w:val="21"/>
                      <w:szCs w:val="21"/>
                    </w:rPr>
                    <w:t>纬度</w:t>
                  </w:r>
                </w:p>
              </w:tc>
              <w:tc>
                <w:tcPr>
                  <w:tcW w:w="687" w:type="dxa"/>
                  <w:vMerge w:val="continue"/>
                  <w:tcBorders>
                    <w:top w:val="single" w:color="auto" w:sz="12" w:space="0"/>
                    <w:left w:val="single" w:color="auto" w:sz="4" w:space="0"/>
                    <w:bottom w:val="single" w:color="auto" w:sz="4" w:space="0"/>
                    <w:right w:val="single" w:color="auto" w:sz="4" w:space="0"/>
                  </w:tcBorders>
                  <w:vAlign w:val="center"/>
                </w:tcPr>
                <w:p>
                  <w:pPr>
                    <w:pStyle w:val="109"/>
                    <w:jc w:val="center"/>
                    <w:rPr>
                      <w:rFonts w:eastAsia="宋体"/>
                      <w:kern w:val="2"/>
                      <w:sz w:val="21"/>
                      <w:szCs w:val="21"/>
                    </w:rPr>
                  </w:pPr>
                </w:p>
              </w:tc>
              <w:tc>
                <w:tcPr>
                  <w:tcW w:w="1174" w:type="dxa"/>
                  <w:vMerge w:val="continue"/>
                  <w:tcBorders>
                    <w:top w:val="single" w:color="auto" w:sz="12" w:space="0"/>
                    <w:left w:val="single" w:color="auto" w:sz="4" w:space="0"/>
                    <w:bottom w:val="single" w:color="auto" w:sz="4" w:space="0"/>
                    <w:right w:val="single" w:color="auto" w:sz="4" w:space="0"/>
                  </w:tcBorders>
                  <w:vAlign w:val="center"/>
                </w:tcPr>
                <w:p>
                  <w:pPr>
                    <w:pStyle w:val="109"/>
                    <w:jc w:val="center"/>
                    <w:rPr>
                      <w:rFonts w:eastAsia="宋体"/>
                      <w:kern w:val="2"/>
                      <w:sz w:val="21"/>
                      <w:szCs w:val="21"/>
                    </w:rPr>
                  </w:pPr>
                </w:p>
              </w:tc>
              <w:tc>
                <w:tcPr>
                  <w:tcW w:w="1013" w:type="dxa"/>
                  <w:vMerge w:val="continue"/>
                  <w:tcBorders>
                    <w:top w:val="single" w:color="auto" w:sz="12" w:space="0"/>
                    <w:left w:val="single" w:color="auto" w:sz="4" w:space="0"/>
                    <w:bottom w:val="single" w:color="auto" w:sz="4" w:space="0"/>
                    <w:right w:val="single" w:color="auto" w:sz="4" w:space="0"/>
                  </w:tcBorders>
                  <w:vAlign w:val="center"/>
                </w:tcPr>
                <w:p>
                  <w:pPr>
                    <w:pStyle w:val="109"/>
                    <w:jc w:val="center"/>
                    <w:rPr>
                      <w:rFonts w:eastAsia="宋体"/>
                      <w:kern w:val="2"/>
                      <w:sz w:val="21"/>
                      <w:szCs w:val="21"/>
                    </w:rPr>
                  </w:pPr>
                </w:p>
              </w:tc>
              <w:tc>
                <w:tcPr>
                  <w:tcW w:w="1115" w:type="dxa"/>
                  <w:vMerge w:val="continue"/>
                  <w:tcBorders>
                    <w:top w:val="single" w:color="auto" w:sz="12" w:space="0"/>
                    <w:left w:val="single" w:color="auto" w:sz="4" w:space="0"/>
                    <w:bottom w:val="single" w:color="auto" w:sz="4" w:space="0"/>
                    <w:right w:val="single" w:color="auto" w:sz="4" w:space="0"/>
                  </w:tcBorders>
                  <w:vAlign w:val="center"/>
                </w:tcPr>
                <w:p>
                  <w:pPr>
                    <w:pStyle w:val="109"/>
                    <w:jc w:val="center"/>
                    <w:rPr>
                      <w:rFonts w:eastAsia="宋体"/>
                      <w:kern w:val="2"/>
                      <w:sz w:val="21"/>
                      <w:szCs w:val="21"/>
                    </w:rPr>
                  </w:pPr>
                </w:p>
              </w:tc>
              <w:tc>
                <w:tcPr>
                  <w:tcW w:w="1132" w:type="dxa"/>
                  <w:vMerge w:val="continue"/>
                  <w:tcBorders>
                    <w:top w:val="single" w:color="auto" w:sz="12" w:space="0"/>
                    <w:left w:val="single" w:color="auto" w:sz="4" w:space="0"/>
                    <w:bottom w:val="single" w:color="auto" w:sz="4" w:space="0"/>
                    <w:right w:val="single" w:color="auto" w:sz="4" w:space="0"/>
                  </w:tcBorders>
                  <w:vAlign w:val="center"/>
                </w:tcPr>
                <w:p>
                  <w:pPr>
                    <w:pStyle w:val="109"/>
                    <w:jc w:val="center"/>
                    <w:rPr>
                      <w:rFonts w:eastAsia="宋体"/>
                      <w:kern w:val="2"/>
                      <w:sz w:val="21"/>
                      <w:szCs w:val="21"/>
                    </w:rPr>
                  </w:pPr>
                </w:p>
              </w:tc>
              <w:tc>
                <w:tcPr>
                  <w:tcW w:w="701" w:type="dxa"/>
                  <w:vMerge w:val="continue"/>
                  <w:tcBorders>
                    <w:top w:val="single" w:color="auto" w:sz="12" w:space="0"/>
                    <w:left w:val="single" w:color="auto" w:sz="4" w:space="0"/>
                    <w:bottom w:val="single" w:color="auto" w:sz="4" w:space="0"/>
                    <w:right w:val="single" w:color="auto" w:sz="4" w:space="0"/>
                  </w:tcBorders>
                  <w:vAlign w:val="center"/>
                </w:tcPr>
                <w:p>
                  <w:pPr>
                    <w:pStyle w:val="109"/>
                    <w:jc w:val="center"/>
                    <w:rPr>
                      <w:rFonts w:eastAsia="宋体"/>
                      <w:kern w:val="2"/>
                      <w:sz w:val="21"/>
                      <w:szCs w:val="21"/>
                    </w:rPr>
                  </w:pPr>
                </w:p>
              </w:tc>
              <w:tc>
                <w:tcPr>
                  <w:tcW w:w="547" w:type="dxa"/>
                  <w:vMerge w:val="continue"/>
                  <w:tcBorders>
                    <w:top w:val="single" w:color="auto" w:sz="12" w:space="0"/>
                    <w:left w:val="single" w:color="auto" w:sz="4" w:space="0"/>
                    <w:bottom w:val="single" w:color="auto" w:sz="4" w:space="0"/>
                    <w:right w:val="nil"/>
                  </w:tcBorders>
                  <w:vAlign w:val="center"/>
                </w:tcPr>
                <w:p>
                  <w:pPr>
                    <w:pStyle w:val="109"/>
                    <w:jc w:val="center"/>
                    <w:rPr>
                      <w:rFonts w:eastAsia="宋体"/>
                      <w:kern w:val="2"/>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561" w:type="dxa"/>
                  <w:vMerge w:val="restart"/>
                  <w:tcBorders>
                    <w:top w:val="single" w:color="auto" w:sz="4" w:space="0"/>
                    <w:left w:val="nil"/>
                    <w:bottom w:val="single" w:color="auto" w:sz="12"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太仓监测站</w:t>
                  </w:r>
                </w:p>
              </w:tc>
              <w:tc>
                <w:tcPr>
                  <w:tcW w:w="1076" w:type="dxa"/>
                  <w:vMerge w:val="restart"/>
                  <w:tcBorders>
                    <w:top w:val="single" w:color="auto" w:sz="4" w:space="0"/>
                    <w:left w:val="single" w:color="auto" w:sz="4" w:space="0"/>
                    <w:bottom w:val="single" w:color="auto" w:sz="12"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121.098915</w:t>
                  </w:r>
                </w:p>
              </w:tc>
              <w:tc>
                <w:tcPr>
                  <w:tcW w:w="850" w:type="dxa"/>
                  <w:vMerge w:val="restart"/>
                  <w:tcBorders>
                    <w:top w:val="single" w:color="auto" w:sz="4" w:space="0"/>
                    <w:left w:val="single" w:color="auto" w:sz="4" w:space="0"/>
                    <w:bottom w:val="single" w:color="auto" w:sz="12"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31.51531</w:t>
                  </w:r>
                </w:p>
              </w:tc>
              <w:tc>
                <w:tcPr>
                  <w:tcW w:w="687" w:type="dxa"/>
                  <w:vMerge w:val="restar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SO</w:t>
                  </w:r>
                  <w:r>
                    <w:rPr>
                      <w:rFonts w:eastAsia="宋体"/>
                      <w:kern w:val="2"/>
                      <w:sz w:val="21"/>
                      <w:szCs w:val="21"/>
                      <w:vertAlign w:val="subscript"/>
                    </w:rPr>
                    <w:t>2</w:t>
                  </w:r>
                </w:p>
              </w:tc>
              <w:tc>
                <w:tcPr>
                  <w:tcW w:w="1174"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年平均质量浓度</w:t>
                  </w:r>
                </w:p>
              </w:tc>
              <w:tc>
                <w:tcPr>
                  <w:tcW w:w="1013"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60</w:t>
                  </w:r>
                </w:p>
              </w:tc>
              <w:tc>
                <w:tcPr>
                  <w:tcW w:w="1115"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17.4</w:t>
                  </w:r>
                </w:p>
              </w:tc>
              <w:tc>
                <w:tcPr>
                  <w:tcW w:w="1132"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w:t>
                  </w:r>
                </w:p>
              </w:tc>
              <w:tc>
                <w:tcPr>
                  <w:tcW w:w="701" w:type="dxa"/>
                  <w:tcBorders>
                    <w:top w:val="single" w:color="auto" w:sz="4" w:space="0"/>
                    <w:left w:val="single" w:color="auto" w:sz="4" w:space="0"/>
                    <w:bottom w:val="single" w:color="auto" w:sz="4" w:space="0"/>
                    <w:right w:val="single" w:color="auto" w:sz="4" w:space="0"/>
                  </w:tcBorders>
                  <w:noWrap/>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w:t>
                  </w:r>
                </w:p>
              </w:tc>
              <w:tc>
                <w:tcPr>
                  <w:tcW w:w="547" w:type="dxa"/>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561" w:type="dxa"/>
                  <w:vMerge w:val="continue"/>
                  <w:tcBorders>
                    <w:top w:val="single" w:color="auto" w:sz="4" w:space="0"/>
                    <w:left w:val="nil"/>
                    <w:bottom w:val="single" w:color="auto" w:sz="12" w:space="0"/>
                    <w:right w:val="single" w:color="auto" w:sz="4" w:space="0"/>
                  </w:tcBorders>
                  <w:vAlign w:val="center"/>
                </w:tcPr>
                <w:p>
                  <w:pPr>
                    <w:pStyle w:val="109"/>
                    <w:jc w:val="center"/>
                    <w:rPr>
                      <w:rFonts w:eastAsia="宋体"/>
                      <w:kern w:val="2"/>
                      <w:sz w:val="21"/>
                      <w:szCs w:val="21"/>
                    </w:rPr>
                  </w:pPr>
                </w:p>
              </w:tc>
              <w:tc>
                <w:tcPr>
                  <w:tcW w:w="1076"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850"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687" w:type="dxa"/>
                  <w:vMerge w:val="continue"/>
                  <w:tcBorders>
                    <w:top w:val="single" w:color="auto" w:sz="4" w:space="0"/>
                    <w:left w:val="single" w:color="auto" w:sz="4" w:space="0"/>
                    <w:bottom w:val="single" w:color="auto" w:sz="4" w:space="0"/>
                    <w:right w:val="single" w:color="auto" w:sz="4" w:space="0"/>
                  </w:tcBorders>
                  <w:vAlign w:val="center"/>
                </w:tcPr>
                <w:p>
                  <w:pPr>
                    <w:pStyle w:val="109"/>
                    <w:jc w:val="center"/>
                    <w:rPr>
                      <w:rFonts w:eastAsia="宋体"/>
                      <w:kern w:val="2"/>
                      <w:sz w:val="21"/>
                      <w:szCs w:val="21"/>
                    </w:rPr>
                  </w:pPr>
                </w:p>
              </w:tc>
              <w:tc>
                <w:tcPr>
                  <w:tcW w:w="1174"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98百分位数日平均</w:t>
                  </w:r>
                </w:p>
              </w:tc>
              <w:tc>
                <w:tcPr>
                  <w:tcW w:w="1013"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150</w:t>
                  </w:r>
                </w:p>
              </w:tc>
              <w:tc>
                <w:tcPr>
                  <w:tcW w:w="1115"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32</w:t>
                  </w:r>
                </w:p>
              </w:tc>
              <w:tc>
                <w:tcPr>
                  <w:tcW w:w="1132"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w:t>
                  </w:r>
                </w:p>
              </w:tc>
              <w:tc>
                <w:tcPr>
                  <w:tcW w:w="701"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w:t>
                  </w:r>
                </w:p>
              </w:tc>
              <w:tc>
                <w:tcPr>
                  <w:tcW w:w="547" w:type="dxa"/>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561" w:type="dxa"/>
                  <w:vMerge w:val="continue"/>
                  <w:tcBorders>
                    <w:top w:val="single" w:color="auto" w:sz="4" w:space="0"/>
                    <w:left w:val="nil"/>
                    <w:bottom w:val="single" w:color="auto" w:sz="12" w:space="0"/>
                    <w:right w:val="single" w:color="auto" w:sz="4" w:space="0"/>
                  </w:tcBorders>
                  <w:vAlign w:val="center"/>
                </w:tcPr>
                <w:p>
                  <w:pPr>
                    <w:pStyle w:val="109"/>
                    <w:jc w:val="center"/>
                    <w:rPr>
                      <w:rFonts w:eastAsia="宋体"/>
                      <w:kern w:val="2"/>
                      <w:sz w:val="21"/>
                      <w:szCs w:val="21"/>
                    </w:rPr>
                  </w:pPr>
                </w:p>
              </w:tc>
              <w:tc>
                <w:tcPr>
                  <w:tcW w:w="1076"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850"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687" w:type="dxa"/>
                  <w:vMerge w:val="restar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NO</w:t>
                  </w:r>
                  <w:r>
                    <w:rPr>
                      <w:rFonts w:eastAsia="宋体"/>
                      <w:kern w:val="2"/>
                      <w:sz w:val="21"/>
                      <w:szCs w:val="21"/>
                      <w:vertAlign w:val="subscript"/>
                    </w:rPr>
                    <w:t>2</w:t>
                  </w:r>
                </w:p>
              </w:tc>
              <w:tc>
                <w:tcPr>
                  <w:tcW w:w="1174"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年平均质量浓度</w:t>
                  </w:r>
                </w:p>
              </w:tc>
              <w:tc>
                <w:tcPr>
                  <w:tcW w:w="1013"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40</w:t>
                  </w:r>
                </w:p>
              </w:tc>
              <w:tc>
                <w:tcPr>
                  <w:tcW w:w="1115"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43.6</w:t>
                  </w:r>
                </w:p>
              </w:tc>
              <w:tc>
                <w:tcPr>
                  <w:tcW w:w="1132"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w:t>
                  </w:r>
                </w:p>
              </w:tc>
              <w:tc>
                <w:tcPr>
                  <w:tcW w:w="701"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w:t>
                  </w:r>
                </w:p>
              </w:tc>
              <w:tc>
                <w:tcPr>
                  <w:tcW w:w="547" w:type="dxa"/>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不达标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561" w:type="dxa"/>
                  <w:vMerge w:val="continue"/>
                  <w:tcBorders>
                    <w:top w:val="single" w:color="auto" w:sz="4" w:space="0"/>
                    <w:left w:val="nil"/>
                    <w:bottom w:val="single" w:color="auto" w:sz="12" w:space="0"/>
                    <w:right w:val="single" w:color="auto" w:sz="4" w:space="0"/>
                  </w:tcBorders>
                  <w:vAlign w:val="center"/>
                </w:tcPr>
                <w:p>
                  <w:pPr>
                    <w:pStyle w:val="109"/>
                    <w:jc w:val="center"/>
                    <w:rPr>
                      <w:rFonts w:eastAsia="宋体"/>
                      <w:kern w:val="2"/>
                      <w:sz w:val="21"/>
                      <w:szCs w:val="21"/>
                    </w:rPr>
                  </w:pPr>
                </w:p>
              </w:tc>
              <w:tc>
                <w:tcPr>
                  <w:tcW w:w="1076"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850"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687" w:type="dxa"/>
                  <w:vMerge w:val="continue"/>
                  <w:tcBorders>
                    <w:top w:val="single" w:color="auto" w:sz="4" w:space="0"/>
                    <w:left w:val="single" w:color="auto" w:sz="4" w:space="0"/>
                    <w:bottom w:val="single" w:color="auto" w:sz="4" w:space="0"/>
                    <w:right w:val="single" w:color="auto" w:sz="4" w:space="0"/>
                  </w:tcBorders>
                  <w:vAlign w:val="center"/>
                </w:tcPr>
                <w:p>
                  <w:pPr>
                    <w:pStyle w:val="109"/>
                    <w:jc w:val="center"/>
                    <w:rPr>
                      <w:rFonts w:eastAsia="宋体"/>
                      <w:kern w:val="2"/>
                      <w:sz w:val="21"/>
                      <w:szCs w:val="21"/>
                    </w:rPr>
                  </w:pPr>
                </w:p>
              </w:tc>
              <w:tc>
                <w:tcPr>
                  <w:tcW w:w="1174"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98百分位数日平均</w:t>
                  </w:r>
                </w:p>
              </w:tc>
              <w:tc>
                <w:tcPr>
                  <w:tcW w:w="1013"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80</w:t>
                  </w:r>
                </w:p>
              </w:tc>
              <w:tc>
                <w:tcPr>
                  <w:tcW w:w="1115"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90.7</w:t>
                  </w:r>
                </w:p>
              </w:tc>
              <w:tc>
                <w:tcPr>
                  <w:tcW w:w="1132"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142.5%</w:t>
                  </w:r>
                </w:p>
              </w:tc>
              <w:tc>
                <w:tcPr>
                  <w:tcW w:w="701"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3.56%</w:t>
                  </w:r>
                </w:p>
              </w:tc>
              <w:tc>
                <w:tcPr>
                  <w:tcW w:w="547" w:type="dxa"/>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不达标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561" w:type="dxa"/>
                  <w:vMerge w:val="continue"/>
                  <w:tcBorders>
                    <w:top w:val="single" w:color="auto" w:sz="4" w:space="0"/>
                    <w:left w:val="nil"/>
                    <w:bottom w:val="single" w:color="auto" w:sz="12" w:space="0"/>
                    <w:right w:val="single" w:color="auto" w:sz="4" w:space="0"/>
                  </w:tcBorders>
                  <w:vAlign w:val="center"/>
                </w:tcPr>
                <w:p>
                  <w:pPr>
                    <w:pStyle w:val="109"/>
                    <w:jc w:val="center"/>
                    <w:rPr>
                      <w:rFonts w:eastAsia="宋体"/>
                      <w:kern w:val="2"/>
                      <w:sz w:val="21"/>
                      <w:szCs w:val="21"/>
                    </w:rPr>
                  </w:pPr>
                </w:p>
              </w:tc>
              <w:tc>
                <w:tcPr>
                  <w:tcW w:w="1076"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850"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687" w:type="dxa"/>
                  <w:vMerge w:val="restar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PM</w:t>
                  </w:r>
                  <w:r>
                    <w:rPr>
                      <w:rFonts w:eastAsia="宋体"/>
                      <w:kern w:val="2"/>
                      <w:sz w:val="21"/>
                      <w:szCs w:val="21"/>
                      <w:vertAlign w:val="subscript"/>
                    </w:rPr>
                    <w:t>10</w:t>
                  </w:r>
                </w:p>
              </w:tc>
              <w:tc>
                <w:tcPr>
                  <w:tcW w:w="1174"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年</w:t>
                  </w:r>
                  <w:r>
                    <w:rPr>
                      <w:rFonts w:hint="eastAsia" w:eastAsia="宋体"/>
                      <w:kern w:val="2"/>
                      <w:sz w:val="21"/>
                      <w:szCs w:val="21"/>
                    </w:rPr>
                    <w:t>平</w:t>
                  </w:r>
                  <w:r>
                    <w:rPr>
                      <w:rFonts w:eastAsia="宋体"/>
                      <w:kern w:val="2"/>
                      <w:sz w:val="21"/>
                      <w:szCs w:val="21"/>
                    </w:rPr>
                    <w:t>均质量浓度</w:t>
                  </w:r>
                </w:p>
              </w:tc>
              <w:tc>
                <w:tcPr>
                  <w:tcW w:w="1013"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70</w:t>
                  </w:r>
                </w:p>
              </w:tc>
              <w:tc>
                <w:tcPr>
                  <w:tcW w:w="1115"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74.2</w:t>
                  </w:r>
                </w:p>
              </w:tc>
              <w:tc>
                <w:tcPr>
                  <w:tcW w:w="1132"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w:t>
                  </w:r>
                </w:p>
              </w:tc>
              <w:tc>
                <w:tcPr>
                  <w:tcW w:w="701"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w:t>
                  </w:r>
                </w:p>
              </w:tc>
              <w:tc>
                <w:tcPr>
                  <w:tcW w:w="547" w:type="dxa"/>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不达标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561" w:type="dxa"/>
                  <w:vMerge w:val="continue"/>
                  <w:tcBorders>
                    <w:top w:val="single" w:color="auto" w:sz="4" w:space="0"/>
                    <w:left w:val="nil"/>
                    <w:bottom w:val="single" w:color="auto" w:sz="12" w:space="0"/>
                    <w:right w:val="single" w:color="auto" w:sz="4" w:space="0"/>
                  </w:tcBorders>
                  <w:vAlign w:val="center"/>
                </w:tcPr>
                <w:p>
                  <w:pPr>
                    <w:pStyle w:val="109"/>
                    <w:jc w:val="center"/>
                    <w:rPr>
                      <w:rFonts w:eastAsia="宋体"/>
                      <w:kern w:val="2"/>
                      <w:sz w:val="21"/>
                      <w:szCs w:val="21"/>
                    </w:rPr>
                  </w:pPr>
                </w:p>
              </w:tc>
              <w:tc>
                <w:tcPr>
                  <w:tcW w:w="1076"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850"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687" w:type="dxa"/>
                  <w:vMerge w:val="continue"/>
                  <w:tcBorders>
                    <w:top w:val="single" w:color="auto" w:sz="4" w:space="0"/>
                    <w:left w:val="single" w:color="auto" w:sz="4" w:space="0"/>
                    <w:bottom w:val="single" w:color="auto" w:sz="4" w:space="0"/>
                    <w:right w:val="single" w:color="auto" w:sz="4" w:space="0"/>
                  </w:tcBorders>
                  <w:vAlign w:val="center"/>
                </w:tcPr>
                <w:p>
                  <w:pPr>
                    <w:pStyle w:val="109"/>
                    <w:jc w:val="center"/>
                    <w:rPr>
                      <w:rFonts w:eastAsia="宋体"/>
                      <w:kern w:val="2"/>
                      <w:sz w:val="21"/>
                      <w:szCs w:val="21"/>
                    </w:rPr>
                  </w:pPr>
                </w:p>
              </w:tc>
              <w:tc>
                <w:tcPr>
                  <w:tcW w:w="1174"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95百分位数日平均</w:t>
                  </w:r>
                </w:p>
              </w:tc>
              <w:tc>
                <w:tcPr>
                  <w:tcW w:w="1013"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150</w:t>
                  </w:r>
                </w:p>
              </w:tc>
              <w:tc>
                <w:tcPr>
                  <w:tcW w:w="1115"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140.8</w:t>
                  </w:r>
                </w:p>
              </w:tc>
              <w:tc>
                <w:tcPr>
                  <w:tcW w:w="1132"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w:t>
                  </w:r>
                </w:p>
              </w:tc>
              <w:tc>
                <w:tcPr>
                  <w:tcW w:w="701"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w:t>
                  </w:r>
                </w:p>
              </w:tc>
              <w:tc>
                <w:tcPr>
                  <w:tcW w:w="547" w:type="dxa"/>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561" w:type="dxa"/>
                  <w:vMerge w:val="continue"/>
                  <w:tcBorders>
                    <w:top w:val="single" w:color="auto" w:sz="4" w:space="0"/>
                    <w:left w:val="nil"/>
                    <w:bottom w:val="single" w:color="auto" w:sz="12" w:space="0"/>
                    <w:right w:val="single" w:color="auto" w:sz="4" w:space="0"/>
                  </w:tcBorders>
                  <w:vAlign w:val="center"/>
                </w:tcPr>
                <w:p>
                  <w:pPr>
                    <w:pStyle w:val="109"/>
                    <w:jc w:val="center"/>
                    <w:rPr>
                      <w:rFonts w:eastAsia="宋体"/>
                      <w:kern w:val="2"/>
                      <w:sz w:val="21"/>
                      <w:szCs w:val="21"/>
                    </w:rPr>
                  </w:pPr>
                </w:p>
              </w:tc>
              <w:tc>
                <w:tcPr>
                  <w:tcW w:w="1076"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850"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687" w:type="dxa"/>
                  <w:vMerge w:val="restart"/>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PM</w:t>
                  </w:r>
                  <w:r>
                    <w:rPr>
                      <w:rFonts w:eastAsia="宋体"/>
                      <w:kern w:val="2"/>
                      <w:sz w:val="21"/>
                      <w:szCs w:val="21"/>
                      <w:vertAlign w:val="subscript"/>
                    </w:rPr>
                    <w:t>2.5</w:t>
                  </w:r>
                </w:p>
              </w:tc>
              <w:tc>
                <w:tcPr>
                  <w:tcW w:w="1174"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年平均质量浓度</w:t>
                  </w:r>
                </w:p>
              </w:tc>
              <w:tc>
                <w:tcPr>
                  <w:tcW w:w="1013"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35</w:t>
                  </w:r>
                </w:p>
              </w:tc>
              <w:tc>
                <w:tcPr>
                  <w:tcW w:w="1115"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40.5</w:t>
                  </w:r>
                </w:p>
              </w:tc>
              <w:tc>
                <w:tcPr>
                  <w:tcW w:w="1132"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w:t>
                  </w:r>
                </w:p>
              </w:tc>
              <w:tc>
                <w:tcPr>
                  <w:tcW w:w="701"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w:t>
                  </w:r>
                </w:p>
              </w:tc>
              <w:tc>
                <w:tcPr>
                  <w:tcW w:w="547" w:type="dxa"/>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不达标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561" w:type="dxa"/>
                  <w:vMerge w:val="continue"/>
                  <w:tcBorders>
                    <w:top w:val="single" w:color="auto" w:sz="4" w:space="0"/>
                    <w:left w:val="nil"/>
                    <w:bottom w:val="single" w:color="auto" w:sz="12" w:space="0"/>
                    <w:right w:val="single" w:color="auto" w:sz="4" w:space="0"/>
                  </w:tcBorders>
                  <w:vAlign w:val="center"/>
                </w:tcPr>
                <w:p>
                  <w:pPr>
                    <w:pStyle w:val="109"/>
                    <w:jc w:val="center"/>
                    <w:rPr>
                      <w:rFonts w:eastAsia="宋体"/>
                      <w:kern w:val="2"/>
                      <w:sz w:val="21"/>
                      <w:szCs w:val="21"/>
                    </w:rPr>
                  </w:pPr>
                </w:p>
              </w:tc>
              <w:tc>
                <w:tcPr>
                  <w:tcW w:w="1076"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850"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687" w:type="dxa"/>
                  <w:vMerge w:val="continue"/>
                  <w:tcBorders>
                    <w:top w:val="single" w:color="auto" w:sz="4" w:space="0"/>
                    <w:left w:val="single" w:color="auto" w:sz="4" w:space="0"/>
                    <w:bottom w:val="single" w:color="auto" w:sz="4" w:space="0"/>
                    <w:right w:val="single" w:color="auto" w:sz="4" w:space="0"/>
                  </w:tcBorders>
                  <w:vAlign w:val="center"/>
                </w:tcPr>
                <w:p>
                  <w:pPr>
                    <w:pStyle w:val="109"/>
                    <w:jc w:val="center"/>
                    <w:rPr>
                      <w:rFonts w:eastAsia="宋体"/>
                      <w:kern w:val="2"/>
                      <w:sz w:val="21"/>
                      <w:szCs w:val="21"/>
                    </w:rPr>
                  </w:pPr>
                </w:p>
              </w:tc>
              <w:tc>
                <w:tcPr>
                  <w:tcW w:w="1174"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95百分位数日平均</w:t>
                  </w:r>
                </w:p>
              </w:tc>
              <w:tc>
                <w:tcPr>
                  <w:tcW w:w="1013"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75</w:t>
                  </w:r>
                </w:p>
              </w:tc>
              <w:tc>
                <w:tcPr>
                  <w:tcW w:w="1115"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83.6</w:t>
                  </w:r>
                </w:p>
              </w:tc>
              <w:tc>
                <w:tcPr>
                  <w:tcW w:w="1132"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283.3%</w:t>
                  </w:r>
                </w:p>
              </w:tc>
              <w:tc>
                <w:tcPr>
                  <w:tcW w:w="701" w:type="dxa"/>
                  <w:tcBorders>
                    <w:top w:val="single" w:color="auto" w:sz="4" w:space="0"/>
                    <w:left w:val="single" w:color="auto" w:sz="4" w:space="0"/>
                    <w:bottom w:val="single" w:color="auto" w:sz="4" w:space="0"/>
                    <w:right w:val="single" w:color="auto" w:sz="4" w:space="0"/>
                  </w:tcBorders>
                  <w:noWrap/>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7</w:t>
                  </w:r>
                  <w:r>
                    <w:rPr>
                      <w:rFonts w:hint="eastAsia" w:eastAsia="宋体"/>
                      <w:kern w:val="2"/>
                      <w:sz w:val="21"/>
                      <w:szCs w:val="21"/>
                    </w:rPr>
                    <w:t>.</w:t>
                  </w:r>
                  <w:r>
                    <w:rPr>
                      <w:rFonts w:eastAsia="宋体"/>
                      <w:kern w:val="2"/>
                      <w:sz w:val="21"/>
                      <w:szCs w:val="21"/>
                    </w:rPr>
                    <w:t>95%</w:t>
                  </w:r>
                </w:p>
              </w:tc>
              <w:tc>
                <w:tcPr>
                  <w:tcW w:w="547" w:type="dxa"/>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不达标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561" w:type="dxa"/>
                  <w:vMerge w:val="continue"/>
                  <w:tcBorders>
                    <w:top w:val="single" w:color="auto" w:sz="4" w:space="0"/>
                    <w:left w:val="nil"/>
                    <w:bottom w:val="single" w:color="auto" w:sz="12" w:space="0"/>
                    <w:right w:val="single" w:color="auto" w:sz="4" w:space="0"/>
                  </w:tcBorders>
                  <w:vAlign w:val="center"/>
                </w:tcPr>
                <w:p>
                  <w:pPr>
                    <w:pStyle w:val="109"/>
                    <w:jc w:val="center"/>
                    <w:rPr>
                      <w:rFonts w:eastAsia="宋体"/>
                      <w:kern w:val="2"/>
                      <w:sz w:val="21"/>
                      <w:szCs w:val="21"/>
                    </w:rPr>
                  </w:pPr>
                </w:p>
              </w:tc>
              <w:tc>
                <w:tcPr>
                  <w:tcW w:w="1076"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850"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687"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CO</w:t>
                  </w:r>
                </w:p>
              </w:tc>
              <w:tc>
                <w:tcPr>
                  <w:tcW w:w="1174"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95百分位数日平均</w:t>
                  </w:r>
                </w:p>
              </w:tc>
              <w:tc>
                <w:tcPr>
                  <w:tcW w:w="1013"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40</w:t>
                  </w:r>
                  <w:r>
                    <w:rPr>
                      <w:rFonts w:hint="eastAsia" w:eastAsia="宋体"/>
                      <w:kern w:val="2"/>
                      <w:sz w:val="21"/>
                      <w:szCs w:val="21"/>
                    </w:rPr>
                    <w:t>0</w:t>
                  </w:r>
                  <w:r>
                    <w:rPr>
                      <w:rFonts w:eastAsia="宋体"/>
                      <w:kern w:val="2"/>
                      <w:sz w:val="21"/>
                      <w:szCs w:val="21"/>
                    </w:rPr>
                    <w:t>0</w:t>
                  </w:r>
                </w:p>
              </w:tc>
              <w:tc>
                <w:tcPr>
                  <w:tcW w:w="1115"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1200</w:t>
                  </w:r>
                </w:p>
              </w:tc>
              <w:tc>
                <w:tcPr>
                  <w:tcW w:w="1132"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w:t>
                  </w:r>
                </w:p>
              </w:tc>
              <w:tc>
                <w:tcPr>
                  <w:tcW w:w="701" w:type="dxa"/>
                  <w:tcBorders>
                    <w:top w:val="sing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w:t>
                  </w:r>
                </w:p>
              </w:tc>
              <w:tc>
                <w:tcPr>
                  <w:tcW w:w="547" w:type="dxa"/>
                  <w:tcBorders>
                    <w:top w:val="single" w:color="auto" w:sz="4" w:space="0"/>
                    <w:left w:val="single" w:color="auto" w:sz="4" w:space="0"/>
                    <w:bottom w:val="single" w:color="auto" w:sz="4" w:space="0"/>
                    <w:right w:val="nil"/>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561" w:type="dxa"/>
                  <w:vMerge w:val="continue"/>
                  <w:tcBorders>
                    <w:top w:val="single" w:color="auto" w:sz="4" w:space="0"/>
                    <w:left w:val="nil"/>
                    <w:bottom w:val="single" w:color="auto" w:sz="12" w:space="0"/>
                    <w:right w:val="single" w:color="auto" w:sz="4" w:space="0"/>
                  </w:tcBorders>
                  <w:vAlign w:val="center"/>
                </w:tcPr>
                <w:p>
                  <w:pPr>
                    <w:pStyle w:val="109"/>
                    <w:jc w:val="center"/>
                    <w:rPr>
                      <w:rFonts w:eastAsia="宋体"/>
                      <w:kern w:val="2"/>
                      <w:sz w:val="21"/>
                      <w:szCs w:val="21"/>
                    </w:rPr>
                  </w:pPr>
                </w:p>
              </w:tc>
              <w:tc>
                <w:tcPr>
                  <w:tcW w:w="1076"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850" w:type="dxa"/>
                  <w:vMerge w:val="continue"/>
                  <w:tcBorders>
                    <w:top w:val="single" w:color="auto" w:sz="4" w:space="0"/>
                    <w:left w:val="single" w:color="auto" w:sz="4" w:space="0"/>
                    <w:bottom w:val="single" w:color="auto" w:sz="12" w:space="0"/>
                    <w:right w:val="single" w:color="auto" w:sz="4" w:space="0"/>
                  </w:tcBorders>
                  <w:vAlign w:val="center"/>
                </w:tcPr>
                <w:p>
                  <w:pPr>
                    <w:pStyle w:val="109"/>
                    <w:jc w:val="center"/>
                    <w:rPr>
                      <w:rFonts w:eastAsia="宋体"/>
                      <w:kern w:val="2"/>
                      <w:sz w:val="21"/>
                      <w:szCs w:val="21"/>
                    </w:rPr>
                  </w:pPr>
                </w:p>
              </w:tc>
              <w:tc>
                <w:tcPr>
                  <w:tcW w:w="687" w:type="dxa"/>
                  <w:tcBorders>
                    <w:top w:val="single" w:color="auto" w:sz="4" w:space="0"/>
                    <w:left w:val="single" w:color="auto" w:sz="4" w:space="0"/>
                    <w:bottom w:val="single" w:color="auto" w:sz="12"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O</w:t>
                  </w:r>
                  <w:r>
                    <w:rPr>
                      <w:rFonts w:eastAsia="宋体"/>
                      <w:kern w:val="2"/>
                      <w:sz w:val="21"/>
                      <w:szCs w:val="21"/>
                      <w:vertAlign w:val="subscript"/>
                    </w:rPr>
                    <w:t>3</w:t>
                  </w:r>
                </w:p>
              </w:tc>
              <w:tc>
                <w:tcPr>
                  <w:tcW w:w="1174" w:type="dxa"/>
                  <w:tcBorders>
                    <w:top w:val="single" w:color="auto" w:sz="4" w:space="0"/>
                    <w:left w:val="single" w:color="auto" w:sz="4" w:space="0"/>
                    <w:bottom w:val="single" w:color="auto" w:sz="12"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90百分位最大8小时平均值</w:t>
                  </w:r>
                </w:p>
              </w:tc>
              <w:tc>
                <w:tcPr>
                  <w:tcW w:w="1013" w:type="dxa"/>
                  <w:tcBorders>
                    <w:top w:val="single" w:color="auto" w:sz="4" w:space="0"/>
                    <w:left w:val="single" w:color="auto" w:sz="4" w:space="0"/>
                    <w:bottom w:val="single" w:color="auto" w:sz="12"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160</w:t>
                  </w:r>
                </w:p>
              </w:tc>
              <w:tc>
                <w:tcPr>
                  <w:tcW w:w="1115" w:type="dxa"/>
                  <w:tcBorders>
                    <w:top w:val="single" w:color="auto" w:sz="4" w:space="0"/>
                    <w:left w:val="single" w:color="auto" w:sz="4" w:space="0"/>
                    <w:bottom w:val="single" w:color="auto" w:sz="12"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188.6</w:t>
                  </w:r>
                </w:p>
              </w:tc>
              <w:tc>
                <w:tcPr>
                  <w:tcW w:w="1132" w:type="dxa"/>
                  <w:tcBorders>
                    <w:top w:val="single" w:color="auto" w:sz="4" w:space="0"/>
                    <w:left w:val="single" w:color="auto" w:sz="4" w:space="0"/>
                    <w:bottom w:val="single" w:color="auto" w:sz="12"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180%</w:t>
                  </w:r>
                </w:p>
              </w:tc>
              <w:tc>
                <w:tcPr>
                  <w:tcW w:w="701" w:type="dxa"/>
                  <w:tcBorders>
                    <w:top w:val="single" w:color="auto" w:sz="4" w:space="0"/>
                    <w:left w:val="single" w:color="auto" w:sz="4" w:space="0"/>
                    <w:bottom w:val="single" w:color="auto" w:sz="12" w:space="0"/>
                    <w:right w:val="single" w:color="auto" w:sz="4" w:space="0"/>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16.44%</w:t>
                  </w:r>
                </w:p>
              </w:tc>
              <w:tc>
                <w:tcPr>
                  <w:tcW w:w="547" w:type="dxa"/>
                  <w:tcBorders>
                    <w:top w:val="single" w:color="auto" w:sz="4" w:space="0"/>
                    <w:left w:val="single" w:color="auto" w:sz="4" w:space="0"/>
                    <w:bottom w:val="single" w:color="auto" w:sz="12" w:space="0"/>
                    <w:right w:val="nil"/>
                  </w:tcBorders>
                  <w:tcMar>
                    <w:top w:w="0" w:type="dxa"/>
                    <w:left w:w="0" w:type="dxa"/>
                    <w:bottom w:w="0" w:type="dxa"/>
                    <w:right w:w="0" w:type="dxa"/>
                  </w:tcMar>
                  <w:vAlign w:val="center"/>
                </w:tcPr>
                <w:p>
                  <w:pPr>
                    <w:pStyle w:val="109"/>
                    <w:jc w:val="center"/>
                    <w:rPr>
                      <w:rFonts w:eastAsia="宋体"/>
                      <w:kern w:val="2"/>
                      <w:sz w:val="21"/>
                      <w:szCs w:val="21"/>
                    </w:rPr>
                  </w:pPr>
                  <w:r>
                    <w:rPr>
                      <w:rFonts w:eastAsia="宋体"/>
                      <w:kern w:val="2"/>
                      <w:sz w:val="21"/>
                      <w:szCs w:val="21"/>
                    </w:rPr>
                    <w:t>不达标</w:t>
                  </w:r>
                </w:p>
              </w:tc>
            </w:tr>
          </w:tbl>
          <w:p>
            <w:pPr>
              <w:spacing w:before="156" w:beforeLines="50" w:line="360" w:lineRule="auto"/>
              <w:ind w:firstLine="480" w:firstLineChars="200"/>
              <w:rPr>
                <w:color w:val="000000" w:themeColor="text1"/>
                <w:sz w:val="24"/>
                <w:szCs w:val="24"/>
              </w:rPr>
            </w:pPr>
            <w:r>
              <w:rPr>
                <w:color w:val="000000" w:themeColor="text1"/>
                <w:sz w:val="24"/>
                <w:szCs w:val="24"/>
              </w:rPr>
              <w:t>由上表可知，本项目SO</w:t>
            </w:r>
            <w:r>
              <w:rPr>
                <w:color w:val="000000" w:themeColor="text1"/>
                <w:sz w:val="24"/>
                <w:szCs w:val="24"/>
                <w:vertAlign w:val="subscript"/>
              </w:rPr>
              <w:t>2</w:t>
            </w:r>
            <w:r>
              <w:rPr>
                <w:color w:val="000000" w:themeColor="text1"/>
                <w:sz w:val="24"/>
                <w:szCs w:val="24"/>
              </w:rPr>
              <w:t>、NO</w:t>
            </w:r>
            <w:r>
              <w:rPr>
                <w:color w:val="000000" w:themeColor="text1"/>
                <w:sz w:val="24"/>
                <w:szCs w:val="24"/>
                <w:vertAlign w:val="subscript"/>
              </w:rPr>
              <w:t>2</w:t>
            </w:r>
            <w:r>
              <w:rPr>
                <w:color w:val="000000" w:themeColor="text1"/>
                <w:sz w:val="24"/>
                <w:szCs w:val="24"/>
              </w:rPr>
              <w:t>、PM</w:t>
            </w:r>
            <w:r>
              <w:rPr>
                <w:color w:val="000000" w:themeColor="text1"/>
                <w:sz w:val="24"/>
                <w:szCs w:val="24"/>
                <w:vertAlign w:val="subscript"/>
              </w:rPr>
              <w:t>10</w:t>
            </w:r>
            <w:r>
              <w:rPr>
                <w:color w:val="000000" w:themeColor="text1"/>
                <w:sz w:val="24"/>
                <w:szCs w:val="24"/>
              </w:rPr>
              <w:t>、PM</w:t>
            </w:r>
            <w:r>
              <w:rPr>
                <w:color w:val="000000" w:themeColor="text1"/>
                <w:sz w:val="24"/>
                <w:szCs w:val="24"/>
                <w:vertAlign w:val="subscript"/>
              </w:rPr>
              <w:t>2.5</w:t>
            </w:r>
            <w:r>
              <w:rPr>
                <w:color w:val="000000" w:themeColor="text1"/>
                <w:sz w:val="24"/>
                <w:szCs w:val="24"/>
              </w:rPr>
              <w:t>、CO、O</w:t>
            </w:r>
            <w:r>
              <w:rPr>
                <w:color w:val="000000" w:themeColor="text1"/>
                <w:sz w:val="24"/>
                <w:szCs w:val="24"/>
                <w:vertAlign w:val="subscript"/>
              </w:rPr>
              <w:t>3</w:t>
            </w:r>
            <w:r>
              <w:rPr>
                <w:color w:val="000000" w:themeColor="text1"/>
                <w:sz w:val="24"/>
                <w:szCs w:val="24"/>
              </w:rPr>
              <w:t>六项基本因子中NO</w:t>
            </w:r>
            <w:r>
              <w:rPr>
                <w:color w:val="000000" w:themeColor="text1"/>
                <w:sz w:val="24"/>
                <w:szCs w:val="24"/>
                <w:vertAlign w:val="subscript"/>
              </w:rPr>
              <w:t>2</w:t>
            </w:r>
            <w:r>
              <w:rPr>
                <w:color w:val="000000" w:themeColor="text1"/>
                <w:sz w:val="24"/>
                <w:szCs w:val="24"/>
              </w:rPr>
              <w:t>、PM</w:t>
            </w:r>
            <w:r>
              <w:rPr>
                <w:color w:val="000000" w:themeColor="text1"/>
                <w:sz w:val="24"/>
                <w:szCs w:val="24"/>
                <w:vertAlign w:val="subscript"/>
              </w:rPr>
              <w:t>10</w:t>
            </w:r>
            <w:r>
              <w:rPr>
                <w:color w:val="000000" w:themeColor="text1"/>
                <w:sz w:val="24"/>
                <w:szCs w:val="24"/>
              </w:rPr>
              <w:t>、PM</w:t>
            </w:r>
            <w:r>
              <w:rPr>
                <w:color w:val="000000" w:themeColor="text1"/>
                <w:sz w:val="24"/>
                <w:szCs w:val="24"/>
                <w:vertAlign w:val="subscript"/>
              </w:rPr>
              <w:t>2.5</w:t>
            </w:r>
            <w:r>
              <w:rPr>
                <w:color w:val="000000" w:themeColor="text1"/>
                <w:sz w:val="24"/>
                <w:szCs w:val="24"/>
              </w:rPr>
              <w:t>及O</w:t>
            </w:r>
            <w:r>
              <w:rPr>
                <w:color w:val="000000" w:themeColor="text1"/>
                <w:sz w:val="24"/>
                <w:szCs w:val="24"/>
                <w:vertAlign w:val="subscript"/>
              </w:rPr>
              <w:t>3</w:t>
            </w:r>
            <w:r>
              <w:rPr>
                <w:color w:val="000000" w:themeColor="text1"/>
                <w:sz w:val="24"/>
                <w:szCs w:val="24"/>
              </w:rPr>
              <w:t>不能满足《环境空气质量标准》（GB3095-2012）二级标准，SO</w:t>
            </w:r>
            <w:r>
              <w:rPr>
                <w:color w:val="000000" w:themeColor="text1"/>
                <w:sz w:val="24"/>
                <w:szCs w:val="24"/>
                <w:vertAlign w:val="subscript"/>
              </w:rPr>
              <w:t>2</w:t>
            </w:r>
            <w:r>
              <w:rPr>
                <w:color w:val="000000" w:themeColor="text1"/>
                <w:sz w:val="24"/>
                <w:szCs w:val="24"/>
              </w:rPr>
              <w:t>、CO能够满足《环境空气质量标准》（GB3095-2012）二级标准。</w:t>
            </w:r>
          </w:p>
          <w:p>
            <w:pPr>
              <w:spacing w:line="360" w:lineRule="auto"/>
              <w:ind w:firstLine="480" w:firstLineChars="200"/>
              <w:rPr>
                <w:color w:val="000000" w:themeColor="text1"/>
                <w:sz w:val="24"/>
                <w:szCs w:val="24"/>
              </w:rPr>
            </w:pPr>
            <w:r>
              <w:rPr>
                <w:rFonts w:hint="eastAsia"/>
                <w:color w:val="000000" w:themeColor="text1"/>
                <w:sz w:val="24"/>
                <w:szCs w:val="24"/>
              </w:rPr>
              <w:t>2、地表水环境质量现状</w:t>
            </w:r>
          </w:p>
          <w:p>
            <w:pPr>
              <w:spacing w:line="360" w:lineRule="auto"/>
              <w:ind w:firstLine="480" w:firstLineChars="200"/>
              <w:rPr>
                <w:color w:val="000000" w:themeColor="text1"/>
                <w:sz w:val="24"/>
                <w:szCs w:val="24"/>
              </w:rPr>
            </w:pPr>
            <w:r>
              <w:rPr>
                <w:rFonts w:hint="eastAsia"/>
                <w:color w:val="000000" w:themeColor="text1"/>
                <w:sz w:val="24"/>
                <w:szCs w:val="24"/>
              </w:rPr>
              <w:t>建设项目所在地附近主要地表水为新浏河，</w:t>
            </w:r>
            <w:r>
              <w:rPr>
                <w:color w:val="000000" w:themeColor="text1"/>
                <w:sz w:val="24"/>
                <w:szCs w:val="24"/>
              </w:rPr>
              <w:t>根据《江苏省地表水（环境）功能区划》，新浏河执行《地表水环境质量标准》（GB3838-2002）Ⅳ类标准，</w:t>
            </w:r>
            <w:r>
              <w:rPr>
                <w:rFonts w:hint="eastAsia"/>
                <w:color w:val="000000" w:themeColor="text1"/>
                <w:sz w:val="24"/>
                <w:szCs w:val="24"/>
              </w:rPr>
              <w:t>根据《2017年太仓市环境质量年报》新浏河各断面水质监测结果见下表：</w:t>
            </w:r>
          </w:p>
          <w:p>
            <w:pPr>
              <w:spacing w:line="360" w:lineRule="auto"/>
              <w:ind w:firstLine="482" w:firstLineChars="200"/>
              <w:jc w:val="center"/>
              <w:rPr>
                <w:rFonts w:hAnsi="宋体"/>
                <w:b/>
                <w:color w:val="000000" w:themeColor="text1"/>
                <w:sz w:val="24"/>
                <w:szCs w:val="24"/>
              </w:rPr>
            </w:pPr>
            <w:r>
              <w:rPr>
                <w:rFonts w:hint="eastAsia" w:hAnsi="宋体"/>
                <w:b/>
                <w:color w:val="000000" w:themeColor="text1"/>
                <w:sz w:val="24"/>
                <w:szCs w:val="24"/>
              </w:rPr>
              <w:t>表3-3  新浏河断面水质主要项目指标值（单位：mg/L）</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261"/>
              <w:gridCol w:w="1276"/>
              <w:gridCol w:w="1099"/>
              <w:gridCol w:w="1134"/>
              <w:gridCol w:w="1134"/>
              <w:gridCol w:w="160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jc w:val="center"/>
              </w:trPr>
              <w:tc>
                <w:tcPr>
                  <w:tcW w:w="2261" w:type="dxa"/>
                </w:tcPr>
                <w:p>
                  <w:pPr>
                    <w:spacing w:before="62" w:beforeLines="20"/>
                    <w:jc w:val="center"/>
                    <w:rPr>
                      <w:rFonts w:hAnsi="宋体"/>
                      <w:b/>
                      <w:color w:val="000000" w:themeColor="text1"/>
                      <w:kern w:val="0"/>
                      <w:szCs w:val="21"/>
                    </w:rPr>
                  </w:pPr>
                  <w:r>
                    <w:rPr>
                      <w:rFonts w:hint="eastAsia" w:hAnsi="宋体"/>
                      <w:b/>
                      <w:color w:val="000000" w:themeColor="text1"/>
                      <w:kern w:val="0"/>
                      <w:szCs w:val="21"/>
                    </w:rPr>
                    <w:t>监测断面</w:t>
                  </w:r>
                </w:p>
              </w:tc>
              <w:tc>
                <w:tcPr>
                  <w:tcW w:w="1276" w:type="dxa"/>
                </w:tcPr>
                <w:p>
                  <w:pPr>
                    <w:spacing w:before="62" w:beforeLines="20"/>
                    <w:jc w:val="center"/>
                    <w:rPr>
                      <w:rFonts w:hAnsi="宋体"/>
                      <w:b/>
                      <w:color w:val="000000" w:themeColor="text1"/>
                      <w:kern w:val="0"/>
                      <w:szCs w:val="21"/>
                    </w:rPr>
                  </w:pPr>
                  <w:r>
                    <w:rPr>
                      <w:rFonts w:hint="eastAsia" w:hAnsi="宋体"/>
                      <w:b/>
                      <w:color w:val="000000" w:themeColor="text1"/>
                      <w:kern w:val="0"/>
                      <w:szCs w:val="21"/>
                    </w:rPr>
                    <w:t>DO</w:t>
                  </w:r>
                </w:p>
              </w:tc>
              <w:tc>
                <w:tcPr>
                  <w:tcW w:w="1099" w:type="dxa"/>
                </w:tcPr>
                <w:p>
                  <w:pPr>
                    <w:spacing w:before="62" w:beforeLines="20"/>
                    <w:jc w:val="center"/>
                    <w:rPr>
                      <w:rFonts w:hAnsi="宋体"/>
                      <w:b/>
                      <w:color w:val="000000" w:themeColor="text1"/>
                      <w:kern w:val="0"/>
                      <w:szCs w:val="21"/>
                    </w:rPr>
                  </w:pPr>
                  <w:r>
                    <w:rPr>
                      <w:rFonts w:hint="eastAsia" w:hAnsi="宋体"/>
                      <w:b/>
                      <w:color w:val="000000" w:themeColor="text1"/>
                      <w:kern w:val="0"/>
                      <w:szCs w:val="21"/>
                    </w:rPr>
                    <w:t>BOD</w:t>
                  </w:r>
                  <w:r>
                    <w:rPr>
                      <w:rFonts w:hint="eastAsia" w:hAnsi="宋体"/>
                      <w:b/>
                      <w:color w:val="000000" w:themeColor="text1"/>
                      <w:kern w:val="0"/>
                      <w:szCs w:val="21"/>
                      <w:vertAlign w:val="subscript"/>
                    </w:rPr>
                    <w:t>5</w:t>
                  </w:r>
                </w:p>
              </w:tc>
              <w:tc>
                <w:tcPr>
                  <w:tcW w:w="1134" w:type="dxa"/>
                </w:tcPr>
                <w:p>
                  <w:pPr>
                    <w:spacing w:before="62" w:beforeLines="20"/>
                    <w:jc w:val="center"/>
                    <w:rPr>
                      <w:rFonts w:hAnsi="宋体"/>
                      <w:b/>
                      <w:color w:val="000000" w:themeColor="text1"/>
                      <w:kern w:val="0"/>
                      <w:szCs w:val="21"/>
                    </w:rPr>
                  </w:pPr>
                  <w:r>
                    <w:rPr>
                      <w:rFonts w:hint="eastAsia" w:hAnsi="宋体"/>
                      <w:b/>
                      <w:color w:val="000000" w:themeColor="text1"/>
                      <w:kern w:val="0"/>
                      <w:szCs w:val="21"/>
                    </w:rPr>
                    <w:t>氨氮</w:t>
                  </w:r>
                </w:p>
              </w:tc>
              <w:tc>
                <w:tcPr>
                  <w:tcW w:w="1134" w:type="dxa"/>
                </w:tcPr>
                <w:p>
                  <w:pPr>
                    <w:spacing w:before="62" w:beforeLines="20"/>
                    <w:jc w:val="center"/>
                    <w:rPr>
                      <w:rFonts w:hAnsi="宋体"/>
                      <w:b/>
                      <w:color w:val="000000" w:themeColor="text1"/>
                      <w:kern w:val="0"/>
                      <w:szCs w:val="21"/>
                    </w:rPr>
                  </w:pPr>
                  <w:r>
                    <w:rPr>
                      <w:rFonts w:hint="eastAsia" w:hAnsi="宋体"/>
                      <w:b/>
                      <w:color w:val="000000" w:themeColor="text1"/>
                      <w:kern w:val="0"/>
                      <w:szCs w:val="21"/>
                    </w:rPr>
                    <w:t>TP</w:t>
                  </w:r>
                </w:p>
              </w:tc>
              <w:tc>
                <w:tcPr>
                  <w:tcW w:w="1601" w:type="dxa"/>
                </w:tcPr>
                <w:p>
                  <w:pPr>
                    <w:spacing w:before="62" w:beforeLines="20"/>
                    <w:jc w:val="center"/>
                    <w:rPr>
                      <w:rFonts w:hAnsi="宋体"/>
                      <w:b/>
                      <w:color w:val="000000" w:themeColor="text1"/>
                      <w:kern w:val="0"/>
                      <w:szCs w:val="21"/>
                    </w:rPr>
                  </w:pPr>
                  <w:r>
                    <w:rPr>
                      <w:rFonts w:hint="eastAsia" w:hAnsi="宋体"/>
                      <w:b/>
                      <w:color w:val="000000" w:themeColor="text1"/>
                      <w:kern w:val="0"/>
                      <w:szCs w:val="21"/>
                    </w:rPr>
                    <w:t>高锰酸盐指数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2261" w:type="dxa"/>
                </w:tcPr>
                <w:p>
                  <w:pPr>
                    <w:spacing w:before="62" w:beforeLines="20"/>
                    <w:jc w:val="center"/>
                    <w:rPr>
                      <w:rFonts w:hAnsi="宋体"/>
                      <w:color w:val="000000" w:themeColor="text1"/>
                      <w:kern w:val="0"/>
                      <w:szCs w:val="21"/>
                    </w:rPr>
                  </w:pPr>
                  <w:r>
                    <w:rPr>
                      <w:rFonts w:hint="eastAsia" w:hAnsi="宋体"/>
                      <w:color w:val="000000" w:themeColor="text1"/>
                      <w:kern w:val="0"/>
                      <w:szCs w:val="21"/>
                    </w:rPr>
                    <w:t>断面均值</w:t>
                  </w:r>
                </w:p>
              </w:tc>
              <w:tc>
                <w:tcPr>
                  <w:tcW w:w="1276" w:type="dxa"/>
                </w:tcPr>
                <w:p>
                  <w:pPr>
                    <w:spacing w:before="62" w:beforeLines="20"/>
                    <w:jc w:val="center"/>
                    <w:rPr>
                      <w:rFonts w:hAnsi="宋体"/>
                      <w:color w:val="000000" w:themeColor="text1"/>
                      <w:kern w:val="0"/>
                      <w:szCs w:val="21"/>
                    </w:rPr>
                  </w:pPr>
                  <w:r>
                    <w:rPr>
                      <w:rFonts w:hint="eastAsia" w:hAnsi="宋体"/>
                      <w:color w:val="000000" w:themeColor="text1"/>
                      <w:kern w:val="0"/>
                      <w:szCs w:val="21"/>
                    </w:rPr>
                    <w:t>5.8</w:t>
                  </w:r>
                </w:p>
              </w:tc>
              <w:tc>
                <w:tcPr>
                  <w:tcW w:w="1099" w:type="dxa"/>
                </w:tcPr>
                <w:p>
                  <w:pPr>
                    <w:spacing w:before="62" w:beforeLines="20"/>
                    <w:jc w:val="center"/>
                    <w:rPr>
                      <w:rFonts w:hAnsi="宋体"/>
                      <w:color w:val="000000" w:themeColor="text1"/>
                      <w:kern w:val="0"/>
                      <w:szCs w:val="21"/>
                    </w:rPr>
                  </w:pPr>
                  <w:r>
                    <w:rPr>
                      <w:rFonts w:hint="eastAsia" w:hAnsi="宋体"/>
                      <w:color w:val="000000" w:themeColor="text1"/>
                      <w:kern w:val="0"/>
                      <w:szCs w:val="21"/>
                    </w:rPr>
                    <w:t>3.4</w:t>
                  </w:r>
                </w:p>
              </w:tc>
              <w:tc>
                <w:tcPr>
                  <w:tcW w:w="1134" w:type="dxa"/>
                </w:tcPr>
                <w:p>
                  <w:pPr>
                    <w:spacing w:before="62" w:beforeLines="20"/>
                    <w:jc w:val="center"/>
                    <w:rPr>
                      <w:rFonts w:hAnsi="宋体"/>
                      <w:color w:val="000000" w:themeColor="text1"/>
                      <w:kern w:val="0"/>
                      <w:szCs w:val="21"/>
                    </w:rPr>
                  </w:pPr>
                  <w:r>
                    <w:rPr>
                      <w:rFonts w:hint="eastAsia" w:hAnsi="宋体"/>
                      <w:color w:val="000000" w:themeColor="text1"/>
                      <w:kern w:val="0"/>
                      <w:szCs w:val="21"/>
                    </w:rPr>
                    <w:t>0.62</w:t>
                  </w:r>
                </w:p>
              </w:tc>
              <w:tc>
                <w:tcPr>
                  <w:tcW w:w="1134" w:type="dxa"/>
                </w:tcPr>
                <w:p>
                  <w:pPr>
                    <w:spacing w:before="62" w:beforeLines="20"/>
                    <w:jc w:val="center"/>
                    <w:rPr>
                      <w:rFonts w:hAnsi="宋体"/>
                      <w:color w:val="000000" w:themeColor="text1"/>
                      <w:kern w:val="0"/>
                      <w:szCs w:val="21"/>
                    </w:rPr>
                  </w:pPr>
                  <w:r>
                    <w:rPr>
                      <w:rFonts w:hint="eastAsia" w:hAnsi="宋体"/>
                      <w:color w:val="000000" w:themeColor="text1"/>
                      <w:kern w:val="0"/>
                      <w:szCs w:val="21"/>
                    </w:rPr>
                    <w:t>0.13</w:t>
                  </w:r>
                </w:p>
              </w:tc>
              <w:tc>
                <w:tcPr>
                  <w:tcW w:w="1601" w:type="dxa"/>
                </w:tcPr>
                <w:p>
                  <w:pPr>
                    <w:spacing w:before="62" w:beforeLines="20"/>
                    <w:jc w:val="center"/>
                    <w:rPr>
                      <w:rFonts w:hAnsi="宋体"/>
                      <w:color w:val="000000" w:themeColor="text1"/>
                      <w:kern w:val="0"/>
                      <w:szCs w:val="21"/>
                    </w:rPr>
                  </w:pPr>
                  <w:r>
                    <w:rPr>
                      <w:rFonts w:hint="eastAsia" w:hAnsi="宋体"/>
                      <w:color w:val="000000" w:themeColor="text1"/>
                      <w:kern w:val="0"/>
                      <w:szCs w:val="21"/>
                    </w:rPr>
                    <w:t>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261" w:type="dxa"/>
                </w:tcPr>
                <w:p>
                  <w:pPr>
                    <w:spacing w:before="62" w:beforeLines="20"/>
                    <w:jc w:val="center"/>
                    <w:rPr>
                      <w:rFonts w:hAnsi="宋体"/>
                      <w:color w:val="000000" w:themeColor="text1"/>
                      <w:kern w:val="0"/>
                      <w:szCs w:val="21"/>
                    </w:rPr>
                  </w:pPr>
                  <w:r>
                    <w:rPr>
                      <w:rFonts w:hint="eastAsia" w:hAnsi="宋体"/>
                      <w:color w:val="000000" w:themeColor="text1"/>
                      <w:kern w:val="0"/>
                      <w:szCs w:val="21"/>
                    </w:rPr>
                    <w:t>评价标准</w:t>
                  </w:r>
                </w:p>
              </w:tc>
              <w:tc>
                <w:tcPr>
                  <w:tcW w:w="1276" w:type="dxa"/>
                  <w:vAlign w:val="center"/>
                </w:tcPr>
                <w:p>
                  <w:pPr>
                    <w:jc w:val="center"/>
                    <w:rPr>
                      <w:rFonts w:hAnsi="宋体"/>
                      <w:color w:val="000000" w:themeColor="text1"/>
                      <w:kern w:val="0"/>
                      <w:szCs w:val="21"/>
                    </w:rPr>
                  </w:pPr>
                  <w:r>
                    <w:rPr>
                      <w:rFonts w:hint="eastAsia" w:hAnsi="宋体"/>
                      <w:color w:val="000000" w:themeColor="text1"/>
                      <w:kern w:val="0"/>
                      <w:szCs w:val="21"/>
                    </w:rPr>
                    <w:t>≥3</w:t>
                  </w:r>
                </w:p>
              </w:tc>
              <w:tc>
                <w:tcPr>
                  <w:tcW w:w="1099" w:type="dxa"/>
                  <w:vAlign w:val="center"/>
                </w:tcPr>
                <w:p>
                  <w:pPr>
                    <w:jc w:val="center"/>
                    <w:rPr>
                      <w:rFonts w:hAnsi="宋体"/>
                      <w:color w:val="000000" w:themeColor="text1"/>
                      <w:kern w:val="0"/>
                      <w:szCs w:val="21"/>
                    </w:rPr>
                  </w:pPr>
                  <w:r>
                    <w:rPr>
                      <w:rFonts w:hint="eastAsia" w:ascii="宋体" w:hAnsi="宋体"/>
                      <w:color w:val="000000" w:themeColor="text1"/>
                      <w:kern w:val="0"/>
                      <w:szCs w:val="21"/>
                    </w:rPr>
                    <w:t>≤</w:t>
                  </w:r>
                  <w:r>
                    <w:rPr>
                      <w:rFonts w:hint="eastAsia" w:hAnsi="宋体"/>
                      <w:color w:val="000000" w:themeColor="text1"/>
                      <w:kern w:val="0"/>
                      <w:szCs w:val="21"/>
                    </w:rPr>
                    <w:t>6</w:t>
                  </w:r>
                </w:p>
              </w:tc>
              <w:tc>
                <w:tcPr>
                  <w:tcW w:w="1134" w:type="dxa"/>
                  <w:vAlign w:val="center"/>
                </w:tcPr>
                <w:p>
                  <w:pPr>
                    <w:jc w:val="center"/>
                    <w:rPr>
                      <w:rFonts w:hAnsi="宋体"/>
                      <w:color w:val="000000" w:themeColor="text1"/>
                      <w:kern w:val="0"/>
                      <w:szCs w:val="21"/>
                    </w:rPr>
                  </w:pPr>
                  <w:r>
                    <w:rPr>
                      <w:rFonts w:hint="eastAsia" w:ascii="宋体" w:hAnsi="宋体"/>
                      <w:color w:val="000000" w:themeColor="text1"/>
                      <w:kern w:val="0"/>
                      <w:szCs w:val="21"/>
                    </w:rPr>
                    <w:t>≤</w:t>
                  </w:r>
                  <w:r>
                    <w:rPr>
                      <w:rFonts w:hint="eastAsia" w:hAnsi="宋体"/>
                      <w:color w:val="000000" w:themeColor="text1"/>
                      <w:kern w:val="0"/>
                      <w:szCs w:val="21"/>
                    </w:rPr>
                    <w:t>1.5</w:t>
                  </w:r>
                </w:p>
              </w:tc>
              <w:tc>
                <w:tcPr>
                  <w:tcW w:w="1134" w:type="dxa"/>
                  <w:vAlign w:val="center"/>
                </w:tcPr>
                <w:p>
                  <w:pPr>
                    <w:jc w:val="center"/>
                    <w:rPr>
                      <w:rFonts w:hAnsi="宋体"/>
                      <w:color w:val="000000" w:themeColor="text1"/>
                      <w:kern w:val="0"/>
                      <w:szCs w:val="21"/>
                    </w:rPr>
                  </w:pPr>
                  <w:r>
                    <w:rPr>
                      <w:rFonts w:hint="eastAsia" w:ascii="宋体" w:hAnsi="宋体"/>
                      <w:color w:val="000000" w:themeColor="text1"/>
                      <w:kern w:val="0"/>
                      <w:szCs w:val="21"/>
                    </w:rPr>
                    <w:t>≤</w:t>
                  </w:r>
                  <w:r>
                    <w:rPr>
                      <w:rFonts w:hint="eastAsia" w:hAnsi="宋体"/>
                      <w:color w:val="000000" w:themeColor="text1"/>
                      <w:kern w:val="0"/>
                      <w:szCs w:val="21"/>
                    </w:rPr>
                    <w:t>0.3</w:t>
                  </w:r>
                </w:p>
              </w:tc>
              <w:tc>
                <w:tcPr>
                  <w:tcW w:w="1601" w:type="dxa"/>
                  <w:vAlign w:val="center"/>
                </w:tcPr>
                <w:p>
                  <w:pPr>
                    <w:jc w:val="center"/>
                    <w:rPr>
                      <w:rFonts w:hAnsi="宋体"/>
                      <w:color w:val="000000" w:themeColor="text1"/>
                      <w:kern w:val="0"/>
                      <w:szCs w:val="21"/>
                    </w:rPr>
                  </w:pPr>
                  <w:r>
                    <w:rPr>
                      <w:rFonts w:hint="eastAsia" w:ascii="宋体" w:hAnsi="宋体"/>
                      <w:color w:val="000000" w:themeColor="text1"/>
                      <w:kern w:val="0"/>
                      <w:szCs w:val="21"/>
                    </w:rPr>
                    <w:t>≤</w:t>
                  </w:r>
                  <w:r>
                    <w:rPr>
                      <w:rFonts w:hint="eastAsia" w:hAnsi="宋体"/>
                      <w:color w:val="000000" w:themeColor="text1"/>
                      <w:kern w:val="0"/>
                      <w:szCs w:val="21"/>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center"/>
              </w:trPr>
              <w:tc>
                <w:tcPr>
                  <w:tcW w:w="2261" w:type="dxa"/>
                </w:tcPr>
                <w:p>
                  <w:pPr>
                    <w:spacing w:before="62" w:beforeLines="20"/>
                    <w:jc w:val="center"/>
                    <w:rPr>
                      <w:rFonts w:hAnsi="宋体"/>
                      <w:color w:val="000000" w:themeColor="text1"/>
                      <w:kern w:val="0"/>
                      <w:szCs w:val="21"/>
                    </w:rPr>
                  </w:pPr>
                  <w:r>
                    <w:rPr>
                      <w:rFonts w:hint="eastAsia" w:hAnsi="宋体"/>
                      <w:color w:val="000000" w:themeColor="text1"/>
                      <w:kern w:val="0"/>
                      <w:szCs w:val="21"/>
                    </w:rPr>
                    <w:t>单项指数</w:t>
                  </w:r>
                </w:p>
              </w:tc>
              <w:tc>
                <w:tcPr>
                  <w:tcW w:w="1276" w:type="dxa"/>
                  <w:vAlign w:val="center"/>
                </w:tcPr>
                <w:p>
                  <w:pPr>
                    <w:jc w:val="center"/>
                    <w:rPr>
                      <w:color w:val="000000" w:themeColor="text1"/>
                      <w:kern w:val="0"/>
                      <w:szCs w:val="21"/>
                    </w:rPr>
                  </w:pPr>
                  <w:r>
                    <w:rPr>
                      <w:color w:val="000000" w:themeColor="text1"/>
                      <w:kern w:val="0"/>
                      <w:szCs w:val="21"/>
                    </w:rPr>
                    <w:t>0.47</w:t>
                  </w:r>
                </w:p>
              </w:tc>
              <w:tc>
                <w:tcPr>
                  <w:tcW w:w="1099" w:type="dxa"/>
                  <w:vAlign w:val="center"/>
                </w:tcPr>
                <w:p>
                  <w:pPr>
                    <w:jc w:val="center"/>
                    <w:rPr>
                      <w:color w:val="000000" w:themeColor="text1"/>
                      <w:kern w:val="0"/>
                      <w:szCs w:val="21"/>
                    </w:rPr>
                  </w:pPr>
                  <w:r>
                    <w:rPr>
                      <w:color w:val="000000" w:themeColor="text1"/>
                      <w:kern w:val="0"/>
                      <w:szCs w:val="21"/>
                    </w:rPr>
                    <w:t>0.57</w:t>
                  </w:r>
                </w:p>
              </w:tc>
              <w:tc>
                <w:tcPr>
                  <w:tcW w:w="1134" w:type="dxa"/>
                  <w:vAlign w:val="center"/>
                </w:tcPr>
                <w:p>
                  <w:pPr>
                    <w:jc w:val="center"/>
                    <w:rPr>
                      <w:color w:val="000000" w:themeColor="text1"/>
                      <w:kern w:val="0"/>
                      <w:szCs w:val="21"/>
                    </w:rPr>
                  </w:pPr>
                  <w:r>
                    <w:rPr>
                      <w:color w:val="000000" w:themeColor="text1"/>
                      <w:kern w:val="0"/>
                      <w:szCs w:val="21"/>
                    </w:rPr>
                    <w:t>0.42</w:t>
                  </w:r>
                </w:p>
              </w:tc>
              <w:tc>
                <w:tcPr>
                  <w:tcW w:w="1134" w:type="dxa"/>
                  <w:vAlign w:val="center"/>
                </w:tcPr>
                <w:p>
                  <w:pPr>
                    <w:jc w:val="center"/>
                    <w:rPr>
                      <w:color w:val="000000" w:themeColor="text1"/>
                      <w:kern w:val="0"/>
                      <w:szCs w:val="21"/>
                    </w:rPr>
                  </w:pPr>
                  <w:r>
                    <w:rPr>
                      <w:color w:val="000000" w:themeColor="text1"/>
                      <w:kern w:val="0"/>
                      <w:szCs w:val="21"/>
                    </w:rPr>
                    <w:t>0.4</w:t>
                  </w:r>
                </w:p>
              </w:tc>
              <w:tc>
                <w:tcPr>
                  <w:tcW w:w="1601" w:type="dxa"/>
                  <w:vAlign w:val="center"/>
                </w:tcPr>
                <w:p>
                  <w:pPr>
                    <w:jc w:val="center"/>
                    <w:rPr>
                      <w:color w:val="000000" w:themeColor="text1"/>
                      <w:kern w:val="0"/>
                      <w:szCs w:val="21"/>
                    </w:rPr>
                  </w:pPr>
                  <w:r>
                    <w:rPr>
                      <w:color w:val="000000" w:themeColor="text1"/>
                      <w:kern w:val="0"/>
                      <w:szCs w:val="21"/>
                    </w:rPr>
                    <w:t>0.13</w:t>
                  </w:r>
                </w:p>
              </w:tc>
            </w:tr>
          </w:tbl>
          <w:p>
            <w:pPr>
              <w:spacing w:before="156" w:beforeLines="50" w:line="360" w:lineRule="auto"/>
              <w:ind w:firstLine="480" w:firstLineChars="200"/>
              <w:rPr>
                <w:color w:val="000000" w:themeColor="text1"/>
                <w:sz w:val="24"/>
              </w:rPr>
            </w:pPr>
            <w:r>
              <w:rPr>
                <w:rFonts w:hint="eastAsia"/>
                <w:color w:val="000000" w:themeColor="text1"/>
                <w:sz w:val="24"/>
              </w:rPr>
              <w:t>由上表可知，新浏河的水质监测因子均可满足《地表水环境质量标准》（GB3838-2002）中的</w:t>
            </w:r>
            <w:r>
              <w:rPr>
                <w:rFonts w:hint="eastAsia" w:ascii="宋体" w:hAnsi="宋体"/>
                <w:color w:val="000000" w:themeColor="text1"/>
                <w:sz w:val="24"/>
              </w:rPr>
              <w:t>Ⅳ</w:t>
            </w:r>
            <w:r>
              <w:rPr>
                <w:rFonts w:hint="eastAsia"/>
                <w:color w:val="000000" w:themeColor="text1"/>
                <w:sz w:val="24"/>
              </w:rPr>
              <w:t>类标准。</w:t>
            </w:r>
          </w:p>
          <w:p>
            <w:pPr>
              <w:spacing w:line="360" w:lineRule="auto"/>
              <w:ind w:firstLine="480" w:firstLineChars="200"/>
              <w:rPr>
                <w:color w:val="000000"/>
                <w:sz w:val="24"/>
              </w:rPr>
            </w:pPr>
            <w:r>
              <w:rPr>
                <w:rFonts w:hint="eastAsia"/>
                <w:color w:val="000000"/>
                <w:sz w:val="24"/>
              </w:rPr>
              <w:t>3、</w:t>
            </w:r>
            <w:r>
              <w:rPr>
                <w:color w:val="000000"/>
                <w:sz w:val="24"/>
              </w:rPr>
              <w:t>声环境</w:t>
            </w:r>
            <w:r>
              <w:rPr>
                <w:rFonts w:hint="eastAsia"/>
                <w:color w:val="000000"/>
                <w:sz w:val="24"/>
              </w:rPr>
              <w:t>质量</w:t>
            </w:r>
          </w:p>
          <w:p>
            <w:pPr>
              <w:spacing w:line="360" w:lineRule="auto"/>
              <w:ind w:firstLine="437"/>
              <w:rPr>
                <w:color w:val="000000"/>
                <w:sz w:val="24"/>
                <w:szCs w:val="24"/>
              </w:rPr>
            </w:pPr>
            <w:r>
              <w:rPr>
                <w:rFonts w:hint="eastAsia"/>
                <w:color w:val="000000"/>
                <w:sz w:val="24"/>
                <w:szCs w:val="24"/>
              </w:rPr>
              <w:t>20</w:t>
            </w:r>
            <w:r>
              <w:rPr>
                <w:rFonts w:hint="eastAsia"/>
                <w:color w:val="000000" w:themeColor="text1"/>
                <w:sz w:val="24"/>
                <w:szCs w:val="24"/>
              </w:rPr>
              <w:t>19年2月20日~21日项目方委托苏州昆环检测技术有限公司对项目厂界及最近敏感点处进行了声环境监测</w:t>
            </w:r>
            <w:r>
              <w:rPr>
                <w:rFonts w:hint="eastAsia"/>
                <w:color w:val="000000"/>
                <w:sz w:val="24"/>
                <w:szCs w:val="24"/>
              </w:rPr>
              <w:t>，厂界声环境质量符合《声环境质量标准》（GB3096-2008）3类区标准要求，敏感点处声环境质量符合相应的2类区标准要求，结果见表3-4：</w:t>
            </w:r>
          </w:p>
          <w:p>
            <w:pPr>
              <w:spacing w:line="360" w:lineRule="auto"/>
              <w:jc w:val="center"/>
              <w:rPr>
                <w:b/>
                <w:color w:val="000000" w:themeColor="text1"/>
                <w:sz w:val="24"/>
              </w:rPr>
            </w:pPr>
            <w:r>
              <w:rPr>
                <w:b/>
                <w:color w:val="000000" w:themeColor="text1"/>
                <w:sz w:val="24"/>
              </w:rPr>
              <w:t>表3-</w:t>
            </w:r>
            <w:r>
              <w:rPr>
                <w:rFonts w:hint="eastAsia"/>
                <w:b/>
                <w:color w:val="000000" w:themeColor="text1"/>
                <w:sz w:val="24"/>
              </w:rPr>
              <w:t xml:space="preserve">4 </w:t>
            </w:r>
            <w:r>
              <w:rPr>
                <w:b/>
                <w:color w:val="000000" w:themeColor="text1"/>
                <w:sz w:val="24"/>
              </w:rPr>
              <w:t>环境噪声现状监测结果</w:t>
            </w:r>
            <w:r>
              <w:rPr>
                <w:rFonts w:hint="eastAsia"/>
                <w:b/>
                <w:color w:val="000000" w:themeColor="text1"/>
                <w:sz w:val="24"/>
              </w:rPr>
              <w:t>单位：dB（A）</w:t>
            </w:r>
          </w:p>
          <w:tbl>
            <w:tblPr>
              <w:tblStyle w:val="35"/>
              <w:tblW w:w="8412"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87"/>
              <w:gridCol w:w="2127"/>
              <w:gridCol w:w="1134"/>
              <w:gridCol w:w="992"/>
              <w:gridCol w:w="978"/>
              <w:gridCol w:w="915"/>
              <w:gridCol w:w="107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7" w:type="dxa"/>
                  <w:vMerge w:val="restart"/>
                  <w:vAlign w:val="center"/>
                </w:tcPr>
                <w:p>
                  <w:pPr>
                    <w:jc w:val="center"/>
                    <w:rPr>
                      <w:b/>
                      <w:bCs/>
                      <w:color w:val="000000" w:themeColor="text1"/>
                      <w:szCs w:val="21"/>
                    </w:rPr>
                  </w:pPr>
                  <w:r>
                    <w:rPr>
                      <w:rFonts w:hAnsi="宋体"/>
                      <w:b/>
                      <w:bCs/>
                      <w:color w:val="000000" w:themeColor="text1"/>
                      <w:szCs w:val="21"/>
                    </w:rPr>
                    <w:t>监测时间</w:t>
                  </w:r>
                </w:p>
              </w:tc>
              <w:tc>
                <w:tcPr>
                  <w:tcW w:w="2127" w:type="dxa"/>
                  <w:vMerge w:val="restart"/>
                  <w:vAlign w:val="center"/>
                </w:tcPr>
                <w:p>
                  <w:pPr>
                    <w:jc w:val="center"/>
                    <w:rPr>
                      <w:b/>
                      <w:bCs/>
                      <w:color w:val="000000" w:themeColor="text1"/>
                      <w:szCs w:val="21"/>
                    </w:rPr>
                  </w:pPr>
                  <w:r>
                    <w:rPr>
                      <w:rFonts w:hAnsi="宋体"/>
                      <w:b/>
                      <w:bCs/>
                      <w:color w:val="000000" w:themeColor="text1"/>
                      <w:szCs w:val="21"/>
                    </w:rPr>
                    <w:t>监测点位</w:t>
                  </w:r>
                </w:p>
              </w:tc>
              <w:tc>
                <w:tcPr>
                  <w:tcW w:w="2126" w:type="dxa"/>
                  <w:gridSpan w:val="2"/>
                  <w:vAlign w:val="center"/>
                </w:tcPr>
                <w:p>
                  <w:pPr>
                    <w:jc w:val="center"/>
                    <w:rPr>
                      <w:b/>
                      <w:bCs/>
                      <w:color w:val="000000" w:themeColor="text1"/>
                      <w:szCs w:val="21"/>
                    </w:rPr>
                  </w:pPr>
                  <w:r>
                    <w:rPr>
                      <w:b/>
                      <w:bCs/>
                      <w:color w:val="000000" w:themeColor="text1"/>
                      <w:szCs w:val="21"/>
                    </w:rPr>
                    <w:t>监测结果</w:t>
                  </w:r>
                </w:p>
              </w:tc>
              <w:tc>
                <w:tcPr>
                  <w:tcW w:w="1893" w:type="dxa"/>
                  <w:gridSpan w:val="2"/>
                  <w:vAlign w:val="center"/>
                </w:tcPr>
                <w:p>
                  <w:pPr>
                    <w:jc w:val="center"/>
                    <w:rPr>
                      <w:b/>
                      <w:bCs/>
                      <w:color w:val="000000" w:themeColor="text1"/>
                      <w:szCs w:val="21"/>
                    </w:rPr>
                  </w:pPr>
                  <w:r>
                    <w:rPr>
                      <w:b/>
                      <w:bCs/>
                      <w:color w:val="000000" w:themeColor="text1"/>
                      <w:szCs w:val="21"/>
                    </w:rPr>
                    <w:t>标准值</w:t>
                  </w:r>
                </w:p>
              </w:tc>
              <w:tc>
                <w:tcPr>
                  <w:tcW w:w="1079" w:type="dxa"/>
                  <w:vMerge w:val="restart"/>
                  <w:vAlign w:val="center"/>
                </w:tcPr>
                <w:p>
                  <w:pPr>
                    <w:jc w:val="center"/>
                    <w:rPr>
                      <w:b/>
                      <w:bCs/>
                      <w:color w:val="000000" w:themeColor="text1"/>
                      <w:szCs w:val="21"/>
                    </w:rPr>
                  </w:pPr>
                  <w:r>
                    <w:rPr>
                      <w:b/>
                      <w:bCs/>
                      <w:color w:val="000000" w:themeColor="text1"/>
                      <w:szCs w:val="21"/>
                    </w:rPr>
                    <w:t>是否达标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7" w:type="dxa"/>
                  <w:vMerge w:val="continue"/>
                  <w:vAlign w:val="center"/>
                </w:tcPr>
                <w:p>
                  <w:pPr>
                    <w:jc w:val="center"/>
                    <w:rPr>
                      <w:rFonts w:hAnsi="宋体"/>
                      <w:b/>
                      <w:bCs/>
                      <w:color w:val="000000" w:themeColor="text1"/>
                      <w:szCs w:val="21"/>
                    </w:rPr>
                  </w:pPr>
                </w:p>
              </w:tc>
              <w:tc>
                <w:tcPr>
                  <w:tcW w:w="2127" w:type="dxa"/>
                  <w:vMerge w:val="continue"/>
                  <w:vAlign w:val="center"/>
                </w:tcPr>
                <w:p>
                  <w:pPr>
                    <w:jc w:val="center"/>
                    <w:rPr>
                      <w:rFonts w:hAnsi="宋体"/>
                      <w:b/>
                      <w:bCs/>
                      <w:color w:val="000000" w:themeColor="text1"/>
                      <w:szCs w:val="21"/>
                    </w:rPr>
                  </w:pPr>
                </w:p>
              </w:tc>
              <w:tc>
                <w:tcPr>
                  <w:tcW w:w="1134" w:type="dxa"/>
                  <w:vAlign w:val="center"/>
                </w:tcPr>
                <w:p>
                  <w:pPr>
                    <w:jc w:val="center"/>
                    <w:rPr>
                      <w:b/>
                      <w:bCs/>
                      <w:color w:val="000000" w:themeColor="text1"/>
                      <w:szCs w:val="21"/>
                    </w:rPr>
                  </w:pPr>
                  <w:r>
                    <w:rPr>
                      <w:rFonts w:hAnsi="宋体"/>
                      <w:b/>
                      <w:bCs/>
                      <w:color w:val="000000" w:themeColor="text1"/>
                      <w:szCs w:val="21"/>
                    </w:rPr>
                    <w:t>昼间</w:t>
                  </w:r>
                </w:p>
              </w:tc>
              <w:tc>
                <w:tcPr>
                  <w:tcW w:w="992" w:type="dxa"/>
                  <w:vAlign w:val="center"/>
                </w:tcPr>
                <w:p>
                  <w:pPr>
                    <w:jc w:val="center"/>
                    <w:rPr>
                      <w:b/>
                      <w:bCs/>
                      <w:color w:val="000000" w:themeColor="text1"/>
                      <w:szCs w:val="21"/>
                    </w:rPr>
                  </w:pPr>
                  <w:r>
                    <w:rPr>
                      <w:rFonts w:hint="eastAsia" w:hAnsi="宋体"/>
                      <w:b/>
                      <w:bCs/>
                      <w:color w:val="000000" w:themeColor="text1"/>
                      <w:szCs w:val="21"/>
                    </w:rPr>
                    <w:t>夜间</w:t>
                  </w:r>
                </w:p>
              </w:tc>
              <w:tc>
                <w:tcPr>
                  <w:tcW w:w="978" w:type="dxa"/>
                  <w:vAlign w:val="center"/>
                </w:tcPr>
                <w:p>
                  <w:pPr>
                    <w:jc w:val="center"/>
                    <w:rPr>
                      <w:b/>
                      <w:bCs/>
                      <w:color w:val="000000" w:themeColor="text1"/>
                      <w:szCs w:val="21"/>
                    </w:rPr>
                  </w:pPr>
                  <w:r>
                    <w:rPr>
                      <w:b/>
                      <w:bCs/>
                      <w:color w:val="000000" w:themeColor="text1"/>
                      <w:szCs w:val="21"/>
                    </w:rPr>
                    <w:t>昼间</w:t>
                  </w:r>
                </w:p>
              </w:tc>
              <w:tc>
                <w:tcPr>
                  <w:tcW w:w="915" w:type="dxa"/>
                  <w:vAlign w:val="center"/>
                </w:tcPr>
                <w:p>
                  <w:pPr>
                    <w:jc w:val="center"/>
                    <w:rPr>
                      <w:b/>
                      <w:bCs/>
                      <w:color w:val="000000" w:themeColor="text1"/>
                      <w:szCs w:val="21"/>
                    </w:rPr>
                  </w:pPr>
                  <w:r>
                    <w:rPr>
                      <w:b/>
                      <w:bCs/>
                      <w:color w:val="000000" w:themeColor="text1"/>
                      <w:szCs w:val="21"/>
                    </w:rPr>
                    <w:t>夜间</w:t>
                  </w:r>
                </w:p>
              </w:tc>
              <w:tc>
                <w:tcPr>
                  <w:tcW w:w="1079" w:type="dxa"/>
                  <w:vMerge w:val="continue"/>
                  <w:vAlign w:val="center"/>
                </w:tcPr>
                <w:p>
                  <w:pPr>
                    <w:jc w:val="center"/>
                    <w:rPr>
                      <w:b/>
                      <w:bCs/>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7" w:type="dxa"/>
                  <w:vMerge w:val="restart"/>
                  <w:vAlign w:val="center"/>
                </w:tcPr>
                <w:p>
                  <w:pPr>
                    <w:jc w:val="center"/>
                    <w:rPr>
                      <w:color w:val="000000" w:themeColor="text1"/>
                      <w:szCs w:val="21"/>
                    </w:rPr>
                  </w:pPr>
                  <w:r>
                    <w:rPr>
                      <w:rFonts w:hint="eastAsia"/>
                      <w:color w:val="000000" w:themeColor="text1"/>
                      <w:szCs w:val="21"/>
                    </w:rPr>
                    <w:t>2019.2.20~2.21</w:t>
                  </w:r>
                </w:p>
              </w:tc>
              <w:tc>
                <w:tcPr>
                  <w:tcW w:w="2127" w:type="dxa"/>
                  <w:vAlign w:val="center"/>
                </w:tcPr>
                <w:p>
                  <w:pPr>
                    <w:jc w:val="center"/>
                    <w:rPr>
                      <w:color w:val="000000" w:themeColor="text1"/>
                      <w:szCs w:val="21"/>
                    </w:rPr>
                  </w:pPr>
                  <w:r>
                    <w:rPr>
                      <w:color w:val="000000" w:themeColor="text1"/>
                      <w:szCs w:val="21"/>
                    </w:rPr>
                    <w:t>东厂界</w:t>
                  </w:r>
                </w:p>
              </w:tc>
              <w:tc>
                <w:tcPr>
                  <w:tcW w:w="1134" w:type="dxa"/>
                  <w:vAlign w:val="center"/>
                </w:tcPr>
                <w:p>
                  <w:pPr>
                    <w:jc w:val="center"/>
                    <w:rPr>
                      <w:color w:val="000000" w:themeColor="text1"/>
                      <w:szCs w:val="21"/>
                    </w:rPr>
                  </w:pPr>
                  <w:r>
                    <w:rPr>
                      <w:rFonts w:hint="eastAsia"/>
                      <w:color w:val="000000" w:themeColor="text1"/>
                      <w:szCs w:val="21"/>
                    </w:rPr>
                    <w:t>55.1</w:t>
                  </w:r>
                </w:p>
              </w:tc>
              <w:tc>
                <w:tcPr>
                  <w:tcW w:w="992" w:type="dxa"/>
                  <w:vAlign w:val="center"/>
                </w:tcPr>
                <w:p>
                  <w:pPr>
                    <w:jc w:val="center"/>
                    <w:rPr>
                      <w:color w:val="000000" w:themeColor="text1"/>
                      <w:szCs w:val="21"/>
                    </w:rPr>
                  </w:pPr>
                  <w:r>
                    <w:rPr>
                      <w:rFonts w:hint="eastAsia"/>
                      <w:color w:val="000000" w:themeColor="text1"/>
                      <w:szCs w:val="21"/>
                    </w:rPr>
                    <w:t>48.2</w:t>
                  </w:r>
                </w:p>
              </w:tc>
              <w:tc>
                <w:tcPr>
                  <w:tcW w:w="978" w:type="dxa"/>
                  <w:vAlign w:val="center"/>
                </w:tcPr>
                <w:p>
                  <w:pPr>
                    <w:jc w:val="center"/>
                    <w:rPr>
                      <w:color w:val="000000" w:themeColor="text1"/>
                      <w:szCs w:val="21"/>
                    </w:rPr>
                  </w:pPr>
                  <w:r>
                    <w:rPr>
                      <w:rFonts w:hint="eastAsia"/>
                      <w:color w:val="000000" w:themeColor="text1"/>
                      <w:szCs w:val="21"/>
                    </w:rPr>
                    <w:t>65</w:t>
                  </w:r>
                </w:p>
              </w:tc>
              <w:tc>
                <w:tcPr>
                  <w:tcW w:w="915" w:type="dxa"/>
                  <w:vAlign w:val="center"/>
                </w:tcPr>
                <w:p>
                  <w:pPr>
                    <w:jc w:val="center"/>
                    <w:rPr>
                      <w:color w:val="000000" w:themeColor="text1"/>
                      <w:szCs w:val="21"/>
                    </w:rPr>
                  </w:pPr>
                  <w:r>
                    <w:rPr>
                      <w:rFonts w:hint="eastAsia"/>
                      <w:color w:val="000000" w:themeColor="text1"/>
                      <w:szCs w:val="21"/>
                    </w:rPr>
                    <w:t>55</w:t>
                  </w:r>
                </w:p>
              </w:tc>
              <w:tc>
                <w:tcPr>
                  <w:tcW w:w="1079" w:type="dxa"/>
                  <w:vAlign w:val="center"/>
                </w:tcPr>
                <w:p>
                  <w:pPr>
                    <w:jc w:val="center"/>
                    <w:rPr>
                      <w:color w:val="000000" w:themeColor="text1"/>
                      <w:szCs w:val="21"/>
                    </w:rPr>
                  </w:pPr>
                  <w:r>
                    <w:rPr>
                      <w:rFonts w:hint="eastAsia"/>
                      <w:color w:val="000000" w:themeColor="text1"/>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7" w:type="dxa"/>
                  <w:vMerge w:val="continue"/>
                  <w:vAlign w:val="center"/>
                </w:tcPr>
                <w:p>
                  <w:pPr>
                    <w:jc w:val="center"/>
                    <w:rPr>
                      <w:color w:val="000000" w:themeColor="text1"/>
                      <w:szCs w:val="21"/>
                    </w:rPr>
                  </w:pPr>
                </w:p>
              </w:tc>
              <w:tc>
                <w:tcPr>
                  <w:tcW w:w="2127" w:type="dxa"/>
                  <w:vAlign w:val="center"/>
                </w:tcPr>
                <w:p>
                  <w:pPr>
                    <w:jc w:val="center"/>
                    <w:rPr>
                      <w:color w:val="000000" w:themeColor="text1"/>
                      <w:szCs w:val="21"/>
                    </w:rPr>
                  </w:pPr>
                  <w:r>
                    <w:rPr>
                      <w:color w:val="000000" w:themeColor="text1"/>
                      <w:szCs w:val="21"/>
                    </w:rPr>
                    <w:t>南厂界</w:t>
                  </w:r>
                </w:p>
              </w:tc>
              <w:tc>
                <w:tcPr>
                  <w:tcW w:w="1134" w:type="dxa"/>
                  <w:vAlign w:val="center"/>
                </w:tcPr>
                <w:p>
                  <w:pPr>
                    <w:jc w:val="center"/>
                    <w:rPr>
                      <w:color w:val="000000" w:themeColor="text1"/>
                      <w:szCs w:val="21"/>
                    </w:rPr>
                  </w:pPr>
                  <w:r>
                    <w:rPr>
                      <w:rFonts w:hint="eastAsia"/>
                      <w:color w:val="000000" w:themeColor="text1"/>
                      <w:szCs w:val="21"/>
                    </w:rPr>
                    <w:t>54.3</w:t>
                  </w:r>
                </w:p>
              </w:tc>
              <w:tc>
                <w:tcPr>
                  <w:tcW w:w="992" w:type="dxa"/>
                  <w:vAlign w:val="center"/>
                </w:tcPr>
                <w:p>
                  <w:pPr>
                    <w:jc w:val="center"/>
                    <w:rPr>
                      <w:color w:val="000000" w:themeColor="text1"/>
                      <w:szCs w:val="21"/>
                    </w:rPr>
                  </w:pPr>
                  <w:r>
                    <w:rPr>
                      <w:rFonts w:hint="eastAsia"/>
                      <w:color w:val="000000" w:themeColor="text1"/>
                      <w:szCs w:val="21"/>
                    </w:rPr>
                    <w:t>47.9</w:t>
                  </w:r>
                </w:p>
              </w:tc>
              <w:tc>
                <w:tcPr>
                  <w:tcW w:w="978" w:type="dxa"/>
                  <w:vAlign w:val="center"/>
                </w:tcPr>
                <w:p>
                  <w:pPr>
                    <w:jc w:val="center"/>
                    <w:rPr>
                      <w:color w:val="000000" w:themeColor="text1"/>
                      <w:szCs w:val="21"/>
                    </w:rPr>
                  </w:pPr>
                  <w:r>
                    <w:rPr>
                      <w:rFonts w:hint="eastAsia"/>
                      <w:color w:val="000000" w:themeColor="text1"/>
                      <w:szCs w:val="21"/>
                    </w:rPr>
                    <w:t>65</w:t>
                  </w:r>
                </w:p>
              </w:tc>
              <w:tc>
                <w:tcPr>
                  <w:tcW w:w="915" w:type="dxa"/>
                  <w:vAlign w:val="center"/>
                </w:tcPr>
                <w:p>
                  <w:pPr>
                    <w:jc w:val="center"/>
                    <w:rPr>
                      <w:color w:val="000000" w:themeColor="text1"/>
                      <w:szCs w:val="21"/>
                    </w:rPr>
                  </w:pPr>
                  <w:r>
                    <w:rPr>
                      <w:rFonts w:hint="eastAsia"/>
                      <w:color w:val="000000" w:themeColor="text1"/>
                      <w:szCs w:val="21"/>
                    </w:rPr>
                    <w:t>55</w:t>
                  </w:r>
                </w:p>
              </w:tc>
              <w:tc>
                <w:tcPr>
                  <w:tcW w:w="1079" w:type="dxa"/>
                  <w:vAlign w:val="center"/>
                </w:tcPr>
                <w:p>
                  <w:pPr>
                    <w:jc w:val="center"/>
                    <w:rPr>
                      <w:color w:val="000000" w:themeColor="text1"/>
                      <w:szCs w:val="21"/>
                    </w:rPr>
                  </w:pPr>
                  <w:r>
                    <w:rPr>
                      <w:rFonts w:hint="eastAsia"/>
                      <w:color w:val="000000" w:themeColor="text1"/>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7" w:type="dxa"/>
                  <w:vMerge w:val="continue"/>
                  <w:vAlign w:val="center"/>
                </w:tcPr>
                <w:p>
                  <w:pPr>
                    <w:jc w:val="center"/>
                    <w:rPr>
                      <w:color w:val="000000" w:themeColor="text1"/>
                      <w:szCs w:val="21"/>
                    </w:rPr>
                  </w:pPr>
                </w:p>
              </w:tc>
              <w:tc>
                <w:tcPr>
                  <w:tcW w:w="2127" w:type="dxa"/>
                  <w:vAlign w:val="center"/>
                </w:tcPr>
                <w:p>
                  <w:pPr>
                    <w:jc w:val="center"/>
                    <w:rPr>
                      <w:color w:val="000000" w:themeColor="text1"/>
                      <w:szCs w:val="21"/>
                    </w:rPr>
                  </w:pPr>
                  <w:r>
                    <w:rPr>
                      <w:color w:val="000000" w:themeColor="text1"/>
                      <w:szCs w:val="21"/>
                    </w:rPr>
                    <w:t>西厂界</w:t>
                  </w:r>
                </w:p>
              </w:tc>
              <w:tc>
                <w:tcPr>
                  <w:tcW w:w="1134" w:type="dxa"/>
                  <w:vAlign w:val="center"/>
                </w:tcPr>
                <w:p>
                  <w:pPr>
                    <w:jc w:val="center"/>
                    <w:rPr>
                      <w:color w:val="000000" w:themeColor="text1"/>
                      <w:szCs w:val="21"/>
                    </w:rPr>
                  </w:pPr>
                  <w:r>
                    <w:rPr>
                      <w:rFonts w:hint="eastAsia"/>
                      <w:color w:val="000000" w:themeColor="text1"/>
                      <w:szCs w:val="21"/>
                    </w:rPr>
                    <w:t>55.6</w:t>
                  </w:r>
                </w:p>
              </w:tc>
              <w:tc>
                <w:tcPr>
                  <w:tcW w:w="992" w:type="dxa"/>
                  <w:vAlign w:val="center"/>
                </w:tcPr>
                <w:p>
                  <w:pPr>
                    <w:jc w:val="center"/>
                    <w:rPr>
                      <w:color w:val="000000" w:themeColor="text1"/>
                      <w:szCs w:val="21"/>
                    </w:rPr>
                  </w:pPr>
                  <w:r>
                    <w:rPr>
                      <w:rFonts w:hint="eastAsia"/>
                      <w:color w:val="000000" w:themeColor="text1"/>
                      <w:szCs w:val="21"/>
                    </w:rPr>
                    <w:t>47.5</w:t>
                  </w:r>
                </w:p>
              </w:tc>
              <w:tc>
                <w:tcPr>
                  <w:tcW w:w="978" w:type="dxa"/>
                  <w:vAlign w:val="center"/>
                </w:tcPr>
                <w:p>
                  <w:pPr>
                    <w:jc w:val="center"/>
                    <w:rPr>
                      <w:color w:val="000000" w:themeColor="text1"/>
                      <w:szCs w:val="21"/>
                    </w:rPr>
                  </w:pPr>
                  <w:r>
                    <w:rPr>
                      <w:rFonts w:hint="eastAsia"/>
                      <w:color w:val="000000" w:themeColor="text1"/>
                      <w:szCs w:val="21"/>
                    </w:rPr>
                    <w:t>65</w:t>
                  </w:r>
                </w:p>
              </w:tc>
              <w:tc>
                <w:tcPr>
                  <w:tcW w:w="915" w:type="dxa"/>
                  <w:vAlign w:val="center"/>
                </w:tcPr>
                <w:p>
                  <w:pPr>
                    <w:jc w:val="center"/>
                    <w:rPr>
                      <w:color w:val="000000" w:themeColor="text1"/>
                      <w:szCs w:val="21"/>
                    </w:rPr>
                  </w:pPr>
                  <w:r>
                    <w:rPr>
                      <w:rFonts w:hint="eastAsia"/>
                      <w:color w:val="000000" w:themeColor="text1"/>
                      <w:szCs w:val="21"/>
                    </w:rPr>
                    <w:t>55</w:t>
                  </w:r>
                </w:p>
              </w:tc>
              <w:tc>
                <w:tcPr>
                  <w:tcW w:w="1079" w:type="dxa"/>
                  <w:vAlign w:val="center"/>
                </w:tcPr>
                <w:p>
                  <w:pPr>
                    <w:jc w:val="center"/>
                    <w:rPr>
                      <w:color w:val="000000" w:themeColor="text1"/>
                      <w:szCs w:val="21"/>
                    </w:rPr>
                  </w:pPr>
                  <w:r>
                    <w:rPr>
                      <w:rFonts w:hint="eastAsia"/>
                      <w:color w:val="000000" w:themeColor="text1"/>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7" w:type="dxa"/>
                  <w:vMerge w:val="continue"/>
                  <w:vAlign w:val="center"/>
                </w:tcPr>
                <w:p>
                  <w:pPr>
                    <w:jc w:val="center"/>
                    <w:rPr>
                      <w:color w:val="000000" w:themeColor="text1"/>
                      <w:szCs w:val="21"/>
                    </w:rPr>
                  </w:pPr>
                </w:p>
              </w:tc>
              <w:tc>
                <w:tcPr>
                  <w:tcW w:w="2127" w:type="dxa"/>
                  <w:vAlign w:val="center"/>
                </w:tcPr>
                <w:p>
                  <w:pPr>
                    <w:jc w:val="center"/>
                    <w:rPr>
                      <w:color w:val="000000" w:themeColor="text1"/>
                      <w:szCs w:val="21"/>
                    </w:rPr>
                  </w:pPr>
                  <w:r>
                    <w:rPr>
                      <w:color w:val="000000" w:themeColor="text1"/>
                      <w:szCs w:val="21"/>
                    </w:rPr>
                    <w:t>北厂界</w:t>
                  </w:r>
                </w:p>
              </w:tc>
              <w:tc>
                <w:tcPr>
                  <w:tcW w:w="1134" w:type="dxa"/>
                  <w:vAlign w:val="center"/>
                </w:tcPr>
                <w:p>
                  <w:pPr>
                    <w:jc w:val="center"/>
                    <w:rPr>
                      <w:color w:val="000000" w:themeColor="text1"/>
                      <w:szCs w:val="21"/>
                    </w:rPr>
                  </w:pPr>
                  <w:r>
                    <w:rPr>
                      <w:rFonts w:hint="eastAsia"/>
                      <w:color w:val="000000" w:themeColor="text1"/>
                      <w:szCs w:val="21"/>
                    </w:rPr>
                    <w:t>54.6</w:t>
                  </w:r>
                </w:p>
              </w:tc>
              <w:tc>
                <w:tcPr>
                  <w:tcW w:w="992" w:type="dxa"/>
                  <w:vAlign w:val="center"/>
                </w:tcPr>
                <w:p>
                  <w:pPr>
                    <w:jc w:val="center"/>
                    <w:rPr>
                      <w:color w:val="000000" w:themeColor="text1"/>
                      <w:szCs w:val="21"/>
                    </w:rPr>
                  </w:pPr>
                  <w:r>
                    <w:rPr>
                      <w:rFonts w:hint="eastAsia"/>
                      <w:color w:val="000000" w:themeColor="text1"/>
                      <w:szCs w:val="21"/>
                    </w:rPr>
                    <w:t>48.6</w:t>
                  </w:r>
                </w:p>
              </w:tc>
              <w:tc>
                <w:tcPr>
                  <w:tcW w:w="978" w:type="dxa"/>
                  <w:vAlign w:val="center"/>
                </w:tcPr>
                <w:p>
                  <w:pPr>
                    <w:jc w:val="center"/>
                    <w:rPr>
                      <w:color w:val="000000" w:themeColor="text1"/>
                      <w:szCs w:val="21"/>
                    </w:rPr>
                  </w:pPr>
                  <w:r>
                    <w:rPr>
                      <w:rFonts w:hint="eastAsia"/>
                      <w:color w:val="000000" w:themeColor="text1"/>
                      <w:szCs w:val="21"/>
                    </w:rPr>
                    <w:t>65</w:t>
                  </w:r>
                </w:p>
              </w:tc>
              <w:tc>
                <w:tcPr>
                  <w:tcW w:w="915" w:type="dxa"/>
                  <w:vAlign w:val="center"/>
                </w:tcPr>
                <w:p>
                  <w:pPr>
                    <w:jc w:val="center"/>
                    <w:rPr>
                      <w:color w:val="000000" w:themeColor="text1"/>
                      <w:szCs w:val="21"/>
                    </w:rPr>
                  </w:pPr>
                  <w:r>
                    <w:rPr>
                      <w:rFonts w:hint="eastAsia"/>
                      <w:color w:val="000000" w:themeColor="text1"/>
                      <w:szCs w:val="21"/>
                    </w:rPr>
                    <w:t>55</w:t>
                  </w:r>
                </w:p>
              </w:tc>
              <w:tc>
                <w:tcPr>
                  <w:tcW w:w="1079" w:type="dxa"/>
                  <w:vAlign w:val="center"/>
                </w:tcPr>
                <w:p>
                  <w:pPr>
                    <w:jc w:val="center"/>
                    <w:rPr>
                      <w:color w:val="000000" w:themeColor="text1"/>
                      <w:szCs w:val="21"/>
                    </w:rPr>
                  </w:pPr>
                  <w:r>
                    <w:rPr>
                      <w:rFonts w:hint="eastAsia"/>
                      <w:color w:val="000000" w:themeColor="text1"/>
                      <w:szCs w:val="21"/>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7" w:type="dxa"/>
                  <w:vMerge w:val="continue"/>
                  <w:vAlign w:val="center"/>
                </w:tcPr>
                <w:p>
                  <w:pPr>
                    <w:jc w:val="center"/>
                    <w:rPr>
                      <w:color w:val="000000" w:themeColor="text1"/>
                      <w:szCs w:val="21"/>
                    </w:rPr>
                  </w:pPr>
                </w:p>
              </w:tc>
              <w:tc>
                <w:tcPr>
                  <w:tcW w:w="2127" w:type="dxa"/>
                  <w:vAlign w:val="center"/>
                </w:tcPr>
                <w:p>
                  <w:pPr>
                    <w:jc w:val="center"/>
                    <w:rPr>
                      <w:color w:val="000000" w:themeColor="text1"/>
                      <w:szCs w:val="21"/>
                    </w:rPr>
                  </w:pPr>
                  <w:r>
                    <w:rPr>
                      <w:color w:val="000000" w:themeColor="text1"/>
                      <w:szCs w:val="21"/>
                    </w:rPr>
                    <w:t>太仓市经济开发区企业员工生活三区</w:t>
                  </w:r>
                </w:p>
              </w:tc>
              <w:tc>
                <w:tcPr>
                  <w:tcW w:w="1134" w:type="dxa"/>
                  <w:vAlign w:val="center"/>
                </w:tcPr>
                <w:p>
                  <w:pPr>
                    <w:jc w:val="center"/>
                    <w:rPr>
                      <w:color w:val="000000" w:themeColor="text1"/>
                      <w:szCs w:val="21"/>
                    </w:rPr>
                  </w:pPr>
                  <w:r>
                    <w:rPr>
                      <w:rFonts w:hint="eastAsia"/>
                      <w:color w:val="000000" w:themeColor="text1"/>
                      <w:szCs w:val="21"/>
                    </w:rPr>
                    <w:t>52.2</w:t>
                  </w:r>
                </w:p>
              </w:tc>
              <w:tc>
                <w:tcPr>
                  <w:tcW w:w="992" w:type="dxa"/>
                  <w:vAlign w:val="center"/>
                </w:tcPr>
                <w:p>
                  <w:pPr>
                    <w:jc w:val="center"/>
                    <w:rPr>
                      <w:color w:val="000000" w:themeColor="text1"/>
                      <w:szCs w:val="21"/>
                    </w:rPr>
                  </w:pPr>
                  <w:r>
                    <w:rPr>
                      <w:rFonts w:hint="eastAsia"/>
                      <w:color w:val="000000" w:themeColor="text1"/>
                      <w:szCs w:val="21"/>
                    </w:rPr>
                    <w:t>45.4</w:t>
                  </w:r>
                </w:p>
              </w:tc>
              <w:tc>
                <w:tcPr>
                  <w:tcW w:w="978" w:type="dxa"/>
                  <w:vAlign w:val="center"/>
                </w:tcPr>
                <w:p>
                  <w:pPr>
                    <w:jc w:val="center"/>
                    <w:rPr>
                      <w:color w:val="000000" w:themeColor="text1"/>
                      <w:szCs w:val="21"/>
                    </w:rPr>
                  </w:pPr>
                  <w:r>
                    <w:rPr>
                      <w:rFonts w:hint="eastAsia"/>
                      <w:color w:val="000000" w:themeColor="text1"/>
                      <w:szCs w:val="21"/>
                    </w:rPr>
                    <w:t>60</w:t>
                  </w:r>
                </w:p>
              </w:tc>
              <w:tc>
                <w:tcPr>
                  <w:tcW w:w="915" w:type="dxa"/>
                  <w:vAlign w:val="center"/>
                </w:tcPr>
                <w:p>
                  <w:pPr>
                    <w:jc w:val="center"/>
                    <w:rPr>
                      <w:color w:val="000000" w:themeColor="text1"/>
                      <w:szCs w:val="21"/>
                    </w:rPr>
                  </w:pPr>
                  <w:r>
                    <w:rPr>
                      <w:rFonts w:hint="eastAsia"/>
                      <w:color w:val="000000" w:themeColor="text1"/>
                      <w:szCs w:val="21"/>
                    </w:rPr>
                    <w:t>50</w:t>
                  </w:r>
                </w:p>
              </w:tc>
              <w:tc>
                <w:tcPr>
                  <w:tcW w:w="1079" w:type="dxa"/>
                  <w:vAlign w:val="center"/>
                </w:tcPr>
                <w:p>
                  <w:pPr>
                    <w:jc w:val="center"/>
                    <w:rPr>
                      <w:color w:val="000000" w:themeColor="text1"/>
                      <w:szCs w:val="21"/>
                    </w:rPr>
                  </w:pPr>
                  <w:r>
                    <w:rPr>
                      <w:rFonts w:hint="eastAsia"/>
                      <w:color w:val="000000" w:themeColor="text1"/>
                      <w:szCs w:val="21"/>
                    </w:rPr>
                    <w:t>达标</w:t>
                  </w:r>
                </w:p>
              </w:tc>
            </w:tr>
          </w:tbl>
          <w:p>
            <w:pPr>
              <w:spacing w:before="62" w:beforeLines="20" w:line="440" w:lineRule="exact"/>
              <w:rPr>
                <w:color w:val="00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38" w:hRule="atLeast"/>
          <w:jc w:val="center"/>
        </w:trPr>
        <w:tc>
          <w:tcPr>
            <w:tcW w:w="9072" w:type="dxa"/>
            <w:tcBorders>
              <w:bottom w:val="single" w:color="auto" w:sz="4" w:space="0"/>
            </w:tcBorders>
          </w:tcPr>
          <w:p>
            <w:pPr>
              <w:spacing w:line="440" w:lineRule="exact"/>
              <w:rPr>
                <w:b/>
                <w:sz w:val="24"/>
              </w:rPr>
            </w:pPr>
            <w:r>
              <w:rPr>
                <w:rFonts w:hint="eastAsia"/>
                <w:b/>
                <w:sz w:val="24"/>
              </w:rPr>
              <w:t xml:space="preserve">3.2 </w:t>
            </w:r>
            <w:r>
              <w:rPr>
                <w:b/>
                <w:sz w:val="24"/>
              </w:rPr>
              <w:t>主要</w:t>
            </w:r>
            <w:r>
              <w:rPr>
                <w:rFonts w:hint="eastAsia"/>
                <w:b/>
                <w:sz w:val="24"/>
              </w:rPr>
              <w:t>环境</w:t>
            </w:r>
            <w:r>
              <w:rPr>
                <w:b/>
                <w:sz w:val="24"/>
              </w:rPr>
              <w:t>保护目标</w:t>
            </w:r>
            <w:r>
              <w:rPr>
                <w:rFonts w:hint="eastAsia"/>
                <w:b/>
                <w:sz w:val="24"/>
              </w:rPr>
              <w:t>及保护级别</w:t>
            </w:r>
            <w:r>
              <w:rPr>
                <w:b/>
                <w:sz w:val="24"/>
              </w:rPr>
              <w:t>：</w:t>
            </w:r>
          </w:p>
          <w:p>
            <w:pPr>
              <w:spacing w:line="440" w:lineRule="exact"/>
              <w:ind w:firstLine="544" w:firstLineChars="227"/>
              <w:rPr>
                <w:color w:val="000000"/>
                <w:sz w:val="24"/>
                <w:szCs w:val="24"/>
              </w:rPr>
            </w:pPr>
            <w:r>
              <w:rPr>
                <w:rFonts w:hint="eastAsia"/>
                <w:color w:val="000000"/>
                <w:sz w:val="24"/>
                <w:szCs w:val="24"/>
              </w:rPr>
              <w:t>根据建设项目的周边情况，项目空气环境周边2500米范围内和声环境周边200米范围内的环境保护目标见表3-5：</w:t>
            </w:r>
          </w:p>
          <w:p>
            <w:pPr>
              <w:pStyle w:val="16"/>
              <w:snapToGrid w:val="0"/>
              <w:spacing w:after="62" w:afterLines="20" w:line="440" w:lineRule="exact"/>
              <w:ind w:firstLine="2530" w:firstLineChars="1050"/>
              <w:rPr>
                <w:rFonts w:ascii="Times New Roman" w:hAnsi="Times New Roman"/>
                <w:b/>
                <w:color w:val="000000"/>
                <w:sz w:val="24"/>
              </w:rPr>
            </w:pPr>
            <w:r>
              <w:rPr>
                <w:rFonts w:hint="eastAsia" w:ascii="Times New Roman" w:hAnsi="Times New Roman"/>
                <w:b/>
                <w:color w:val="000000"/>
                <w:sz w:val="24"/>
              </w:rPr>
              <w:t>表3-5  建设项目环境保护目标表</w:t>
            </w:r>
          </w:p>
          <w:tbl>
            <w:tblPr>
              <w:tblStyle w:val="35"/>
              <w:tblW w:w="846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
            <w:tblGrid>
              <w:gridCol w:w="991"/>
              <w:gridCol w:w="1587"/>
              <w:gridCol w:w="567"/>
              <w:gridCol w:w="620"/>
              <w:gridCol w:w="13"/>
              <w:gridCol w:w="643"/>
              <w:gridCol w:w="850"/>
              <w:gridCol w:w="1276"/>
              <w:gridCol w:w="191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265" w:hRule="atLeast"/>
              </w:trPr>
              <w:tc>
                <w:tcPr>
                  <w:tcW w:w="991" w:type="dxa"/>
                  <w:vMerge w:val="restart"/>
                  <w:vAlign w:val="center"/>
                </w:tcPr>
                <w:p>
                  <w:pPr>
                    <w:jc w:val="center"/>
                    <w:rPr>
                      <w:b/>
                      <w:bCs/>
                    </w:rPr>
                  </w:pPr>
                  <w:r>
                    <w:rPr>
                      <w:rFonts w:hAnsi="宋体"/>
                      <w:b/>
                      <w:bCs/>
                    </w:rPr>
                    <w:t>保护</w:t>
                  </w:r>
                  <w:r>
                    <w:rPr>
                      <w:rFonts w:hint="eastAsia" w:hAnsi="宋体"/>
                      <w:b/>
                      <w:bCs/>
                    </w:rPr>
                    <w:t>内容</w:t>
                  </w:r>
                </w:p>
              </w:tc>
              <w:tc>
                <w:tcPr>
                  <w:tcW w:w="1587" w:type="dxa"/>
                  <w:vMerge w:val="restart"/>
                  <w:vAlign w:val="center"/>
                </w:tcPr>
                <w:p>
                  <w:pPr>
                    <w:jc w:val="center"/>
                    <w:rPr>
                      <w:b/>
                      <w:bCs/>
                    </w:rPr>
                  </w:pPr>
                  <w:r>
                    <w:rPr>
                      <w:rFonts w:hAnsi="宋体"/>
                      <w:b/>
                      <w:bCs/>
                    </w:rPr>
                    <w:t>保护</w:t>
                  </w:r>
                  <w:r>
                    <w:rPr>
                      <w:rFonts w:hint="eastAsia" w:hAnsi="宋体"/>
                      <w:b/>
                      <w:bCs/>
                    </w:rPr>
                    <w:t>对象</w:t>
                  </w:r>
                </w:p>
              </w:tc>
              <w:tc>
                <w:tcPr>
                  <w:tcW w:w="1187" w:type="dxa"/>
                  <w:gridSpan w:val="2"/>
                  <w:vAlign w:val="center"/>
                </w:tcPr>
                <w:p>
                  <w:pPr>
                    <w:jc w:val="center"/>
                    <w:rPr>
                      <w:b/>
                      <w:bCs/>
                    </w:rPr>
                  </w:pPr>
                  <w:r>
                    <w:rPr>
                      <w:rFonts w:hint="eastAsia"/>
                      <w:b/>
                      <w:bCs/>
                    </w:rPr>
                    <w:t>坐标/m</w:t>
                  </w:r>
                </w:p>
              </w:tc>
              <w:tc>
                <w:tcPr>
                  <w:tcW w:w="656" w:type="dxa"/>
                  <w:gridSpan w:val="2"/>
                  <w:vMerge w:val="restart"/>
                  <w:vAlign w:val="center"/>
                </w:tcPr>
                <w:p>
                  <w:pPr>
                    <w:jc w:val="center"/>
                    <w:rPr>
                      <w:b/>
                      <w:bCs/>
                    </w:rPr>
                  </w:pPr>
                  <w:r>
                    <w:rPr>
                      <w:rFonts w:hAnsi="宋体"/>
                      <w:b/>
                      <w:bCs/>
                    </w:rPr>
                    <w:t>方位</w:t>
                  </w:r>
                </w:p>
              </w:tc>
              <w:tc>
                <w:tcPr>
                  <w:tcW w:w="850" w:type="dxa"/>
                  <w:vMerge w:val="restart"/>
                  <w:vAlign w:val="center"/>
                </w:tcPr>
                <w:p>
                  <w:pPr>
                    <w:rPr>
                      <w:b/>
                      <w:bCs/>
                    </w:rPr>
                  </w:pPr>
                  <w:r>
                    <w:rPr>
                      <w:rFonts w:hint="eastAsia" w:hAnsi="宋体"/>
                      <w:b/>
                      <w:bCs/>
                    </w:rPr>
                    <w:t>最近</w:t>
                  </w:r>
                  <w:r>
                    <w:rPr>
                      <w:rFonts w:hAnsi="宋体"/>
                      <w:b/>
                      <w:bCs/>
                    </w:rPr>
                    <w:t>距离（</w:t>
                  </w:r>
                  <w:r>
                    <w:rPr>
                      <w:b/>
                      <w:bCs/>
                    </w:rPr>
                    <w:t>m</w:t>
                  </w:r>
                  <w:r>
                    <w:rPr>
                      <w:rFonts w:hAnsi="宋体"/>
                      <w:b/>
                      <w:bCs/>
                    </w:rPr>
                    <w:t>）</w:t>
                  </w:r>
                </w:p>
              </w:tc>
              <w:tc>
                <w:tcPr>
                  <w:tcW w:w="1276" w:type="dxa"/>
                  <w:vMerge w:val="restart"/>
                  <w:vAlign w:val="center"/>
                </w:tcPr>
                <w:p>
                  <w:pPr>
                    <w:jc w:val="center"/>
                    <w:rPr>
                      <w:b/>
                      <w:bCs/>
                    </w:rPr>
                  </w:pPr>
                  <w:r>
                    <w:rPr>
                      <w:rFonts w:hAnsi="宋体"/>
                      <w:b/>
                      <w:bCs/>
                    </w:rPr>
                    <w:t>规模</w:t>
                  </w:r>
                  <w:r>
                    <w:rPr>
                      <w:rFonts w:hint="eastAsia" w:hAnsi="宋体"/>
                      <w:b/>
                      <w:bCs/>
                    </w:rPr>
                    <w:t>（户数/人数）</w:t>
                  </w:r>
                </w:p>
              </w:tc>
              <w:tc>
                <w:tcPr>
                  <w:tcW w:w="1919" w:type="dxa"/>
                  <w:vMerge w:val="restart"/>
                  <w:vAlign w:val="center"/>
                </w:tcPr>
                <w:p>
                  <w:pPr>
                    <w:jc w:val="center"/>
                    <w:rPr>
                      <w:b/>
                      <w:bCs/>
                    </w:rPr>
                  </w:pPr>
                  <w:r>
                    <w:rPr>
                      <w:rFonts w:hAnsi="宋体"/>
                      <w:b/>
                      <w:bCs/>
                    </w:rPr>
                    <w:t>保护级别</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270" w:hRule="atLeast"/>
              </w:trPr>
              <w:tc>
                <w:tcPr>
                  <w:tcW w:w="991" w:type="dxa"/>
                  <w:vMerge w:val="continue"/>
                  <w:vAlign w:val="center"/>
                </w:tcPr>
                <w:p>
                  <w:pPr>
                    <w:jc w:val="center"/>
                    <w:rPr>
                      <w:rFonts w:hAnsi="宋体"/>
                      <w:b/>
                      <w:bCs/>
                    </w:rPr>
                  </w:pPr>
                </w:p>
              </w:tc>
              <w:tc>
                <w:tcPr>
                  <w:tcW w:w="1587" w:type="dxa"/>
                  <w:vMerge w:val="continue"/>
                  <w:vAlign w:val="center"/>
                </w:tcPr>
                <w:p>
                  <w:pPr>
                    <w:jc w:val="center"/>
                    <w:rPr>
                      <w:rFonts w:hAnsi="宋体"/>
                      <w:b/>
                      <w:bCs/>
                    </w:rPr>
                  </w:pPr>
                </w:p>
              </w:tc>
              <w:tc>
                <w:tcPr>
                  <w:tcW w:w="567" w:type="dxa"/>
                  <w:vAlign w:val="center"/>
                </w:tcPr>
                <w:p>
                  <w:pPr>
                    <w:jc w:val="center"/>
                    <w:rPr>
                      <w:b/>
                      <w:bCs/>
                    </w:rPr>
                  </w:pPr>
                  <w:r>
                    <w:rPr>
                      <w:rFonts w:hint="eastAsia"/>
                      <w:b/>
                      <w:bCs/>
                    </w:rPr>
                    <w:t>X</w:t>
                  </w:r>
                </w:p>
              </w:tc>
              <w:tc>
                <w:tcPr>
                  <w:tcW w:w="620" w:type="dxa"/>
                  <w:vAlign w:val="center"/>
                </w:tcPr>
                <w:p>
                  <w:pPr>
                    <w:jc w:val="center"/>
                    <w:rPr>
                      <w:b/>
                      <w:bCs/>
                    </w:rPr>
                  </w:pPr>
                  <w:r>
                    <w:rPr>
                      <w:rFonts w:hint="eastAsia"/>
                      <w:b/>
                      <w:bCs/>
                    </w:rPr>
                    <w:t>Y</w:t>
                  </w:r>
                </w:p>
              </w:tc>
              <w:tc>
                <w:tcPr>
                  <w:tcW w:w="656" w:type="dxa"/>
                  <w:gridSpan w:val="2"/>
                  <w:vMerge w:val="continue"/>
                  <w:vAlign w:val="center"/>
                </w:tcPr>
                <w:p>
                  <w:pPr>
                    <w:jc w:val="center"/>
                    <w:rPr>
                      <w:rFonts w:hAnsi="宋体"/>
                      <w:b/>
                      <w:bCs/>
                    </w:rPr>
                  </w:pPr>
                </w:p>
              </w:tc>
              <w:tc>
                <w:tcPr>
                  <w:tcW w:w="850" w:type="dxa"/>
                  <w:vMerge w:val="continue"/>
                  <w:vAlign w:val="center"/>
                </w:tcPr>
                <w:p>
                  <w:pPr>
                    <w:rPr>
                      <w:rFonts w:hAnsi="宋体"/>
                      <w:b/>
                      <w:bCs/>
                    </w:rPr>
                  </w:pPr>
                </w:p>
              </w:tc>
              <w:tc>
                <w:tcPr>
                  <w:tcW w:w="1276" w:type="dxa"/>
                  <w:vMerge w:val="continue"/>
                  <w:vAlign w:val="center"/>
                </w:tcPr>
                <w:p>
                  <w:pPr>
                    <w:jc w:val="center"/>
                    <w:rPr>
                      <w:rFonts w:hAnsi="宋体"/>
                      <w:b/>
                      <w:bCs/>
                    </w:rPr>
                  </w:pPr>
                </w:p>
              </w:tc>
              <w:tc>
                <w:tcPr>
                  <w:tcW w:w="1919" w:type="dxa"/>
                  <w:vMerge w:val="continue"/>
                  <w:vAlign w:val="center"/>
                </w:tcPr>
                <w:p>
                  <w:pPr>
                    <w:jc w:val="center"/>
                    <w:rPr>
                      <w:rFonts w:hAnsi="宋体"/>
                      <w:b/>
                      <w:bCs/>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restart"/>
                  <w:vAlign w:val="center"/>
                </w:tcPr>
                <w:p>
                  <w:pPr>
                    <w:jc w:val="center"/>
                    <w:rPr>
                      <w:bCs/>
                    </w:rPr>
                  </w:pPr>
                  <w:r>
                    <w:rPr>
                      <w:rFonts w:hAnsi="宋体"/>
                    </w:rPr>
                    <w:t>环境空气</w:t>
                  </w:r>
                </w:p>
              </w:tc>
              <w:tc>
                <w:tcPr>
                  <w:tcW w:w="1587" w:type="dxa"/>
                  <w:vAlign w:val="center"/>
                </w:tcPr>
                <w:p>
                  <w:pPr>
                    <w:jc w:val="center"/>
                    <w:rPr>
                      <w:szCs w:val="21"/>
                    </w:rPr>
                  </w:pPr>
                  <w:r>
                    <w:rPr>
                      <w:rFonts w:hint="eastAsia"/>
                      <w:szCs w:val="21"/>
                    </w:rPr>
                    <w:t>太仓市经济开发区企业员工生活三区</w:t>
                  </w:r>
                </w:p>
              </w:tc>
              <w:tc>
                <w:tcPr>
                  <w:tcW w:w="567" w:type="dxa"/>
                  <w:vAlign w:val="center"/>
                </w:tcPr>
                <w:p>
                  <w:pPr>
                    <w:jc w:val="center"/>
                    <w:rPr>
                      <w:szCs w:val="21"/>
                    </w:rPr>
                  </w:pPr>
                  <w:r>
                    <w:rPr>
                      <w:rFonts w:hint="eastAsia"/>
                      <w:szCs w:val="21"/>
                    </w:rPr>
                    <w:t>-50</w:t>
                  </w:r>
                </w:p>
              </w:tc>
              <w:tc>
                <w:tcPr>
                  <w:tcW w:w="620" w:type="dxa"/>
                  <w:vAlign w:val="center"/>
                </w:tcPr>
                <w:p>
                  <w:pPr>
                    <w:jc w:val="center"/>
                    <w:rPr>
                      <w:szCs w:val="21"/>
                    </w:rPr>
                  </w:pPr>
                  <w:r>
                    <w:rPr>
                      <w:rFonts w:hint="eastAsia"/>
                      <w:szCs w:val="21"/>
                    </w:rPr>
                    <w:t>-60</w:t>
                  </w:r>
                </w:p>
              </w:tc>
              <w:tc>
                <w:tcPr>
                  <w:tcW w:w="656" w:type="dxa"/>
                  <w:gridSpan w:val="2"/>
                  <w:vAlign w:val="center"/>
                </w:tcPr>
                <w:p>
                  <w:pPr>
                    <w:jc w:val="center"/>
                    <w:rPr>
                      <w:szCs w:val="21"/>
                    </w:rPr>
                  </w:pPr>
                  <w:r>
                    <w:rPr>
                      <w:rFonts w:hint="eastAsia"/>
                      <w:szCs w:val="21"/>
                    </w:rPr>
                    <w:t>SE</w:t>
                  </w:r>
                </w:p>
              </w:tc>
              <w:tc>
                <w:tcPr>
                  <w:tcW w:w="850" w:type="dxa"/>
                  <w:vAlign w:val="center"/>
                </w:tcPr>
                <w:p>
                  <w:pPr>
                    <w:jc w:val="center"/>
                    <w:rPr>
                      <w:szCs w:val="21"/>
                    </w:rPr>
                  </w:pPr>
                  <w:r>
                    <w:rPr>
                      <w:rFonts w:hint="eastAsia"/>
                      <w:szCs w:val="21"/>
                    </w:rPr>
                    <w:t>125</w:t>
                  </w:r>
                </w:p>
              </w:tc>
              <w:tc>
                <w:tcPr>
                  <w:tcW w:w="1276" w:type="dxa"/>
                  <w:vAlign w:val="center"/>
                </w:tcPr>
                <w:p>
                  <w:pPr>
                    <w:jc w:val="center"/>
                    <w:rPr>
                      <w:szCs w:val="21"/>
                    </w:rPr>
                  </w:pPr>
                  <w:r>
                    <w:rPr>
                      <w:rFonts w:hint="eastAsia"/>
                      <w:szCs w:val="21"/>
                    </w:rPr>
                    <w:t>约600人</w:t>
                  </w:r>
                </w:p>
              </w:tc>
              <w:tc>
                <w:tcPr>
                  <w:tcW w:w="1919" w:type="dxa"/>
                  <w:vMerge w:val="restart"/>
                  <w:vAlign w:val="center"/>
                </w:tcPr>
                <w:p>
                  <w:pPr>
                    <w:jc w:val="center"/>
                  </w:pPr>
                  <w:r>
                    <w:rPr>
                      <w:rFonts w:hAnsi="宋体"/>
                    </w:rPr>
                    <w:t>《环境空气质量标准》</w:t>
                  </w:r>
                </w:p>
                <w:p>
                  <w:pPr>
                    <w:jc w:val="center"/>
                    <w:rPr>
                      <w:bCs/>
                    </w:rPr>
                  </w:pPr>
                  <w:r>
                    <w:rPr>
                      <w:rFonts w:hAnsi="宋体"/>
                    </w:rPr>
                    <w:t>（</w:t>
                  </w:r>
                  <w:r>
                    <w:rPr>
                      <w:kern w:val="0"/>
                      <w:szCs w:val="21"/>
                    </w:rPr>
                    <w:t>GB3095-2012</w:t>
                  </w:r>
                  <w:r>
                    <w:rPr>
                      <w:rFonts w:hAnsi="宋体"/>
                    </w:rPr>
                    <w:t>）中二级标准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jc w:val="center"/>
                    <w:rPr>
                      <w:rFonts w:hAnsi="宋体"/>
                    </w:rPr>
                  </w:pPr>
                </w:p>
              </w:tc>
              <w:tc>
                <w:tcPr>
                  <w:tcW w:w="1587" w:type="dxa"/>
                </w:tcPr>
                <w:p>
                  <w:pPr>
                    <w:jc w:val="center"/>
                    <w:rPr>
                      <w:color w:val="000000" w:themeColor="text1"/>
                      <w:szCs w:val="21"/>
                    </w:rPr>
                  </w:pPr>
                  <w:r>
                    <w:rPr>
                      <w:rFonts w:hint="eastAsia"/>
                      <w:color w:val="000000" w:themeColor="text1"/>
                      <w:szCs w:val="21"/>
                    </w:rPr>
                    <w:t>东林佳苑</w:t>
                  </w:r>
                </w:p>
              </w:tc>
              <w:tc>
                <w:tcPr>
                  <w:tcW w:w="567" w:type="dxa"/>
                </w:tcPr>
                <w:p>
                  <w:pPr>
                    <w:jc w:val="center"/>
                    <w:rPr>
                      <w:color w:val="000000" w:themeColor="text1"/>
                      <w:szCs w:val="21"/>
                    </w:rPr>
                  </w:pPr>
                  <w:r>
                    <w:rPr>
                      <w:color w:val="000000" w:themeColor="text1"/>
                      <w:szCs w:val="21"/>
                    </w:rPr>
                    <w:t>-92</w:t>
                  </w:r>
                </w:p>
              </w:tc>
              <w:tc>
                <w:tcPr>
                  <w:tcW w:w="620" w:type="dxa"/>
                </w:tcPr>
                <w:p>
                  <w:pPr>
                    <w:jc w:val="center"/>
                    <w:rPr>
                      <w:color w:val="000000" w:themeColor="text1"/>
                      <w:szCs w:val="21"/>
                    </w:rPr>
                  </w:pPr>
                  <w:r>
                    <w:rPr>
                      <w:color w:val="000000" w:themeColor="text1"/>
                      <w:szCs w:val="21"/>
                    </w:rPr>
                    <w:t>2715</w:t>
                  </w:r>
                </w:p>
              </w:tc>
              <w:tc>
                <w:tcPr>
                  <w:tcW w:w="656" w:type="dxa"/>
                  <w:gridSpan w:val="2"/>
                  <w:vAlign w:val="center"/>
                </w:tcPr>
                <w:p>
                  <w:pPr>
                    <w:jc w:val="center"/>
                    <w:rPr>
                      <w:szCs w:val="21"/>
                    </w:rPr>
                  </w:pPr>
                  <w:r>
                    <w:rPr>
                      <w:rFonts w:hint="eastAsia"/>
                      <w:szCs w:val="21"/>
                    </w:rPr>
                    <w:t>N</w:t>
                  </w:r>
                </w:p>
              </w:tc>
              <w:tc>
                <w:tcPr>
                  <w:tcW w:w="850" w:type="dxa"/>
                </w:tcPr>
                <w:p>
                  <w:pPr>
                    <w:jc w:val="center"/>
                    <w:rPr>
                      <w:color w:val="000000" w:themeColor="text1"/>
                      <w:szCs w:val="21"/>
                    </w:rPr>
                  </w:pPr>
                  <w:r>
                    <w:rPr>
                      <w:rFonts w:hint="eastAsia"/>
                      <w:color w:val="000000" w:themeColor="text1"/>
                      <w:szCs w:val="21"/>
                    </w:rPr>
                    <w:t>2400</w:t>
                  </w:r>
                </w:p>
              </w:tc>
              <w:tc>
                <w:tcPr>
                  <w:tcW w:w="1276" w:type="dxa"/>
                  <w:vAlign w:val="center"/>
                </w:tcPr>
                <w:p>
                  <w:pPr>
                    <w:jc w:val="center"/>
                    <w:rPr>
                      <w:szCs w:val="21"/>
                    </w:rPr>
                  </w:pPr>
                  <w:r>
                    <w:rPr>
                      <w:rFonts w:hint="eastAsia"/>
                      <w:szCs w:val="21"/>
                    </w:rPr>
                    <w:t>约1000人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jc w:val="center"/>
                    <w:rPr>
                      <w:rFonts w:hAnsi="宋体"/>
                    </w:rPr>
                  </w:pPr>
                </w:p>
              </w:tc>
              <w:tc>
                <w:tcPr>
                  <w:tcW w:w="1587" w:type="dxa"/>
                </w:tcPr>
                <w:p>
                  <w:pPr>
                    <w:jc w:val="center"/>
                    <w:rPr>
                      <w:color w:val="000000" w:themeColor="text1"/>
                      <w:szCs w:val="21"/>
                    </w:rPr>
                  </w:pPr>
                  <w:r>
                    <w:rPr>
                      <w:rFonts w:hint="eastAsia"/>
                      <w:color w:val="000000" w:themeColor="text1"/>
                      <w:szCs w:val="21"/>
                    </w:rPr>
                    <w:t>电站花苑</w:t>
                  </w:r>
                </w:p>
              </w:tc>
              <w:tc>
                <w:tcPr>
                  <w:tcW w:w="567" w:type="dxa"/>
                </w:tcPr>
                <w:p>
                  <w:pPr>
                    <w:jc w:val="center"/>
                    <w:rPr>
                      <w:color w:val="000000" w:themeColor="text1"/>
                      <w:szCs w:val="21"/>
                    </w:rPr>
                  </w:pPr>
                  <w:r>
                    <w:rPr>
                      <w:color w:val="000000" w:themeColor="text1"/>
                      <w:szCs w:val="21"/>
                    </w:rPr>
                    <w:t>760</w:t>
                  </w:r>
                </w:p>
              </w:tc>
              <w:tc>
                <w:tcPr>
                  <w:tcW w:w="620" w:type="dxa"/>
                </w:tcPr>
                <w:p>
                  <w:pPr>
                    <w:jc w:val="center"/>
                    <w:rPr>
                      <w:color w:val="000000" w:themeColor="text1"/>
                      <w:szCs w:val="21"/>
                    </w:rPr>
                  </w:pPr>
                  <w:r>
                    <w:rPr>
                      <w:color w:val="000000" w:themeColor="text1"/>
                      <w:szCs w:val="21"/>
                    </w:rPr>
                    <w:t>2031</w:t>
                  </w:r>
                </w:p>
              </w:tc>
              <w:tc>
                <w:tcPr>
                  <w:tcW w:w="656" w:type="dxa"/>
                  <w:gridSpan w:val="2"/>
                  <w:vAlign w:val="center"/>
                </w:tcPr>
                <w:p>
                  <w:pPr>
                    <w:jc w:val="center"/>
                    <w:rPr>
                      <w:szCs w:val="21"/>
                    </w:rPr>
                  </w:pPr>
                  <w:r>
                    <w:rPr>
                      <w:rFonts w:hint="eastAsia"/>
                      <w:szCs w:val="21"/>
                    </w:rPr>
                    <w:t>N</w:t>
                  </w:r>
                </w:p>
              </w:tc>
              <w:tc>
                <w:tcPr>
                  <w:tcW w:w="850" w:type="dxa"/>
                </w:tcPr>
                <w:p>
                  <w:pPr>
                    <w:jc w:val="center"/>
                    <w:rPr>
                      <w:color w:val="000000" w:themeColor="text1"/>
                      <w:szCs w:val="21"/>
                    </w:rPr>
                  </w:pPr>
                  <w:r>
                    <w:rPr>
                      <w:rFonts w:hint="eastAsia"/>
                      <w:color w:val="000000" w:themeColor="text1"/>
                      <w:szCs w:val="21"/>
                    </w:rPr>
                    <w:t>1800</w:t>
                  </w:r>
                </w:p>
              </w:tc>
              <w:tc>
                <w:tcPr>
                  <w:tcW w:w="1276" w:type="dxa"/>
                  <w:vAlign w:val="center"/>
                </w:tcPr>
                <w:p>
                  <w:pPr>
                    <w:jc w:val="center"/>
                    <w:rPr>
                      <w:szCs w:val="21"/>
                    </w:rPr>
                  </w:pPr>
                  <w:r>
                    <w:rPr>
                      <w:rFonts w:hint="eastAsia"/>
                      <w:szCs w:val="21"/>
                    </w:rPr>
                    <w:t>约500人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jc w:val="center"/>
                    <w:rPr>
                      <w:rFonts w:hAnsi="宋体"/>
                    </w:rPr>
                  </w:pPr>
                </w:p>
              </w:tc>
              <w:tc>
                <w:tcPr>
                  <w:tcW w:w="1587" w:type="dxa"/>
                </w:tcPr>
                <w:p>
                  <w:pPr>
                    <w:jc w:val="center"/>
                    <w:rPr>
                      <w:color w:val="000000" w:themeColor="text1"/>
                      <w:szCs w:val="21"/>
                    </w:rPr>
                  </w:pPr>
                  <w:r>
                    <w:rPr>
                      <w:rFonts w:hint="eastAsia"/>
                      <w:color w:val="000000" w:themeColor="text1"/>
                      <w:szCs w:val="21"/>
                    </w:rPr>
                    <w:t>太仓市金仓湖小学</w:t>
                  </w:r>
                </w:p>
              </w:tc>
              <w:tc>
                <w:tcPr>
                  <w:tcW w:w="567" w:type="dxa"/>
                </w:tcPr>
                <w:p>
                  <w:pPr>
                    <w:jc w:val="center"/>
                    <w:rPr>
                      <w:color w:val="000000" w:themeColor="text1"/>
                      <w:szCs w:val="21"/>
                    </w:rPr>
                  </w:pPr>
                  <w:r>
                    <w:rPr>
                      <w:rFonts w:hint="eastAsia"/>
                      <w:color w:val="000000" w:themeColor="text1"/>
                      <w:szCs w:val="21"/>
                    </w:rPr>
                    <w:t>661</w:t>
                  </w:r>
                </w:p>
              </w:tc>
              <w:tc>
                <w:tcPr>
                  <w:tcW w:w="620" w:type="dxa"/>
                </w:tcPr>
                <w:p>
                  <w:pPr>
                    <w:jc w:val="center"/>
                    <w:rPr>
                      <w:color w:val="000000" w:themeColor="text1"/>
                      <w:szCs w:val="21"/>
                    </w:rPr>
                  </w:pPr>
                  <w:r>
                    <w:rPr>
                      <w:rFonts w:hint="eastAsia"/>
                      <w:color w:val="000000" w:themeColor="text1"/>
                      <w:szCs w:val="21"/>
                    </w:rPr>
                    <w:t>2289</w:t>
                  </w:r>
                </w:p>
              </w:tc>
              <w:tc>
                <w:tcPr>
                  <w:tcW w:w="656" w:type="dxa"/>
                  <w:gridSpan w:val="2"/>
                  <w:vAlign w:val="center"/>
                </w:tcPr>
                <w:p>
                  <w:pPr>
                    <w:jc w:val="center"/>
                    <w:rPr>
                      <w:szCs w:val="21"/>
                    </w:rPr>
                  </w:pPr>
                  <w:r>
                    <w:rPr>
                      <w:rFonts w:hint="eastAsia"/>
                      <w:szCs w:val="21"/>
                    </w:rPr>
                    <w:t>NE</w:t>
                  </w:r>
                </w:p>
              </w:tc>
              <w:tc>
                <w:tcPr>
                  <w:tcW w:w="850" w:type="dxa"/>
                </w:tcPr>
                <w:p>
                  <w:pPr>
                    <w:jc w:val="center"/>
                    <w:rPr>
                      <w:snapToGrid w:val="0"/>
                      <w:color w:val="000000" w:themeColor="text1"/>
                      <w:szCs w:val="21"/>
                    </w:rPr>
                  </w:pPr>
                  <w:r>
                    <w:rPr>
                      <w:rFonts w:hint="eastAsia"/>
                      <w:snapToGrid w:val="0"/>
                      <w:color w:val="000000" w:themeColor="text1"/>
                      <w:szCs w:val="21"/>
                    </w:rPr>
                    <w:t>2100</w:t>
                  </w:r>
                </w:p>
              </w:tc>
              <w:tc>
                <w:tcPr>
                  <w:tcW w:w="1276" w:type="dxa"/>
                  <w:vAlign w:val="center"/>
                </w:tcPr>
                <w:p>
                  <w:pPr>
                    <w:jc w:val="center"/>
                    <w:rPr>
                      <w:szCs w:val="21"/>
                    </w:rPr>
                  </w:pPr>
                  <w:r>
                    <w:rPr>
                      <w:rFonts w:hint="eastAsia"/>
                      <w:szCs w:val="21"/>
                    </w:rPr>
                    <w:t>1000师生</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rPr>
                      <w:rFonts w:hAnsi="宋体"/>
                    </w:rPr>
                  </w:pPr>
                </w:p>
              </w:tc>
              <w:tc>
                <w:tcPr>
                  <w:tcW w:w="1587" w:type="dxa"/>
                </w:tcPr>
                <w:p>
                  <w:pPr>
                    <w:jc w:val="center"/>
                    <w:rPr>
                      <w:color w:val="000000" w:themeColor="text1"/>
                      <w:szCs w:val="21"/>
                    </w:rPr>
                  </w:pPr>
                  <w:r>
                    <w:rPr>
                      <w:rFonts w:hint="eastAsia"/>
                      <w:color w:val="000000" w:themeColor="text1"/>
                      <w:szCs w:val="21"/>
                    </w:rPr>
                    <w:t>新毛幼儿园</w:t>
                  </w:r>
                </w:p>
              </w:tc>
              <w:tc>
                <w:tcPr>
                  <w:tcW w:w="567" w:type="dxa"/>
                </w:tcPr>
                <w:p>
                  <w:pPr>
                    <w:jc w:val="center"/>
                    <w:rPr>
                      <w:color w:val="000000" w:themeColor="text1"/>
                      <w:szCs w:val="21"/>
                    </w:rPr>
                  </w:pPr>
                  <w:r>
                    <w:rPr>
                      <w:rFonts w:hint="eastAsia"/>
                      <w:color w:val="000000" w:themeColor="text1"/>
                      <w:szCs w:val="21"/>
                    </w:rPr>
                    <w:t>37</w:t>
                  </w:r>
                </w:p>
              </w:tc>
              <w:tc>
                <w:tcPr>
                  <w:tcW w:w="620" w:type="dxa"/>
                </w:tcPr>
                <w:p>
                  <w:pPr>
                    <w:jc w:val="center"/>
                    <w:rPr>
                      <w:color w:val="000000" w:themeColor="text1"/>
                      <w:szCs w:val="21"/>
                    </w:rPr>
                  </w:pPr>
                  <w:r>
                    <w:rPr>
                      <w:rFonts w:hint="eastAsia"/>
                      <w:color w:val="000000" w:themeColor="text1"/>
                      <w:szCs w:val="21"/>
                    </w:rPr>
                    <w:t>2011</w:t>
                  </w:r>
                </w:p>
              </w:tc>
              <w:tc>
                <w:tcPr>
                  <w:tcW w:w="656" w:type="dxa"/>
                  <w:gridSpan w:val="2"/>
                  <w:vAlign w:val="center"/>
                </w:tcPr>
                <w:p>
                  <w:pPr>
                    <w:jc w:val="center"/>
                    <w:rPr>
                      <w:szCs w:val="21"/>
                    </w:rPr>
                  </w:pPr>
                  <w:r>
                    <w:rPr>
                      <w:rFonts w:hint="eastAsia"/>
                      <w:szCs w:val="21"/>
                    </w:rPr>
                    <w:t>N</w:t>
                  </w:r>
                </w:p>
              </w:tc>
              <w:tc>
                <w:tcPr>
                  <w:tcW w:w="850" w:type="dxa"/>
                </w:tcPr>
                <w:p>
                  <w:pPr>
                    <w:jc w:val="center"/>
                    <w:rPr>
                      <w:snapToGrid w:val="0"/>
                      <w:color w:val="000000" w:themeColor="text1"/>
                      <w:szCs w:val="21"/>
                    </w:rPr>
                  </w:pPr>
                  <w:r>
                    <w:rPr>
                      <w:rFonts w:hint="eastAsia"/>
                      <w:snapToGrid w:val="0"/>
                      <w:color w:val="000000" w:themeColor="text1"/>
                      <w:szCs w:val="21"/>
                    </w:rPr>
                    <w:t>1900</w:t>
                  </w:r>
                </w:p>
              </w:tc>
              <w:tc>
                <w:tcPr>
                  <w:tcW w:w="1276" w:type="dxa"/>
                  <w:vAlign w:val="center"/>
                </w:tcPr>
                <w:p>
                  <w:pPr>
                    <w:jc w:val="center"/>
                    <w:rPr>
                      <w:szCs w:val="21"/>
                    </w:rPr>
                  </w:pPr>
                  <w:r>
                    <w:rPr>
                      <w:rFonts w:hint="eastAsia"/>
                      <w:szCs w:val="21"/>
                    </w:rPr>
                    <w:t>200师生</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jc w:val="center"/>
                    <w:rPr>
                      <w:rFonts w:hAnsi="宋体"/>
                    </w:rPr>
                  </w:pPr>
                </w:p>
              </w:tc>
              <w:tc>
                <w:tcPr>
                  <w:tcW w:w="1587" w:type="dxa"/>
                </w:tcPr>
                <w:p>
                  <w:pPr>
                    <w:jc w:val="center"/>
                    <w:rPr>
                      <w:color w:val="000000" w:themeColor="text1"/>
                      <w:szCs w:val="21"/>
                    </w:rPr>
                  </w:pPr>
                  <w:r>
                    <w:rPr>
                      <w:rFonts w:hint="eastAsia"/>
                      <w:color w:val="000000" w:themeColor="text1"/>
                      <w:szCs w:val="21"/>
                    </w:rPr>
                    <w:t>华盛八园</w:t>
                  </w:r>
                </w:p>
              </w:tc>
              <w:tc>
                <w:tcPr>
                  <w:tcW w:w="567" w:type="dxa"/>
                </w:tcPr>
                <w:p>
                  <w:pPr>
                    <w:jc w:val="center"/>
                    <w:rPr>
                      <w:color w:val="000000" w:themeColor="text1"/>
                      <w:szCs w:val="21"/>
                    </w:rPr>
                  </w:pPr>
                  <w:r>
                    <w:rPr>
                      <w:color w:val="000000" w:themeColor="text1"/>
                      <w:szCs w:val="21"/>
                    </w:rPr>
                    <w:t>-150</w:t>
                  </w:r>
                </w:p>
              </w:tc>
              <w:tc>
                <w:tcPr>
                  <w:tcW w:w="620" w:type="dxa"/>
                </w:tcPr>
                <w:p>
                  <w:pPr>
                    <w:jc w:val="center"/>
                    <w:rPr>
                      <w:color w:val="000000" w:themeColor="text1"/>
                      <w:szCs w:val="21"/>
                    </w:rPr>
                  </w:pPr>
                  <w:r>
                    <w:rPr>
                      <w:color w:val="000000" w:themeColor="text1"/>
                      <w:szCs w:val="21"/>
                    </w:rPr>
                    <w:t>-1889</w:t>
                  </w:r>
                </w:p>
              </w:tc>
              <w:tc>
                <w:tcPr>
                  <w:tcW w:w="656" w:type="dxa"/>
                  <w:gridSpan w:val="2"/>
                  <w:vAlign w:val="center"/>
                </w:tcPr>
                <w:p>
                  <w:pPr>
                    <w:jc w:val="center"/>
                    <w:rPr>
                      <w:szCs w:val="21"/>
                    </w:rPr>
                  </w:pPr>
                  <w:r>
                    <w:rPr>
                      <w:rFonts w:hint="eastAsia"/>
                      <w:szCs w:val="21"/>
                    </w:rPr>
                    <w:t>S</w:t>
                  </w:r>
                </w:p>
              </w:tc>
              <w:tc>
                <w:tcPr>
                  <w:tcW w:w="850" w:type="dxa"/>
                </w:tcPr>
                <w:p>
                  <w:pPr>
                    <w:jc w:val="center"/>
                    <w:rPr>
                      <w:snapToGrid w:val="0"/>
                      <w:color w:val="000000" w:themeColor="text1"/>
                      <w:szCs w:val="21"/>
                    </w:rPr>
                  </w:pPr>
                  <w:r>
                    <w:rPr>
                      <w:rFonts w:hint="eastAsia"/>
                      <w:color w:val="000000" w:themeColor="text1"/>
                      <w:szCs w:val="21"/>
                    </w:rPr>
                    <w:t>1500</w:t>
                  </w:r>
                </w:p>
              </w:tc>
              <w:tc>
                <w:tcPr>
                  <w:tcW w:w="1276" w:type="dxa"/>
                  <w:vAlign w:val="center"/>
                </w:tcPr>
                <w:p>
                  <w:pPr>
                    <w:jc w:val="center"/>
                    <w:rPr>
                      <w:szCs w:val="21"/>
                    </w:rPr>
                  </w:pPr>
                  <w:r>
                    <w:rPr>
                      <w:rFonts w:hint="eastAsia"/>
                      <w:szCs w:val="21"/>
                    </w:rPr>
                    <w:t>约800人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jc w:val="center"/>
                    <w:rPr>
                      <w:rFonts w:hAnsi="宋体"/>
                    </w:rPr>
                  </w:pPr>
                </w:p>
              </w:tc>
              <w:tc>
                <w:tcPr>
                  <w:tcW w:w="1587" w:type="dxa"/>
                </w:tcPr>
                <w:p>
                  <w:pPr>
                    <w:jc w:val="center"/>
                    <w:rPr>
                      <w:color w:val="000000" w:themeColor="text1"/>
                      <w:szCs w:val="21"/>
                    </w:rPr>
                  </w:pPr>
                  <w:r>
                    <w:rPr>
                      <w:rFonts w:hint="eastAsia"/>
                      <w:color w:val="000000" w:themeColor="text1"/>
                      <w:szCs w:val="21"/>
                    </w:rPr>
                    <w:t>太仓市新区第四小学</w:t>
                  </w:r>
                </w:p>
              </w:tc>
              <w:tc>
                <w:tcPr>
                  <w:tcW w:w="567" w:type="dxa"/>
                </w:tcPr>
                <w:p>
                  <w:pPr>
                    <w:spacing w:before="156" w:beforeLines="50"/>
                    <w:jc w:val="center"/>
                    <w:rPr>
                      <w:color w:val="000000" w:themeColor="text1"/>
                      <w:szCs w:val="21"/>
                    </w:rPr>
                  </w:pPr>
                  <w:r>
                    <w:rPr>
                      <w:rFonts w:hint="eastAsia"/>
                      <w:color w:val="000000" w:themeColor="text1"/>
                      <w:szCs w:val="21"/>
                    </w:rPr>
                    <w:t>147</w:t>
                  </w:r>
                </w:p>
              </w:tc>
              <w:tc>
                <w:tcPr>
                  <w:tcW w:w="620" w:type="dxa"/>
                </w:tcPr>
                <w:p>
                  <w:pPr>
                    <w:spacing w:before="156" w:beforeLines="50"/>
                    <w:jc w:val="center"/>
                    <w:rPr>
                      <w:color w:val="000000" w:themeColor="text1"/>
                      <w:szCs w:val="21"/>
                    </w:rPr>
                  </w:pPr>
                  <w:r>
                    <w:rPr>
                      <w:rFonts w:hint="eastAsia"/>
                      <w:color w:val="000000" w:themeColor="text1"/>
                      <w:szCs w:val="21"/>
                    </w:rPr>
                    <w:t>-2298</w:t>
                  </w:r>
                </w:p>
              </w:tc>
              <w:tc>
                <w:tcPr>
                  <w:tcW w:w="656" w:type="dxa"/>
                  <w:gridSpan w:val="2"/>
                  <w:vAlign w:val="center"/>
                </w:tcPr>
                <w:p>
                  <w:pPr>
                    <w:jc w:val="center"/>
                    <w:rPr>
                      <w:szCs w:val="21"/>
                    </w:rPr>
                  </w:pPr>
                  <w:r>
                    <w:rPr>
                      <w:rFonts w:hint="eastAsia"/>
                      <w:szCs w:val="21"/>
                    </w:rPr>
                    <w:t>S</w:t>
                  </w:r>
                </w:p>
              </w:tc>
              <w:tc>
                <w:tcPr>
                  <w:tcW w:w="850" w:type="dxa"/>
                </w:tcPr>
                <w:p>
                  <w:pPr>
                    <w:spacing w:before="156" w:beforeLines="50"/>
                    <w:jc w:val="center"/>
                    <w:rPr>
                      <w:snapToGrid w:val="0"/>
                      <w:color w:val="000000" w:themeColor="text1"/>
                      <w:szCs w:val="21"/>
                    </w:rPr>
                  </w:pPr>
                  <w:r>
                    <w:rPr>
                      <w:rFonts w:hint="eastAsia"/>
                      <w:snapToGrid w:val="0"/>
                      <w:color w:val="000000" w:themeColor="text1"/>
                      <w:szCs w:val="21"/>
                    </w:rPr>
                    <w:t>1800</w:t>
                  </w:r>
                </w:p>
              </w:tc>
              <w:tc>
                <w:tcPr>
                  <w:tcW w:w="1276" w:type="dxa"/>
                  <w:vAlign w:val="center"/>
                </w:tcPr>
                <w:p>
                  <w:pPr>
                    <w:jc w:val="center"/>
                    <w:rPr>
                      <w:szCs w:val="21"/>
                    </w:rPr>
                  </w:pPr>
                  <w:r>
                    <w:rPr>
                      <w:rFonts w:hint="eastAsia"/>
                      <w:szCs w:val="21"/>
                    </w:rPr>
                    <w:t>800师生</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jc w:val="center"/>
                    <w:rPr>
                      <w:rFonts w:hAnsi="宋体"/>
                    </w:rPr>
                  </w:pPr>
                </w:p>
              </w:tc>
              <w:tc>
                <w:tcPr>
                  <w:tcW w:w="1587" w:type="dxa"/>
                </w:tcPr>
                <w:p>
                  <w:pPr>
                    <w:jc w:val="center"/>
                    <w:rPr>
                      <w:color w:val="000000" w:themeColor="text1"/>
                      <w:szCs w:val="21"/>
                    </w:rPr>
                  </w:pPr>
                  <w:r>
                    <w:rPr>
                      <w:rFonts w:hint="eastAsia"/>
                      <w:color w:val="000000" w:themeColor="text1"/>
                      <w:szCs w:val="21"/>
                    </w:rPr>
                    <w:t>华盛六园</w:t>
                  </w:r>
                </w:p>
              </w:tc>
              <w:tc>
                <w:tcPr>
                  <w:tcW w:w="567" w:type="dxa"/>
                </w:tcPr>
                <w:p>
                  <w:pPr>
                    <w:jc w:val="center"/>
                    <w:rPr>
                      <w:color w:val="000000" w:themeColor="text1"/>
                      <w:szCs w:val="21"/>
                    </w:rPr>
                  </w:pPr>
                  <w:r>
                    <w:rPr>
                      <w:color w:val="000000" w:themeColor="text1"/>
                      <w:szCs w:val="21"/>
                    </w:rPr>
                    <w:t>531</w:t>
                  </w:r>
                </w:p>
              </w:tc>
              <w:tc>
                <w:tcPr>
                  <w:tcW w:w="620" w:type="dxa"/>
                </w:tcPr>
                <w:p>
                  <w:pPr>
                    <w:jc w:val="center"/>
                    <w:rPr>
                      <w:color w:val="000000" w:themeColor="text1"/>
                      <w:szCs w:val="21"/>
                    </w:rPr>
                  </w:pPr>
                  <w:r>
                    <w:rPr>
                      <w:color w:val="000000" w:themeColor="text1"/>
                      <w:szCs w:val="21"/>
                    </w:rPr>
                    <w:t>-2174</w:t>
                  </w:r>
                </w:p>
              </w:tc>
              <w:tc>
                <w:tcPr>
                  <w:tcW w:w="656" w:type="dxa"/>
                  <w:gridSpan w:val="2"/>
                  <w:vAlign w:val="center"/>
                </w:tcPr>
                <w:p>
                  <w:pPr>
                    <w:jc w:val="center"/>
                    <w:rPr>
                      <w:szCs w:val="21"/>
                    </w:rPr>
                  </w:pPr>
                  <w:r>
                    <w:rPr>
                      <w:rFonts w:hint="eastAsia"/>
                      <w:szCs w:val="21"/>
                    </w:rPr>
                    <w:t>S</w:t>
                  </w:r>
                </w:p>
              </w:tc>
              <w:tc>
                <w:tcPr>
                  <w:tcW w:w="850" w:type="dxa"/>
                </w:tcPr>
                <w:p>
                  <w:pPr>
                    <w:jc w:val="center"/>
                    <w:rPr>
                      <w:snapToGrid w:val="0"/>
                      <w:color w:val="000000" w:themeColor="text1"/>
                      <w:szCs w:val="21"/>
                    </w:rPr>
                  </w:pPr>
                  <w:r>
                    <w:rPr>
                      <w:rFonts w:hint="eastAsia"/>
                      <w:snapToGrid w:val="0"/>
                      <w:color w:val="000000" w:themeColor="text1"/>
                      <w:szCs w:val="21"/>
                    </w:rPr>
                    <w:t>1600</w:t>
                  </w:r>
                </w:p>
              </w:tc>
              <w:tc>
                <w:tcPr>
                  <w:tcW w:w="1276" w:type="dxa"/>
                  <w:vAlign w:val="center"/>
                </w:tcPr>
                <w:p>
                  <w:pPr>
                    <w:jc w:val="center"/>
                    <w:rPr>
                      <w:szCs w:val="21"/>
                    </w:rPr>
                  </w:pPr>
                  <w:r>
                    <w:rPr>
                      <w:rFonts w:hint="eastAsia"/>
                      <w:szCs w:val="21"/>
                    </w:rPr>
                    <w:t>约500人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jc w:val="center"/>
                    <w:rPr>
                      <w:rFonts w:hAnsi="宋体"/>
                    </w:rPr>
                  </w:pPr>
                </w:p>
              </w:tc>
              <w:tc>
                <w:tcPr>
                  <w:tcW w:w="1587" w:type="dxa"/>
                </w:tcPr>
                <w:p>
                  <w:pPr>
                    <w:jc w:val="center"/>
                    <w:rPr>
                      <w:color w:val="000000" w:themeColor="text1"/>
                      <w:szCs w:val="21"/>
                    </w:rPr>
                  </w:pPr>
                  <w:r>
                    <w:rPr>
                      <w:rFonts w:hint="eastAsia"/>
                      <w:color w:val="000000" w:themeColor="text1"/>
                      <w:szCs w:val="21"/>
                    </w:rPr>
                    <w:t>华盛二园</w:t>
                  </w:r>
                </w:p>
              </w:tc>
              <w:tc>
                <w:tcPr>
                  <w:tcW w:w="567" w:type="dxa"/>
                </w:tcPr>
                <w:p>
                  <w:pPr>
                    <w:jc w:val="center"/>
                    <w:rPr>
                      <w:color w:val="000000" w:themeColor="text1"/>
                      <w:szCs w:val="21"/>
                    </w:rPr>
                  </w:pPr>
                  <w:r>
                    <w:rPr>
                      <w:color w:val="000000" w:themeColor="text1"/>
                      <w:szCs w:val="21"/>
                    </w:rPr>
                    <w:t>568</w:t>
                  </w:r>
                </w:p>
              </w:tc>
              <w:tc>
                <w:tcPr>
                  <w:tcW w:w="620" w:type="dxa"/>
                </w:tcPr>
                <w:p>
                  <w:pPr>
                    <w:jc w:val="center"/>
                    <w:rPr>
                      <w:color w:val="000000" w:themeColor="text1"/>
                      <w:szCs w:val="21"/>
                    </w:rPr>
                  </w:pPr>
                  <w:r>
                    <w:rPr>
                      <w:color w:val="000000" w:themeColor="text1"/>
                      <w:szCs w:val="21"/>
                    </w:rPr>
                    <w:t>-2459</w:t>
                  </w:r>
                </w:p>
              </w:tc>
              <w:tc>
                <w:tcPr>
                  <w:tcW w:w="656" w:type="dxa"/>
                  <w:gridSpan w:val="2"/>
                  <w:vAlign w:val="center"/>
                </w:tcPr>
                <w:p>
                  <w:pPr>
                    <w:jc w:val="center"/>
                    <w:rPr>
                      <w:szCs w:val="21"/>
                    </w:rPr>
                  </w:pPr>
                  <w:r>
                    <w:rPr>
                      <w:rFonts w:hint="eastAsia"/>
                      <w:szCs w:val="21"/>
                    </w:rPr>
                    <w:t>S</w:t>
                  </w:r>
                </w:p>
              </w:tc>
              <w:tc>
                <w:tcPr>
                  <w:tcW w:w="850" w:type="dxa"/>
                </w:tcPr>
                <w:p>
                  <w:pPr>
                    <w:jc w:val="center"/>
                    <w:rPr>
                      <w:snapToGrid w:val="0"/>
                      <w:color w:val="000000" w:themeColor="text1"/>
                      <w:szCs w:val="21"/>
                    </w:rPr>
                  </w:pPr>
                  <w:r>
                    <w:rPr>
                      <w:rFonts w:hint="eastAsia"/>
                      <w:snapToGrid w:val="0"/>
                      <w:color w:val="000000" w:themeColor="text1"/>
                      <w:szCs w:val="21"/>
                    </w:rPr>
                    <w:t>2000</w:t>
                  </w:r>
                </w:p>
              </w:tc>
              <w:tc>
                <w:tcPr>
                  <w:tcW w:w="1276" w:type="dxa"/>
                  <w:vAlign w:val="center"/>
                </w:tcPr>
                <w:p>
                  <w:pPr>
                    <w:jc w:val="center"/>
                    <w:rPr>
                      <w:szCs w:val="21"/>
                    </w:rPr>
                  </w:pPr>
                  <w:r>
                    <w:rPr>
                      <w:rFonts w:hint="eastAsia"/>
                      <w:szCs w:val="21"/>
                    </w:rPr>
                    <w:t>约600人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jc w:val="center"/>
                    <w:rPr>
                      <w:rFonts w:hAnsi="宋体"/>
                    </w:rPr>
                  </w:pPr>
                </w:p>
              </w:tc>
              <w:tc>
                <w:tcPr>
                  <w:tcW w:w="1587" w:type="dxa"/>
                </w:tcPr>
                <w:p>
                  <w:pPr>
                    <w:jc w:val="center"/>
                    <w:rPr>
                      <w:color w:val="000000" w:themeColor="text1"/>
                      <w:szCs w:val="21"/>
                    </w:rPr>
                  </w:pPr>
                  <w:r>
                    <w:rPr>
                      <w:rFonts w:hint="eastAsia"/>
                      <w:color w:val="000000" w:themeColor="text1"/>
                      <w:szCs w:val="21"/>
                    </w:rPr>
                    <w:t>华盛一园</w:t>
                  </w:r>
                </w:p>
              </w:tc>
              <w:tc>
                <w:tcPr>
                  <w:tcW w:w="567" w:type="dxa"/>
                </w:tcPr>
                <w:p>
                  <w:pPr>
                    <w:jc w:val="center"/>
                    <w:rPr>
                      <w:color w:val="000000" w:themeColor="text1"/>
                      <w:szCs w:val="21"/>
                    </w:rPr>
                  </w:pPr>
                  <w:r>
                    <w:rPr>
                      <w:color w:val="000000" w:themeColor="text1"/>
                      <w:szCs w:val="21"/>
                    </w:rPr>
                    <w:t>1002</w:t>
                  </w:r>
                </w:p>
              </w:tc>
              <w:tc>
                <w:tcPr>
                  <w:tcW w:w="620" w:type="dxa"/>
                </w:tcPr>
                <w:p>
                  <w:pPr>
                    <w:jc w:val="center"/>
                    <w:rPr>
                      <w:color w:val="000000" w:themeColor="text1"/>
                      <w:szCs w:val="21"/>
                    </w:rPr>
                  </w:pPr>
                  <w:r>
                    <w:rPr>
                      <w:color w:val="000000" w:themeColor="text1"/>
                      <w:szCs w:val="21"/>
                    </w:rPr>
                    <w:t>-2583</w:t>
                  </w:r>
                </w:p>
              </w:tc>
              <w:tc>
                <w:tcPr>
                  <w:tcW w:w="656" w:type="dxa"/>
                  <w:gridSpan w:val="2"/>
                  <w:vAlign w:val="center"/>
                </w:tcPr>
                <w:p>
                  <w:pPr>
                    <w:jc w:val="center"/>
                    <w:rPr>
                      <w:szCs w:val="21"/>
                    </w:rPr>
                  </w:pPr>
                  <w:r>
                    <w:rPr>
                      <w:rFonts w:hint="eastAsia"/>
                      <w:szCs w:val="21"/>
                    </w:rPr>
                    <w:t>S</w:t>
                  </w:r>
                </w:p>
              </w:tc>
              <w:tc>
                <w:tcPr>
                  <w:tcW w:w="850" w:type="dxa"/>
                </w:tcPr>
                <w:p>
                  <w:pPr>
                    <w:jc w:val="center"/>
                    <w:rPr>
                      <w:snapToGrid w:val="0"/>
                      <w:color w:val="000000" w:themeColor="text1"/>
                      <w:szCs w:val="21"/>
                    </w:rPr>
                  </w:pPr>
                  <w:r>
                    <w:rPr>
                      <w:rFonts w:hint="eastAsia"/>
                      <w:snapToGrid w:val="0"/>
                      <w:color w:val="000000" w:themeColor="text1"/>
                      <w:szCs w:val="21"/>
                    </w:rPr>
                    <w:t>2200</w:t>
                  </w:r>
                </w:p>
              </w:tc>
              <w:tc>
                <w:tcPr>
                  <w:tcW w:w="1276" w:type="dxa"/>
                  <w:vAlign w:val="center"/>
                </w:tcPr>
                <w:p>
                  <w:pPr>
                    <w:jc w:val="center"/>
                    <w:rPr>
                      <w:szCs w:val="21"/>
                    </w:rPr>
                  </w:pPr>
                  <w:r>
                    <w:rPr>
                      <w:rFonts w:hint="eastAsia"/>
                      <w:szCs w:val="21"/>
                    </w:rPr>
                    <w:t>约400人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jc w:val="center"/>
                    <w:rPr>
                      <w:rFonts w:hAnsi="宋体"/>
                    </w:rPr>
                  </w:pPr>
                </w:p>
              </w:tc>
              <w:tc>
                <w:tcPr>
                  <w:tcW w:w="1587" w:type="dxa"/>
                </w:tcPr>
                <w:p>
                  <w:pPr>
                    <w:jc w:val="center"/>
                    <w:rPr>
                      <w:color w:val="000000" w:themeColor="text1"/>
                      <w:szCs w:val="21"/>
                    </w:rPr>
                  </w:pPr>
                  <w:r>
                    <w:rPr>
                      <w:rFonts w:hint="eastAsia"/>
                      <w:color w:val="000000" w:themeColor="text1"/>
                      <w:szCs w:val="21"/>
                    </w:rPr>
                    <w:t>华盛园</w:t>
                  </w:r>
                </w:p>
              </w:tc>
              <w:tc>
                <w:tcPr>
                  <w:tcW w:w="567" w:type="dxa"/>
                </w:tcPr>
                <w:p>
                  <w:pPr>
                    <w:jc w:val="center"/>
                    <w:rPr>
                      <w:color w:val="000000" w:themeColor="text1"/>
                      <w:szCs w:val="21"/>
                    </w:rPr>
                  </w:pPr>
                  <w:r>
                    <w:rPr>
                      <w:color w:val="000000" w:themeColor="text1"/>
                      <w:szCs w:val="21"/>
                    </w:rPr>
                    <w:t>1175</w:t>
                  </w:r>
                </w:p>
              </w:tc>
              <w:tc>
                <w:tcPr>
                  <w:tcW w:w="620" w:type="dxa"/>
                </w:tcPr>
                <w:p>
                  <w:pPr>
                    <w:jc w:val="center"/>
                    <w:rPr>
                      <w:color w:val="000000" w:themeColor="text1"/>
                      <w:szCs w:val="21"/>
                    </w:rPr>
                  </w:pPr>
                  <w:r>
                    <w:rPr>
                      <w:color w:val="000000" w:themeColor="text1"/>
                      <w:szCs w:val="21"/>
                    </w:rPr>
                    <w:t>-2150</w:t>
                  </w:r>
                </w:p>
              </w:tc>
              <w:tc>
                <w:tcPr>
                  <w:tcW w:w="656" w:type="dxa"/>
                  <w:gridSpan w:val="2"/>
                  <w:vAlign w:val="center"/>
                </w:tcPr>
                <w:p>
                  <w:pPr>
                    <w:jc w:val="center"/>
                    <w:rPr>
                      <w:szCs w:val="21"/>
                    </w:rPr>
                  </w:pPr>
                  <w:r>
                    <w:rPr>
                      <w:rFonts w:hint="eastAsia"/>
                      <w:szCs w:val="21"/>
                    </w:rPr>
                    <w:t>S</w:t>
                  </w:r>
                </w:p>
              </w:tc>
              <w:tc>
                <w:tcPr>
                  <w:tcW w:w="850" w:type="dxa"/>
                </w:tcPr>
                <w:p>
                  <w:pPr>
                    <w:jc w:val="center"/>
                    <w:rPr>
                      <w:snapToGrid w:val="0"/>
                      <w:color w:val="000000" w:themeColor="text1"/>
                      <w:szCs w:val="21"/>
                    </w:rPr>
                  </w:pPr>
                  <w:r>
                    <w:rPr>
                      <w:rFonts w:hint="eastAsia"/>
                      <w:snapToGrid w:val="0"/>
                      <w:color w:val="000000" w:themeColor="text1"/>
                      <w:szCs w:val="21"/>
                    </w:rPr>
                    <w:t>1900</w:t>
                  </w:r>
                </w:p>
              </w:tc>
              <w:tc>
                <w:tcPr>
                  <w:tcW w:w="1276" w:type="dxa"/>
                  <w:vAlign w:val="center"/>
                </w:tcPr>
                <w:p>
                  <w:pPr>
                    <w:jc w:val="center"/>
                    <w:rPr>
                      <w:szCs w:val="21"/>
                    </w:rPr>
                  </w:pPr>
                  <w:r>
                    <w:rPr>
                      <w:rFonts w:hint="eastAsia"/>
                      <w:szCs w:val="21"/>
                    </w:rPr>
                    <w:t>约300人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jc w:val="center"/>
                    <w:rPr>
                      <w:rFonts w:hAnsi="宋体"/>
                    </w:rPr>
                  </w:pPr>
                </w:p>
              </w:tc>
              <w:tc>
                <w:tcPr>
                  <w:tcW w:w="1587" w:type="dxa"/>
                </w:tcPr>
                <w:p>
                  <w:pPr>
                    <w:jc w:val="center"/>
                    <w:rPr>
                      <w:color w:val="000000" w:themeColor="text1"/>
                      <w:szCs w:val="21"/>
                    </w:rPr>
                  </w:pPr>
                  <w:r>
                    <w:rPr>
                      <w:rFonts w:hint="eastAsia"/>
                      <w:color w:val="000000" w:themeColor="text1"/>
                      <w:szCs w:val="21"/>
                    </w:rPr>
                    <w:t>金御湾</w:t>
                  </w:r>
                </w:p>
              </w:tc>
              <w:tc>
                <w:tcPr>
                  <w:tcW w:w="567" w:type="dxa"/>
                </w:tcPr>
                <w:p>
                  <w:pPr>
                    <w:jc w:val="center"/>
                    <w:rPr>
                      <w:color w:val="000000" w:themeColor="text1"/>
                      <w:szCs w:val="21"/>
                    </w:rPr>
                  </w:pPr>
                  <w:r>
                    <w:rPr>
                      <w:color w:val="000000" w:themeColor="text1"/>
                      <w:szCs w:val="21"/>
                    </w:rPr>
                    <w:t>581</w:t>
                  </w:r>
                </w:p>
              </w:tc>
              <w:tc>
                <w:tcPr>
                  <w:tcW w:w="620" w:type="dxa"/>
                </w:tcPr>
                <w:p>
                  <w:pPr>
                    <w:jc w:val="center"/>
                    <w:rPr>
                      <w:color w:val="000000" w:themeColor="text1"/>
                      <w:szCs w:val="21"/>
                    </w:rPr>
                  </w:pPr>
                  <w:r>
                    <w:rPr>
                      <w:color w:val="000000" w:themeColor="text1"/>
                      <w:szCs w:val="21"/>
                    </w:rPr>
                    <w:t>-3041</w:t>
                  </w:r>
                </w:p>
              </w:tc>
              <w:tc>
                <w:tcPr>
                  <w:tcW w:w="656" w:type="dxa"/>
                  <w:gridSpan w:val="2"/>
                  <w:vAlign w:val="center"/>
                </w:tcPr>
                <w:p>
                  <w:pPr>
                    <w:jc w:val="center"/>
                    <w:rPr>
                      <w:szCs w:val="21"/>
                    </w:rPr>
                  </w:pPr>
                  <w:r>
                    <w:rPr>
                      <w:rFonts w:hint="eastAsia"/>
                      <w:szCs w:val="21"/>
                    </w:rPr>
                    <w:t>S</w:t>
                  </w:r>
                </w:p>
              </w:tc>
              <w:tc>
                <w:tcPr>
                  <w:tcW w:w="850" w:type="dxa"/>
                </w:tcPr>
                <w:p>
                  <w:pPr>
                    <w:jc w:val="center"/>
                    <w:rPr>
                      <w:snapToGrid w:val="0"/>
                      <w:color w:val="000000" w:themeColor="text1"/>
                      <w:szCs w:val="21"/>
                    </w:rPr>
                  </w:pPr>
                  <w:r>
                    <w:rPr>
                      <w:rFonts w:hint="eastAsia"/>
                      <w:snapToGrid w:val="0"/>
                      <w:color w:val="000000" w:themeColor="text1"/>
                      <w:szCs w:val="21"/>
                    </w:rPr>
                    <w:t>2600</w:t>
                  </w:r>
                </w:p>
              </w:tc>
              <w:tc>
                <w:tcPr>
                  <w:tcW w:w="1276" w:type="dxa"/>
                  <w:vAlign w:val="center"/>
                </w:tcPr>
                <w:p>
                  <w:pPr>
                    <w:jc w:val="center"/>
                    <w:rPr>
                      <w:szCs w:val="21"/>
                    </w:rPr>
                  </w:pPr>
                  <w:r>
                    <w:rPr>
                      <w:rFonts w:hint="eastAsia"/>
                      <w:szCs w:val="21"/>
                    </w:rPr>
                    <w:t>约800人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jc w:val="center"/>
                    <w:rPr>
                      <w:rFonts w:hAnsi="宋体"/>
                    </w:rPr>
                  </w:pPr>
                </w:p>
              </w:tc>
              <w:tc>
                <w:tcPr>
                  <w:tcW w:w="1587" w:type="dxa"/>
                </w:tcPr>
                <w:p>
                  <w:pPr>
                    <w:jc w:val="center"/>
                    <w:rPr>
                      <w:color w:val="000000" w:themeColor="text1"/>
                      <w:szCs w:val="21"/>
                    </w:rPr>
                  </w:pPr>
                  <w:r>
                    <w:rPr>
                      <w:rFonts w:hint="eastAsia"/>
                      <w:color w:val="000000" w:themeColor="text1"/>
                      <w:szCs w:val="21"/>
                    </w:rPr>
                    <w:t>华盛五园</w:t>
                  </w:r>
                </w:p>
              </w:tc>
              <w:tc>
                <w:tcPr>
                  <w:tcW w:w="567" w:type="dxa"/>
                </w:tcPr>
                <w:p>
                  <w:pPr>
                    <w:jc w:val="center"/>
                    <w:rPr>
                      <w:color w:val="000000" w:themeColor="text1"/>
                      <w:szCs w:val="21"/>
                    </w:rPr>
                  </w:pPr>
                  <w:r>
                    <w:rPr>
                      <w:color w:val="000000" w:themeColor="text1"/>
                      <w:szCs w:val="21"/>
                    </w:rPr>
                    <w:t>1423</w:t>
                  </w:r>
                </w:p>
              </w:tc>
              <w:tc>
                <w:tcPr>
                  <w:tcW w:w="620" w:type="dxa"/>
                </w:tcPr>
                <w:p>
                  <w:pPr>
                    <w:jc w:val="center"/>
                    <w:rPr>
                      <w:color w:val="000000" w:themeColor="text1"/>
                      <w:szCs w:val="21"/>
                    </w:rPr>
                  </w:pPr>
                  <w:r>
                    <w:rPr>
                      <w:color w:val="000000" w:themeColor="text1"/>
                      <w:szCs w:val="21"/>
                    </w:rPr>
                    <w:t>-1964</w:t>
                  </w:r>
                </w:p>
              </w:tc>
              <w:tc>
                <w:tcPr>
                  <w:tcW w:w="656" w:type="dxa"/>
                  <w:gridSpan w:val="2"/>
                  <w:vAlign w:val="center"/>
                </w:tcPr>
                <w:p>
                  <w:pPr>
                    <w:jc w:val="center"/>
                    <w:rPr>
                      <w:szCs w:val="21"/>
                    </w:rPr>
                  </w:pPr>
                  <w:r>
                    <w:rPr>
                      <w:rFonts w:hint="eastAsia"/>
                      <w:szCs w:val="21"/>
                    </w:rPr>
                    <w:t>S</w:t>
                  </w:r>
                </w:p>
              </w:tc>
              <w:tc>
                <w:tcPr>
                  <w:tcW w:w="850" w:type="dxa"/>
                </w:tcPr>
                <w:p>
                  <w:pPr>
                    <w:jc w:val="center"/>
                    <w:rPr>
                      <w:snapToGrid w:val="0"/>
                      <w:color w:val="000000" w:themeColor="text1"/>
                      <w:szCs w:val="21"/>
                    </w:rPr>
                  </w:pPr>
                  <w:r>
                    <w:rPr>
                      <w:rFonts w:hint="eastAsia"/>
                      <w:snapToGrid w:val="0"/>
                      <w:color w:val="000000" w:themeColor="text1"/>
                      <w:szCs w:val="21"/>
                    </w:rPr>
                    <w:t>1700</w:t>
                  </w:r>
                </w:p>
              </w:tc>
              <w:tc>
                <w:tcPr>
                  <w:tcW w:w="1276" w:type="dxa"/>
                  <w:vAlign w:val="center"/>
                </w:tcPr>
                <w:p>
                  <w:pPr>
                    <w:jc w:val="center"/>
                    <w:rPr>
                      <w:szCs w:val="21"/>
                    </w:rPr>
                  </w:pPr>
                  <w:r>
                    <w:rPr>
                      <w:rFonts w:hint="eastAsia"/>
                      <w:szCs w:val="21"/>
                    </w:rPr>
                    <w:t>约600人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jc w:val="center"/>
                    <w:rPr>
                      <w:rFonts w:hAnsi="宋体"/>
                    </w:rPr>
                  </w:pPr>
                </w:p>
              </w:tc>
              <w:tc>
                <w:tcPr>
                  <w:tcW w:w="1587" w:type="dxa"/>
                </w:tcPr>
                <w:p>
                  <w:pPr>
                    <w:jc w:val="center"/>
                    <w:rPr>
                      <w:color w:val="000000" w:themeColor="text1"/>
                      <w:szCs w:val="21"/>
                    </w:rPr>
                  </w:pPr>
                  <w:r>
                    <w:rPr>
                      <w:rFonts w:hint="eastAsia"/>
                      <w:color w:val="000000" w:themeColor="text1"/>
                      <w:szCs w:val="21"/>
                    </w:rPr>
                    <w:t>华阳公寓</w:t>
                  </w:r>
                </w:p>
              </w:tc>
              <w:tc>
                <w:tcPr>
                  <w:tcW w:w="567" w:type="dxa"/>
                </w:tcPr>
                <w:p>
                  <w:pPr>
                    <w:jc w:val="center"/>
                    <w:rPr>
                      <w:color w:val="000000" w:themeColor="text1"/>
                      <w:szCs w:val="21"/>
                    </w:rPr>
                  </w:pPr>
                  <w:r>
                    <w:rPr>
                      <w:color w:val="000000" w:themeColor="text1"/>
                      <w:szCs w:val="21"/>
                    </w:rPr>
                    <w:t>841</w:t>
                  </w:r>
                </w:p>
              </w:tc>
              <w:tc>
                <w:tcPr>
                  <w:tcW w:w="620" w:type="dxa"/>
                </w:tcPr>
                <w:p>
                  <w:pPr>
                    <w:jc w:val="center"/>
                    <w:rPr>
                      <w:color w:val="000000" w:themeColor="text1"/>
                      <w:szCs w:val="21"/>
                    </w:rPr>
                  </w:pPr>
                  <w:r>
                    <w:rPr>
                      <w:color w:val="000000" w:themeColor="text1"/>
                      <w:szCs w:val="21"/>
                    </w:rPr>
                    <w:t>-1716</w:t>
                  </w:r>
                </w:p>
              </w:tc>
              <w:tc>
                <w:tcPr>
                  <w:tcW w:w="656" w:type="dxa"/>
                  <w:gridSpan w:val="2"/>
                  <w:vAlign w:val="center"/>
                </w:tcPr>
                <w:p>
                  <w:pPr>
                    <w:jc w:val="center"/>
                    <w:rPr>
                      <w:szCs w:val="21"/>
                    </w:rPr>
                  </w:pPr>
                  <w:r>
                    <w:rPr>
                      <w:rFonts w:hint="eastAsia"/>
                      <w:szCs w:val="21"/>
                    </w:rPr>
                    <w:t>S</w:t>
                  </w:r>
                </w:p>
              </w:tc>
              <w:tc>
                <w:tcPr>
                  <w:tcW w:w="850" w:type="dxa"/>
                </w:tcPr>
                <w:p>
                  <w:pPr>
                    <w:jc w:val="center"/>
                    <w:rPr>
                      <w:snapToGrid w:val="0"/>
                      <w:color w:val="000000" w:themeColor="text1"/>
                      <w:szCs w:val="21"/>
                    </w:rPr>
                  </w:pPr>
                  <w:r>
                    <w:rPr>
                      <w:rFonts w:hint="eastAsia"/>
                      <w:snapToGrid w:val="0"/>
                      <w:color w:val="000000" w:themeColor="text1"/>
                      <w:szCs w:val="21"/>
                    </w:rPr>
                    <w:t>1500</w:t>
                  </w:r>
                </w:p>
              </w:tc>
              <w:tc>
                <w:tcPr>
                  <w:tcW w:w="1276" w:type="dxa"/>
                  <w:vAlign w:val="center"/>
                </w:tcPr>
                <w:p>
                  <w:pPr>
                    <w:jc w:val="center"/>
                    <w:rPr>
                      <w:szCs w:val="21"/>
                    </w:rPr>
                  </w:pPr>
                  <w:r>
                    <w:rPr>
                      <w:rFonts w:hint="eastAsia"/>
                      <w:szCs w:val="21"/>
                    </w:rPr>
                    <w:t>约2000人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rPr>
                      <w:rFonts w:hAnsi="宋体"/>
                    </w:rPr>
                  </w:pPr>
                </w:p>
              </w:tc>
              <w:tc>
                <w:tcPr>
                  <w:tcW w:w="1587" w:type="dxa"/>
                </w:tcPr>
                <w:p>
                  <w:pPr>
                    <w:jc w:val="center"/>
                    <w:rPr>
                      <w:color w:val="000000" w:themeColor="text1"/>
                      <w:szCs w:val="21"/>
                    </w:rPr>
                  </w:pPr>
                  <w:r>
                    <w:rPr>
                      <w:rFonts w:hint="eastAsia"/>
                      <w:color w:val="000000" w:themeColor="text1"/>
                      <w:szCs w:val="21"/>
                    </w:rPr>
                    <w:t>东港村</w:t>
                  </w:r>
                </w:p>
              </w:tc>
              <w:tc>
                <w:tcPr>
                  <w:tcW w:w="567" w:type="dxa"/>
                </w:tcPr>
                <w:p>
                  <w:pPr>
                    <w:jc w:val="center"/>
                    <w:rPr>
                      <w:color w:val="000000" w:themeColor="text1"/>
                      <w:szCs w:val="21"/>
                    </w:rPr>
                  </w:pPr>
                  <w:r>
                    <w:rPr>
                      <w:color w:val="000000" w:themeColor="text1"/>
                      <w:szCs w:val="21"/>
                    </w:rPr>
                    <w:t>-21</w:t>
                  </w:r>
                </w:p>
              </w:tc>
              <w:tc>
                <w:tcPr>
                  <w:tcW w:w="620" w:type="dxa"/>
                </w:tcPr>
                <w:p>
                  <w:pPr>
                    <w:jc w:val="center"/>
                    <w:rPr>
                      <w:color w:val="000000" w:themeColor="text1"/>
                      <w:szCs w:val="21"/>
                    </w:rPr>
                  </w:pPr>
                  <w:r>
                    <w:rPr>
                      <w:color w:val="000000" w:themeColor="text1"/>
                      <w:szCs w:val="21"/>
                    </w:rPr>
                    <w:t>-348</w:t>
                  </w:r>
                </w:p>
              </w:tc>
              <w:tc>
                <w:tcPr>
                  <w:tcW w:w="656" w:type="dxa"/>
                  <w:gridSpan w:val="2"/>
                  <w:vAlign w:val="center"/>
                </w:tcPr>
                <w:p>
                  <w:pPr>
                    <w:jc w:val="center"/>
                    <w:rPr>
                      <w:szCs w:val="21"/>
                    </w:rPr>
                  </w:pPr>
                  <w:r>
                    <w:rPr>
                      <w:rFonts w:hint="eastAsia"/>
                      <w:szCs w:val="21"/>
                    </w:rPr>
                    <w:t>S</w:t>
                  </w:r>
                </w:p>
              </w:tc>
              <w:tc>
                <w:tcPr>
                  <w:tcW w:w="850" w:type="dxa"/>
                </w:tcPr>
                <w:p>
                  <w:pPr>
                    <w:jc w:val="center"/>
                    <w:rPr>
                      <w:snapToGrid w:val="0"/>
                      <w:color w:val="000000" w:themeColor="text1"/>
                      <w:szCs w:val="21"/>
                    </w:rPr>
                  </w:pPr>
                  <w:r>
                    <w:rPr>
                      <w:rFonts w:hint="eastAsia"/>
                      <w:snapToGrid w:val="0"/>
                      <w:color w:val="000000" w:themeColor="text1"/>
                      <w:szCs w:val="21"/>
                    </w:rPr>
                    <w:t>2000</w:t>
                  </w:r>
                </w:p>
              </w:tc>
              <w:tc>
                <w:tcPr>
                  <w:tcW w:w="1276" w:type="dxa"/>
                  <w:vAlign w:val="center"/>
                </w:tcPr>
                <w:p>
                  <w:pPr>
                    <w:jc w:val="center"/>
                    <w:rPr>
                      <w:szCs w:val="21"/>
                    </w:rPr>
                  </w:pPr>
                  <w:r>
                    <w:rPr>
                      <w:rFonts w:hint="eastAsia"/>
                      <w:szCs w:val="21"/>
                    </w:rPr>
                    <w:t>约300人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rPr>
                      <w:rFonts w:hAnsi="宋体"/>
                    </w:rPr>
                  </w:pPr>
                </w:p>
              </w:tc>
              <w:tc>
                <w:tcPr>
                  <w:tcW w:w="1587" w:type="dxa"/>
                </w:tcPr>
                <w:p>
                  <w:pPr>
                    <w:jc w:val="center"/>
                    <w:rPr>
                      <w:color w:val="000000" w:themeColor="text1"/>
                      <w:szCs w:val="21"/>
                    </w:rPr>
                  </w:pPr>
                  <w:r>
                    <w:rPr>
                      <w:rFonts w:hint="eastAsia"/>
                      <w:color w:val="000000" w:themeColor="text1"/>
                      <w:szCs w:val="21"/>
                    </w:rPr>
                    <w:t>浪网浜</w:t>
                  </w:r>
                </w:p>
              </w:tc>
              <w:tc>
                <w:tcPr>
                  <w:tcW w:w="567" w:type="dxa"/>
                </w:tcPr>
                <w:p>
                  <w:pPr>
                    <w:jc w:val="center"/>
                    <w:rPr>
                      <w:color w:val="000000" w:themeColor="text1"/>
                      <w:szCs w:val="21"/>
                    </w:rPr>
                  </w:pPr>
                  <w:r>
                    <w:rPr>
                      <w:color w:val="000000" w:themeColor="text1"/>
                      <w:szCs w:val="21"/>
                    </w:rPr>
                    <w:t>-596</w:t>
                  </w:r>
                </w:p>
              </w:tc>
              <w:tc>
                <w:tcPr>
                  <w:tcW w:w="620" w:type="dxa"/>
                </w:tcPr>
                <w:p>
                  <w:pPr>
                    <w:jc w:val="center"/>
                    <w:rPr>
                      <w:color w:val="000000" w:themeColor="text1"/>
                      <w:szCs w:val="21"/>
                    </w:rPr>
                  </w:pPr>
                  <w:r>
                    <w:rPr>
                      <w:color w:val="000000" w:themeColor="text1"/>
                      <w:szCs w:val="21"/>
                    </w:rPr>
                    <w:t>-2831</w:t>
                  </w:r>
                </w:p>
              </w:tc>
              <w:tc>
                <w:tcPr>
                  <w:tcW w:w="656" w:type="dxa"/>
                  <w:gridSpan w:val="2"/>
                  <w:vAlign w:val="center"/>
                </w:tcPr>
                <w:p>
                  <w:pPr>
                    <w:jc w:val="center"/>
                    <w:rPr>
                      <w:szCs w:val="21"/>
                    </w:rPr>
                  </w:pPr>
                  <w:r>
                    <w:rPr>
                      <w:rFonts w:hint="eastAsia"/>
                      <w:szCs w:val="21"/>
                    </w:rPr>
                    <w:t>S</w:t>
                  </w:r>
                </w:p>
              </w:tc>
              <w:tc>
                <w:tcPr>
                  <w:tcW w:w="850" w:type="dxa"/>
                </w:tcPr>
                <w:p>
                  <w:pPr>
                    <w:jc w:val="center"/>
                    <w:rPr>
                      <w:snapToGrid w:val="0"/>
                      <w:color w:val="000000" w:themeColor="text1"/>
                      <w:szCs w:val="21"/>
                    </w:rPr>
                  </w:pPr>
                  <w:r>
                    <w:rPr>
                      <w:rFonts w:hint="eastAsia"/>
                      <w:snapToGrid w:val="0"/>
                      <w:color w:val="000000" w:themeColor="text1"/>
                      <w:szCs w:val="21"/>
                    </w:rPr>
                    <w:t>2400</w:t>
                  </w:r>
                </w:p>
              </w:tc>
              <w:tc>
                <w:tcPr>
                  <w:tcW w:w="1276" w:type="dxa"/>
                  <w:vAlign w:val="center"/>
                </w:tcPr>
                <w:p>
                  <w:pPr>
                    <w:jc w:val="center"/>
                    <w:rPr>
                      <w:szCs w:val="21"/>
                    </w:rPr>
                  </w:pPr>
                  <w:r>
                    <w:rPr>
                      <w:rFonts w:hint="eastAsia"/>
                      <w:szCs w:val="21"/>
                    </w:rPr>
                    <w:t>约400人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rPr>
                      <w:rFonts w:hAnsi="宋体"/>
                    </w:rPr>
                  </w:pPr>
                </w:p>
              </w:tc>
              <w:tc>
                <w:tcPr>
                  <w:tcW w:w="1587" w:type="dxa"/>
                </w:tcPr>
                <w:p>
                  <w:pPr>
                    <w:jc w:val="center"/>
                    <w:rPr>
                      <w:color w:val="000000" w:themeColor="text1"/>
                      <w:szCs w:val="21"/>
                    </w:rPr>
                  </w:pPr>
                  <w:r>
                    <w:rPr>
                      <w:rFonts w:hint="eastAsia"/>
                      <w:color w:val="000000" w:themeColor="text1"/>
                      <w:szCs w:val="21"/>
                    </w:rPr>
                    <w:t>沈家泾</w:t>
                  </w:r>
                </w:p>
              </w:tc>
              <w:tc>
                <w:tcPr>
                  <w:tcW w:w="567" w:type="dxa"/>
                </w:tcPr>
                <w:p>
                  <w:pPr>
                    <w:jc w:val="center"/>
                    <w:rPr>
                      <w:color w:val="000000" w:themeColor="text1"/>
                      <w:szCs w:val="21"/>
                    </w:rPr>
                  </w:pPr>
                  <w:r>
                    <w:rPr>
                      <w:color w:val="000000" w:themeColor="text1"/>
                      <w:szCs w:val="21"/>
                    </w:rPr>
                    <w:t>-1575</w:t>
                  </w:r>
                </w:p>
              </w:tc>
              <w:tc>
                <w:tcPr>
                  <w:tcW w:w="620" w:type="dxa"/>
                </w:tcPr>
                <w:p>
                  <w:pPr>
                    <w:jc w:val="center"/>
                    <w:rPr>
                      <w:color w:val="000000" w:themeColor="text1"/>
                      <w:szCs w:val="21"/>
                    </w:rPr>
                  </w:pPr>
                  <w:r>
                    <w:rPr>
                      <w:color w:val="000000" w:themeColor="text1"/>
                      <w:szCs w:val="21"/>
                    </w:rPr>
                    <w:t>-1815</w:t>
                  </w:r>
                </w:p>
              </w:tc>
              <w:tc>
                <w:tcPr>
                  <w:tcW w:w="656" w:type="dxa"/>
                  <w:gridSpan w:val="2"/>
                  <w:vAlign w:val="center"/>
                </w:tcPr>
                <w:p>
                  <w:pPr>
                    <w:jc w:val="center"/>
                    <w:rPr>
                      <w:szCs w:val="21"/>
                    </w:rPr>
                  </w:pPr>
                  <w:r>
                    <w:rPr>
                      <w:rFonts w:hint="eastAsia"/>
                      <w:szCs w:val="21"/>
                    </w:rPr>
                    <w:t>SW</w:t>
                  </w:r>
                </w:p>
              </w:tc>
              <w:tc>
                <w:tcPr>
                  <w:tcW w:w="850" w:type="dxa"/>
                </w:tcPr>
                <w:p>
                  <w:pPr>
                    <w:jc w:val="center"/>
                    <w:rPr>
                      <w:snapToGrid w:val="0"/>
                      <w:color w:val="000000" w:themeColor="text1"/>
                      <w:szCs w:val="21"/>
                    </w:rPr>
                  </w:pPr>
                  <w:r>
                    <w:rPr>
                      <w:rFonts w:hint="eastAsia"/>
                      <w:color w:val="000000" w:themeColor="text1"/>
                      <w:szCs w:val="21"/>
                    </w:rPr>
                    <w:t>20</w:t>
                  </w:r>
                  <w:r>
                    <w:rPr>
                      <w:rFonts w:hint="eastAsia"/>
                      <w:snapToGrid w:val="0"/>
                      <w:color w:val="000000" w:themeColor="text1"/>
                      <w:szCs w:val="21"/>
                    </w:rPr>
                    <w:t>00</w:t>
                  </w:r>
                </w:p>
              </w:tc>
              <w:tc>
                <w:tcPr>
                  <w:tcW w:w="1276" w:type="dxa"/>
                  <w:vAlign w:val="center"/>
                </w:tcPr>
                <w:p>
                  <w:pPr>
                    <w:jc w:val="center"/>
                    <w:rPr>
                      <w:szCs w:val="21"/>
                    </w:rPr>
                  </w:pPr>
                  <w:r>
                    <w:rPr>
                      <w:rFonts w:hint="eastAsia"/>
                      <w:szCs w:val="21"/>
                    </w:rPr>
                    <w:t>约200人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rPr>
                      <w:rFonts w:hAnsi="宋体"/>
                    </w:rPr>
                  </w:pPr>
                </w:p>
              </w:tc>
              <w:tc>
                <w:tcPr>
                  <w:tcW w:w="1587" w:type="dxa"/>
                </w:tcPr>
                <w:p>
                  <w:pPr>
                    <w:jc w:val="center"/>
                    <w:rPr>
                      <w:color w:val="000000" w:themeColor="text1"/>
                      <w:szCs w:val="21"/>
                    </w:rPr>
                  </w:pPr>
                  <w:r>
                    <w:rPr>
                      <w:rFonts w:hint="eastAsia"/>
                      <w:color w:val="000000" w:themeColor="text1"/>
                      <w:szCs w:val="21"/>
                    </w:rPr>
                    <w:t>萧家泾</w:t>
                  </w:r>
                </w:p>
              </w:tc>
              <w:tc>
                <w:tcPr>
                  <w:tcW w:w="567" w:type="dxa"/>
                </w:tcPr>
                <w:p>
                  <w:pPr>
                    <w:jc w:val="center"/>
                    <w:rPr>
                      <w:color w:val="000000" w:themeColor="text1"/>
                      <w:szCs w:val="21"/>
                    </w:rPr>
                  </w:pPr>
                  <w:r>
                    <w:rPr>
                      <w:color w:val="000000" w:themeColor="text1"/>
                      <w:szCs w:val="21"/>
                    </w:rPr>
                    <w:t>-1178</w:t>
                  </w:r>
                </w:p>
              </w:tc>
              <w:tc>
                <w:tcPr>
                  <w:tcW w:w="620" w:type="dxa"/>
                </w:tcPr>
                <w:p>
                  <w:pPr>
                    <w:jc w:val="center"/>
                    <w:rPr>
                      <w:color w:val="000000" w:themeColor="text1"/>
                      <w:szCs w:val="21"/>
                    </w:rPr>
                  </w:pPr>
                  <w:r>
                    <w:rPr>
                      <w:color w:val="000000" w:themeColor="text1"/>
                      <w:szCs w:val="21"/>
                    </w:rPr>
                    <w:t>-1555</w:t>
                  </w:r>
                </w:p>
              </w:tc>
              <w:tc>
                <w:tcPr>
                  <w:tcW w:w="656" w:type="dxa"/>
                  <w:gridSpan w:val="2"/>
                  <w:vAlign w:val="center"/>
                </w:tcPr>
                <w:p>
                  <w:pPr>
                    <w:jc w:val="center"/>
                    <w:rPr>
                      <w:szCs w:val="21"/>
                    </w:rPr>
                  </w:pPr>
                  <w:r>
                    <w:rPr>
                      <w:rFonts w:hint="eastAsia"/>
                      <w:szCs w:val="21"/>
                    </w:rPr>
                    <w:t>SW</w:t>
                  </w:r>
                </w:p>
              </w:tc>
              <w:tc>
                <w:tcPr>
                  <w:tcW w:w="850" w:type="dxa"/>
                </w:tcPr>
                <w:p>
                  <w:pPr>
                    <w:jc w:val="center"/>
                    <w:rPr>
                      <w:snapToGrid w:val="0"/>
                      <w:color w:val="000000" w:themeColor="text1"/>
                      <w:szCs w:val="21"/>
                    </w:rPr>
                  </w:pPr>
                  <w:r>
                    <w:rPr>
                      <w:rFonts w:hint="eastAsia"/>
                      <w:color w:val="000000" w:themeColor="text1"/>
                      <w:szCs w:val="21"/>
                    </w:rPr>
                    <w:t>16</w:t>
                  </w:r>
                  <w:r>
                    <w:rPr>
                      <w:rFonts w:hint="eastAsia"/>
                      <w:snapToGrid w:val="0"/>
                      <w:color w:val="000000" w:themeColor="text1"/>
                      <w:szCs w:val="21"/>
                    </w:rPr>
                    <w:t>00</w:t>
                  </w:r>
                </w:p>
              </w:tc>
              <w:tc>
                <w:tcPr>
                  <w:tcW w:w="1276" w:type="dxa"/>
                  <w:vAlign w:val="center"/>
                </w:tcPr>
                <w:p>
                  <w:pPr>
                    <w:jc w:val="center"/>
                    <w:rPr>
                      <w:szCs w:val="21"/>
                    </w:rPr>
                  </w:pPr>
                  <w:r>
                    <w:rPr>
                      <w:rFonts w:hint="eastAsia"/>
                      <w:szCs w:val="21"/>
                    </w:rPr>
                    <w:t>约500人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rPr>
                      <w:rFonts w:hAnsi="宋体"/>
                    </w:rPr>
                  </w:pPr>
                </w:p>
              </w:tc>
              <w:tc>
                <w:tcPr>
                  <w:tcW w:w="1587" w:type="dxa"/>
                </w:tcPr>
                <w:p>
                  <w:pPr>
                    <w:jc w:val="center"/>
                    <w:rPr>
                      <w:color w:val="000000" w:themeColor="text1"/>
                      <w:szCs w:val="21"/>
                    </w:rPr>
                  </w:pPr>
                  <w:r>
                    <w:rPr>
                      <w:rFonts w:hint="eastAsia"/>
                      <w:color w:val="000000" w:themeColor="text1"/>
                      <w:szCs w:val="21"/>
                    </w:rPr>
                    <w:t>陈庄泾</w:t>
                  </w:r>
                </w:p>
              </w:tc>
              <w:tc>
                <w:tcPr>
                  <w:tcW w:w="567" w:type="dxa"/>
                </w:tcPr>
                <w:p>
                  <w:pPr>
                    <w:jc w:val="center"/>
                    <w:rPr>
                      <w:color w:val="000000" w:themeColor="text1"/>
                      <w:szCs w:val="21"/>
                    </w:rPr>
                  </w:pPr>
                  <w:r>
                    <w:rPr>
                      <w:color w:val="000000" w:themeColor="text1"/>
                      <w:szCs w:val="21"/>
                    </w:rPr>
                    <w:t>-389</w:t>
                  </w:r>
                </w:p>
              </w:tc>
              <w:tc>
                <w:tcPr>
                  <w:tcW w:w="620" w:type="dxa"/>
                </w:tcPr>
                <w:p>
                  <w:pPr>
                    <w:jc w:val="center"/>
                    <w:rPr>
                      <w:color w:val="000000" w:themeColor="text1"/>
                      <w:szCs w:val="21"/>
                    </w:rPr>
                  </w:pPr>
                  <w:r>
                    <w:rPr>
                      <w:color w:val="000000" w:themeColor="text1"/>
                      <w:szCs w:val="21"/>
                    </w:rPr>
                    <w:t>-1419</w:t>
                  </w:r>
                </w:p>
              </w:tc>
              <w:tc>
                <w:tcPr>
                  <w:tcW w:w="656" w:type="dxa"/>
                  <w:gridSpan w:val="2"/>
                  <w:vAlign w:val="center"/>
                </w:tcPr>
                <w:p>
                  <w:pPr>
                    <w:jc w:val="center"/>
                    <w:rPr>
                      <w:szCs w:val="21"/>
                    </w:rPr>
                  </w:pPr>
                  <w:r>
                    <w:rPr>
                      <w:rFonts w:hint="eastAsia"/>
                      <w:szCs w:val="21"/>
                    </w:rPr>
                    <w:t>SW</w:t>
                  </w:r>
                </w:p>
              </w:tc>
              <w:tc>
                <w:tcPr>
                  <w:tcW w:w="850" w:type="dxa"/>
                </w:tcPr>
                <w:p>
                  <w:pPr>
                    <w:jc w:val="center"/>
                    <w:rPr>
                      <w:snapToGrid w:val="0"/>
                      <w:color w:val="000000" w:themeColor="text1"/>
                      <w:szCs w:val="21"/>
                    </w:rPr>
                  </w:pPr>
                  <w:r>
                    <w:rPr>
                      <w:rFonts w:hint="eastAsia"/>
                      <w:color w:val="000000" w:themeColor="text1"/>
                      <w:szCs w:val="21"/>
                    </w:rPr>
                    <w:t>16</w:t>
                  </w:r>
                  <w:r>
                    <w:rPr>
                      <w:rFonts w:hint="eastAsia"/>
                      <w:snapToGrid w:val="0"/>
                      <w:color w:val="000000" w:themeColor="text1"/>
                      <w:szCs w:val="21"/>
                    </w:rPr>
                    <w:t>00</w:t>
                  </w:r>
                </w:p>
              </w:tc>
              <w:tc>
                <w:tcPr>
                  <w:tcW w:w="1276" w:type="dxa"/>
                  <w:vAlign w:val="center"/>
                </w:tcPr>
                <w:p>
                  <w:pPr>
                    <w:jc w:val="center"/>
                    <w:rPr>
                      <w:szCs w:val="21"/>
                    </w:rPr>
                  </w:pPr>
                  <w:r>
                    <w:rPr>
                      <w:rFonts w:hint="eastAsia"/>
                      <w:szCs w:val="21"/>
                    </w:rPr>
                    <w:t>约300人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rPr>
                      <w:rFonts w:hAnsi="宋体"/>
                    </w:rPr>
                  </w:pPr>
                </w:p>
              </w:tc>
              <w:tc>
                <w:tcPr>
                  <w:tcW w:w="1587" w:type="dxa"/>
                </w:tcPr>
                <w:p>
                  <w:pPr>
                    <w:jc w:val="center"/>
                    <w:rPr>
                      <w:color w:val="000000" w:themeColor="text1"/>
                      <w:szCs w:val="21"/>
                    </w:rPr>
                  </w:pPr>
                  <w:r>
                    <w:rPr>
                      <w:rFonts w:hint="eastAsia"/>
                      <w:color w:val="000000" w:themeColor="text1"/>
                      <w:szCs w:val="21"/>
                    </w:rPr>
                    <w:t>新安苑</w:t>
                  </w:r>
                </w:p>
              </w:tc>
              <w:tc>
                <w:tcPr>
                  <w:tcW w:w="567" w:type="dxa"/>
                </w:tcPr>
                <w:p>
                  <w:pPr>
                    <w:jc w:val="center"/>
                    <w:rPr>
                      <w:color w:val="000000" w:themeColor="text1"/>
                      <w:szCs w:val="21"/>
                    </w:rPr>
                  </w:pPr>
                  <w:r>
                    <w:rPr>
                      <w:color w:val="000000" w:themeColor="text1"/>
                      <w:szCs w:val="21"/>
                    </w:rPr>
                    <w:t>-2021</w:t>
                  </w:r>
                </w:p>
              </w:tc>
              <w:tc>
                <w:tcPr>
                  <w:tcW w:w="620" w:type="dxa"/>
                </w:tcPr>
                <w:p>
                  <w:pPr>
                    <w:jc w:val="center"/>
                    <w:rPr>
                      <w:color w:val="000000" w:themeColor="text1"/>
                      <w:szCs w:val="21"/>
                    </w:rPr>
                  </w:pPr>
                  <w:r>
                    <w:rPr>
                      <w:color w:val="000000" w:themeColor="text1"/>
                      <w:szCs w:val="21"/>
                    </w:rPr>
                    <w:t>-1468</w:t>
                  </w:r>
                </w:p>
              </w:tc>
              <w:tc>
                <w:tcPr>
                  <w:tcW w:w="656" w:type="dxa"/>
                  <w:gridSpan w:val="2"/>
                  <w:vAlign w:val="center"/>
                </w:tcPr>
                <w:p>
                  <w:pPr>
                    <w:jc w:val="center"/>
                    <w:rPr>
                      <w:szCs w:val="21"/>
                    </w:rPr>
                  </w:pPr>
                  <w:r>
                    <w:rPr>
                      <w:rFonts w:hint="eastAsia"/>
                      <w:szCs w:val="21"/>
                    </w:rPr>
                    <w:t>W</w:t>
                  </w:r>
                </w:p>
              </w:tc>
              <w:tc>
                <w:tcPr>
                  <w:tcW w:w="850" w:type="dxa"/>
                </w:tcPr>
                <w:p>
                  <w:pPr>
                    <w:jc w:val="center"/>
                    <w:rPr>
                      <w:snapToGrid w:val="0"/>
                      <w:color w:val="000000" w:themeColor="text1"/>
                      <w:szCs w:val="21"/>
                    </w:rPr>
                  </w:pPr>
                  <w:r>
                    <w:rPr>
                      <w:rFonts w:hint="eastAsia"/>
                      <w:snapToGrid w:val="0"/>
                      <w:color w:val="000000" w:themeColor="text1"/>
                      <w:szCs w:val="21"/>
                    </w:rPr>
                    <w:t>2200</w:t>
                  </w:r>
                </w:p>
              </w:tc>
              <w:tc>
                <w:tcPr>
                  <w:tcW w:w="1276" w:type="dxa"/>
                  <w:vAlign w:val="center"/>
                </w:tcPr>
                <w:p>
                  <w:pPr>
                    <w:jc w:val="center"/>
                    <w:rPr>
                      <w:szCs w:val="21"/>
                    </w:rPr>
                  </w:pPr>
                  <w:r>
                    <w:rPr>
                      <w:rFonts w:hint="eastAsia"/>
                      <w:szCs w:val="21"/>
                    </w:rPr>
                    <w:t>约400人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rPr>
                      <w:rFonts w:hAnsi="宋体"/>
                    </w:rPr>
                  </w:pPr>
                </w:p>
              </w:tc>
              <w:tc>
                <w:tcPr>
                  <w:tcW w:w="1587" w:type="dxa"/>
                </w:tcPr>
                <w:p>
                  <w:pPr>
                    <w:jc w:val="center"/>
                    <w:rPr>
                      <w:color w:val="000000" w:themeColor="text1"/>
                      <w:szCs w:val="21"/>
                    </w:rPr>
                  </w:pPr>
                  <w:r>
                    <w:rPr>
                      <w:rFonts w:hint="eastAsia"/>
                      <w:color w:val="000000" w:themeColor="text1"/>
                      <w:szCs w:val="21"/>
                    </w:rPr>
                    <w:t>太仓市耀华学校</w:t>
                  </w:r>
                </w:p>
              </w:tc>
              <w:tc>
                <w:tcPr>
                  <w:tcW w:w="567" w:type="dxa"/>
                </w:tcPr>
                <w:p>
                  <w:pPr>
                    <w:jc w:val="center"/>
                    <w:rPr>
                      <w:color w:val="000000" w:themeColor="text1"/>
                      <w:szCs w:val="21"/>
                    </w:rPr>
                  </w:pPr>
                  <w:r>
                    <w:rPr>
                      <w:rFonts w:hint="eastAsia"/>
                      <w:color w:val="000000" w:themeColor="text1"/>
                      <w:szCs w:val="21"/>
                    </w:rPr>
                    <w:t>-1860</w:t>
                  </w:r>
                </w:p>
              </w:tc>
              <w:tc>
                <w:tcPr>
                  <w:tcW w:w="620" w:type="dxa"/>
                </w:tcPr>
                <w:p>
                  <w:pPr>
                    <w:jc w:val="center"/>
                    <w:rPr>
                      <w:color w:val="000000" w:themeColor="text1"/>
                      <w:szCs w:val="21"/>
                    </w:rPr>
                  </w:pPr>
                  <w:r>
                    <w:rPr>
                      <w:rFonts w:hint="eastAsia"/>
                      <w:color w:val="000000" w:themeColor="text1"/>
                      <w:szCs w:val="21"/>
                    </w:rPr>
                    <w:t>-874</w:t>
                  </w:r>
                </w:p>
              </w:tc>
              <w:tc>
                <w:tcPr>
                  <w:tcW w:w="656" w:type="dxa"/>
                  <w:gridSpan w:val="2"/>
                  <w:vAlign w:val="center"/>
                </w:tcPr>
                <w:p>
                  <w:pPr>
                    <w:jc w:val="center"/>
                    <w:rPr>
                      <w:szCs w:val="21"/>
                    </w:rPr>
                  </w:pPr>
                  <w:r>
                    <w:rPr>
                      <w:rFonts w:hint="eastAsia"/>
                      <w:szCs w:val="21"/>
                    </w:rPr>
                    <w:t>W</w:t>
                  </w:r>
                </w:p>
              </w:tc>
              <w:tc>
                <w:tcPr>
                  <w:tcW w:w="850" w:type="dxa"/>
                </w:tcPr>
                <w:p>
                  <w:pPr>
                    <w:jc w:val="center"/>
                    <w:rPr>
                      <w:snapToGrid w:val="0"/>
                      <w:color w:val="000000" w:themeColor="text1"/>
                      <w:szCs w:val="21"/>
                    </w:rPr>
                  </w:pPr>
                  <w:r>
                    <w:rPr>
                      <w:rFonts w:hint="eastAsia"/>
                      <w:color w:val="000000" w:themeColor="text1"/>
                      <w:szCs w:val="21"/>
                    </w:rPr>
                    <w:t>1900</w:t>
                  </w:r>
                </w:p>
              </w:tc>
              <w:tc>
                <w:tcPr>
                  <w:tcW w:w="1276" w:type="dxa"/>
                  <w:vAlign w:val="center"/>
                </w:tcPr>
                <w:p>
                  <w:pPr>
                    <w:jc w:val="center"/>
                    <w:rPr>
                      <w:szCs w:val="21"/>
                    </w:rPr>
                  </w:pPr>
                  <w:r>
                    <w:rPr>
                      <w:rFonts w:hint="eastAsia"/>
                      <w:szCs w:val="21"/>
                    </w:rPr>
                    <w:t>800师生</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rPr>
                      <w:rFonts w:hAnsi="宋体"/>
                    </w:rPr>
                  </w:pPr>
                </w:p>
              </w:tc>
              <w:tc>
                <w:tcPr>
                  <w:tcW w:w="1587" w:type="dxa"/>
                </w:tcPr>
                <w:p>
                  <w:pPr>
                    <w:jc w:val="center"/>
                    <w:rPr>
                      <w:color w:val="000000" w:themeColor="text1"/>
                      <w:szCs w:val="21"/>
                    </w:rPr>
                  </w:pPr>
                  <w:r>
                    <w:rPr>
                      <w:rFonts w:hint="eastAsia"/>
                      <w:color w:val="000000" w:themeColor="text1"/>
                      <w:szCs w:val="21"/>
                    </w:rPr>
                    <w:t>明星一园</w:t>
                  </w:r>
                </w:p>
              </w:tc>
              <w:tc>
                <w:tcPr>
                  <w:tcW w:w="567" w:type="dxa"/>
                </w:tcPr>
                <w:p>
                  <w:pPr>
                    <w:jc w:val="center"/>
                    <w:rPr>
                      <w:color w:val="000000" w:themeColor="text1"/>
                      <w:szCs w:val="21"/>
                    </w:rPr>
                  </w:pPr>
                  <w:r>
                    <w:rPr>
                      <w:color w:val="000000" w:themeColor="text1"/>
                      <w:szCs w:val="21"/>
                    </w:rPr>
                    <w:t>-1017</w:t>
                  </w:r>
                </w:p>
              </w:tc>
              <w:tc>
                <w:tcPr>
                  <w:tcW w:w="620" w:type="dxa"/>
                </w:tcPr>
                <w:p>
                  <w:pPr>
                    <w:jc w:val="center"/>
                    <w:rPr>
                      <w:color w:val="000000" w:themeColor="text1"/>
                      <w:szCs w:val="21"/>
                    </w:rPr>
                  </w:pPr>
                  <w:r>
                    <w:rPr>
                      <w:color w:val="000000" w:themeColor="text1"/>
                      <w:szCs w:val="21"/>
                    </w:rPr>
                    <w:t>1392</w:t>
                  </w:r>
                </w:p>
              </w:tc>
              <w:tc>
                <w:tcPr>
                  <w:tcW w:w="656" w:type="dxa"/>
                  <w:gridSpan w:val="2"/>
                  <w:vAlign w:val="center"/>
                </w:tcPr>
                <w:p>
                  <w:pPr>
                    <w:jc w:val="center"/>
                    <w:rPr>
                      <w:szCs w:val="21"/>
                    </w:rPr>
                  </w:pPr>
                  <w:r>
                    <w:rPr>
                      <w:rFonts w:hint="eastAsia"/>
                      <w:szCs w:val="21"/>
                    </w:rPr>
                    <w:t>N</w:t>
                  </w:r>
                </w:p>
              </w:tc>
              <w:tc>
                <w:tcPr>
                  <w:tcW w:w="850" w:type="dxa"/>
                </w:tcPr>
                <w:p>
                  <w:pPr>
                    <w:jc w:val="center"/>
                    <w:rPr>
                      <w:snapToGrid w:val="0"/>
                      <w:color w:val="000000" w:themeColor="text1"/>
                      <w:szCs w:val="21"/>
                    </w:rPr>
                  </w:pPr>
                  <w:r>
                    <w:rPr>
                      <w:rFonts w:hint="eastAsia"/>
                      <w:color w:val="000000" w:themeColor="text1"/>
                      <w:szCs w:val="21"/>
                    </w:rPr>
                    <w:t>1600</w:t>
                  </w:r>
                </w:p>
              </w:tc>
              <w:tc>
                <w:tcPr>
                  <w:tcW w:w="1276" w:type="dxa"/>
                  <w:vAlign w:val="center"/>
                </w:tcPr>
                <w:p>
                  <w:pPr>
                    <w:jc w:val="center"/>
                    <w:rPr>
                      <w:szCs w:val="21"/>
                    </w:rPr>
                  </w:pPr>
                  <w:r>
                    <w:rPr>
                      <w:rFonts w:hint="eastAsia"/>
                      <w:szCs w:val="21"/>
                    </w:rPr>
                    <w:t>约1000人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2" w:hRule="atLeast"/>
              </w:trPr>
              <w:tc>
                <w:tcPr>
                  <w:tcW w:w="991" w:type="dxa"/>
                  <w:vMerge w:val="continue"/>
                  <w:vAlign w:val="center"/>
                </w:tcPr>
                <w:p>
                  <w:pPr>
                    <w:rPr>
                      <w:rFonts w:hAnsi="宋体"/>
                    </w:rPr>
                  </w:pPr>
                </w:p>
              </w:tc>
              <w:tc>
                <w:tcPr>
                  <w:tcW w:w="1587" w:type="dxa"/>
                </w:tcPr>
                <w:p>
                  <w:pPr>
                    <w:jc w:val="center"/>
                    <w:rPr>
                      <w:color w:val="000000" w:themeColor="text1"/>
                      <w:szCs w:val="21"/>
                    </w:rPr>
                  </w:pPr>
                  <w:r>
                    <w:rPr>
                      <w:rFonts w:hint="eastAsia"/>
                      <w:color w:val="000000" w:themeColor="text1"/>
                      <w:szCs w:val="21"/>
                    </w:rPr>
                    <w:t>明星二园</w:t>
                  </w:r>
                </w:p>
              </w:tc>
              <w:tc>
                <w:tcPr>
                  <w:tcW w:w="567" w:type="dxa"/>
                </w:tcPr>
                <w:p>
                  <w:pPr>
                    <w:jc w:val="center"/>
                    <w:rPr>
                      <w:color w:val="000000" w:themeColor="text1"/>
                      <w:szCs w:val="21"/>
                    </w:rPr>
                  </w:pPr>
                  <w:r>
                    <w:rPr>
                      <w:color w:val="000000" w:themeColor="text1"/>
                      <w:szCs w:val="21"/>
                    </w:rPr>
                    <w:t>-1302</w:t>
                  </w:r>
                </w:p>
              </w:tc>
              <w:tc>
                <w:tcPr>
                  <w:tcW w:w="620" w:type="dxa"/>
                </w:tcPr>
                <w:p>
                  <w:pPr>
                    <w:jc w:val="center"/>
                    <w:rPr>
                      <w:color w:val="000000" w:themeColor="text1"/>
                      <w:szCs w:val="21"/>
                    </w:rPr>
                  </w:pPr>
                  <w:r>
                    <w:rPr>
                      <w:color w:val="000000" w:themeColor="text1"/>
                      <w:szCs w:val="21"/>
                    </w:rPr>
                    <w:t>1293</w:t>
                  </w:r>
                </w:p>
              </w:tc>
              <w:tc>
                <w:tcPr>
                  <w:tcW w:w="656" w:type="dxa"/>
                  <w:gridSpan w:val="2"/>
                  <w:vAlign w:val="center"/>
                </w:tcPr>
                <w:p>
                  <w:pPr>
                    <w:jc w:val="center"/>
                    <w:rPr>
                      <w:szCs w:val="21"/>
                    </w:rPr>
                  </w:pPr>
                  <w:r>
                    <w:rPr>
                      <w:rFonts w:hint="eastAsia"/>
                      <w:szCs w:val="21"/>
                    </w:rPr>
                    <w:t>N</w:t>
                  </w:r>
                </w:p>
              </w:tc>
              <w:tc>
                <w:tcPr>
                  <w:tcW w:w="850" w:type="dxa"/>
                </w:tcPr>
                <w:p>
                  <w:pPr>
                    <w:jc w:val="center"/>
                    <w:rPr>
                      <w:snapToGrid w:val="0"/>
                      <w:color w:val="000000" w:themeColor="text1"/>
                      <w:szCs w:val="21"/>
                    </w:rPr>
                  </w:pPr>
                  <w:r>
                    <w:rPr>
                      <w:rFonts w:hint="eastAsia"/>
                      <w:color w:val="000000" w:themeColor="text1"/>
                      <w:szCs w:val="21"/>
                    </w:rPr>
                    <w:t>1700</w:t>
                  </w:r>
                </w:p>
              </w:tc>
              <w:tc>
                <w:tcPr>
                  <w:tcW w:w="1276" w:type="dxa"/>
                  <w:vAlign w:val="center"/>
                </w:tcPr>
                <w:p>
                  <w:pPr>
                    <w:jc w:val="center"/>
                    <w:rPr>
                      <w:szCs w:val="21"/>
                    </w:rPr>
                  </w:pPr>
                  <w:r>
                    <w:rPr>
                      <w:rFonts w:hint="eastAsia"/>
                      <w:szCs w:val="21"/>
                    </w:rPr>
                    <w:t>约1200人</w:t>
                  </w:r>
                </w:p>
              </w:tc>
              <w:tc>
                <w:tcPr>
                  <w:tcW w:w="1919" w:type="dxa"/>
                  <w:vMerge w:val="continue"/>
                  <w:vAlign w:val="center"/>
                </w:tcPr>
                <w:p>
                  <w:pPr>
                    <w:jc w:val="center"/>
                    <w:rPr>
                      <w:rFonts w:hAnsi="宋体"/>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7" w:hRule="atLeast"/>
              </w:trPr>
              <w:tc>
                <w:tcPr>
                  <w:tcW w:w="991" w:type="dxa"/>
                  <w:vMerge w:val="restart"/>
                  <w:tcMar>
                    <w:left w:w="0" w:type="dxa"/>
                    <w:right w:w="0" w:type="dxa"/>
                  </w:tcMar>
                  <w:vAlign w:val="center"/>
                </w:tcPr>
                <w:p>
                  <w:pPr>
                    <w:jc w:val="center"/>
                  </w:pPr>
                  <w:r>
                    <w:rPr>
                      <w:rFonts w:hAnsi="宋体"/>
                    </w:rPr>
                    <w:t>地表水</w:t>
                  </w:r>
                </w:p>
                <w:p>
                  <w:pPr>
                    <w:jc w:val="center"/>
                  </w:pPr>
                  <w:r>
                    <w:rPr>
                      <w:rFonts w:hAnsi="宋体"/>
                    </w:rPr>
                    <w:t>环境</w:t>
                  </w:r>
                </w:p>
              </w:tc>
              <w:tc>
                <w:tcPr>
                  <w:tcW w:w="2774" w:type="dxa"/>
                  <w:gridSpan w:val="3"/>
                  <w:vAlign w:val="center"/>
                </w:tcPr>
                <w:p>
                  <w:pPr>
                    <w:jc w:val="center"/>
                    <w:rPr>
                      <w:szCs w:val="21"/>
                    </w:rPr>
                  </w:pPr>
                  <w:r>
                    <w:rPr>
                      <w:szCs w:val="21"/>
                    </w:rPr>
                    <w:t>通城河</w:t>
                  </w:r>
                </w:p>
              </w:tc>
              <w:tc>
                <w:tcPr>
                  <w:tcW w:w="656" w:type="dxa"/>
                  <w:gridSpan w:val="2"/>
                  <w:vAlign w:val="center"/>
                </w:tcPr>
                <w:p>
                  <w:pPr>
                    <w:jc w:val="center"/>
                    <w:rPr>
                      <w:szCs w:val="21"/>
                    </w:rPr>
                  </w:pPr>
                  <w:r>
                    <w:rPr>
                      <w:rFonts w:hint="eastAsia"/>
                      <w:szCs w:val="21"/>
                    </w:rPr>
                    <w:t>E</w:t>
                  </w:r>
                </w:p>
              </w:tc>
              <w:tc>
                <w:tcPr>
                  <w:tcW w:w="850" w:type="dxa"/>
                  <w:vAlign w:val="center"/>
                </w:tcPr>
                <w:p>
                  <w:pPr>
                    <w:pStyle w:val="99"/>
                    <w:spacing w:line="240" w:lineRule="auto"/>
                    <w:rPr>
                      <w:rFonts w:ascii="Times New Roman" w:hAnsi="Times New Roman" w:eastAsia="宋体"/>
                      <w:sz w:val="21"/>
                      <w:szCs w:val="21"/>
                    </w:rPr>
                  </w:pPr>
                  <w:r>
                    <w:rPr>
                      <w:rFonts w:hint="eastAsia" w:ascii="Times New Roman" w:hAnsi="Times New Roman" w:eastAsia="宋体"/>
                      <w:sz w:val="21"/>
                      <w:szCs w:val="21"/>
                    </w:rPr>
                    <w:t>2</w:t>
                  </w:r>
                </w:p>
              </w:tc>
              <w:tc>
                <w:tcPr>
                  <w:tcW w:w="1276" w:type="dxa"/>
                  <w:vAlign w:val="center"/>
                </w:tcPr>
                <w:p>
                  <w:pPr>
                    <w:pStyle w:val="99"/>
                    <w:spacing w:line="240" w:lineRule="auto"/>
                    <w:rPr>
                      <w:rFonts w:ascii="Times New Roman" w:hAnsi="Times New Roman" w:eastAsia="宋体"/>
                      <w:sz w:val="21"/>
                      <w:szCs w:val="21"/>
                    </w:rPr>
                  </w:pPr>
                  <w:r>
                    <w:rPr>
                      <w:rFonts w:ascii="Times New Roman" w:hAnsi="Times New Roman" w:eastAsia="宋体"/>
                      <w:sz w:val="21"/>
                      <w:szCs w:val="21"/>
                    </w:rPr>
                    <w:t>小型</w:t>
                  </w:r>
                </w:p>
              </w:tc>
              <w:tc>
                <w:tcPr>
                  <w:tcW w:w="1919" w:type="dxa"/>
                  <w:vMerge w:val="restart"/>
                  <w:vAlign w:val="center"/>
                </w:tcPr>
                <w:p>
                  <w:pPr>
                    <w:jc w:val="center"/>
                    <w:rPr>
                      <w:color w:val="000000"/>
                      <w:szCs w:val="21"/>
                    </w:rPr>
                  </w:pPr>
                  <w:r>
                    <w:rPr>
                      <w:rFonts w:hAnsi="宋体"/>
                      <w:color w:val="000000"/>
                      <w:szCs w:val="21"/>
                    </w:rPr>
                    <w:t>《地表水环境质量标准》</w:t>
                  </w:r>
                </w:p>
                <w:p>
                  <w:pPr>
                    <w:jc w:val="center"/>
                    <w:rPr>
                      <w:color w:val="000000"/>
                      <w:szCs w:val="21"/>
                    </w:rPr>
                  </w:pPr>
                  <w:r>
                    <w:rPr>
                      <w:rFonts w:hAnsi="宋体"/>
                      <w:color w:val="000000"/>
                      <w:szCs w:val="21"/>
                    </w:rPr>
                    <w:t>（</w:t>
                  </w:r>
                  <w:r>
                    <w:rPr>
                      <w:color w:val="000000"/>
                      <w:szCs w:val="21"/>
                    </w:rPr>
                    <w:t>GB3838-2002</w:t>
                  </w:r>
                  <w:r>
                    <w:rPr>
                      <w:rFonts w:hAnsi="宋体"/>
                      <w:color w:val="000000"/>
                      <w:szCs w:val="21"/>
                    </w:rPr>
                    <w:t>）</w:t>
                  </w:r>
                  <w:r>
                    <w:rPr>
                      <w:color w:val="000000"/>
                      <w:szCs w:val="21"/>
                    </w:rPr>
                    <w:t>Ⅳ</w:t>
                  </w:r>
                  <w:r>
                    <w:rPr>
                      <w:rFonts w:hAnsi="宋体"/>
                      <w:color w:val="000000"/>
                      <w:szCs w:val="21"/>
                    </w:rPr>
                    <w:t>类标准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7" w:hRule="atLeast"/>
              </w:trPr>
              <w:tc>
                <w:tcPr>
                  <w:tcW w:w="991" w:type="dxa"/>
                  <w:vMerge w:val="continue"/>
                  <w:tcMar>
                    <w:left w:w="0" w:type="dxa"/>
                    <w:right w:w="0" w:type="dxa"/>
                  </w:tcMar>
                  <w:vAlign w:val="center"/>
                </w:tcPr>
                <w:p>
                  <w:pPr>
                    <w:jc w:val="center"/>
                    <w:rPr>
                      <w:rFonts w:hAnsi="宋体"/>
                    </w:rPr>
                  </w:pPr>
                </w:p>
              </w:tc>
              <w:tc>
                <w:tcPr>
                  <w:tcW w:w="2774" w:type="dxa"/>
                  <w:gridSpan w:val="3"/>
                  <w:vAlign w:val="center"/>
                </w:tcPr>
                <w:p>
                  <w:pPr>
                    <w:jc w:val="center"/>
                    <w:rPr>
                      <w:szCs w:val="21"/>
                    </w:rPr>
                  </w:pPr>
                  <w:r>
                    <w:rPr>
                      <w:szCs w:val="21"/>
                    </w:rPr>
                    <w:t>盐铁塘</w:t>
                  </w:r>
                </w:p>
              </w:tc>
              <w:tc>
                <w:tcPr>
                  <w:tcW w:w="656" w:type="dxa"/>
                  <w:gridSpan w:val="2"/>
                  <w:vAlign w:val="center"/>
                </w:tcPr>
                <w:p>
                  <w:pPr>
                    <w:jc w:val="center"/>
                    <w:rPr>
                      <w:szCs w:val="21"/>
                    </w:rPr>
                  </w:pPr>
                  <w:r>
                    <w:rPr>
                      <w:rFonts w:hint="eastAsia"/>
                      <w:szCs w:val="21"/>
                    </w:rPr>
                    <w:t>W</w:t>
                  </w:r>
                </w:p>
              </w:tc>
              <w:tc>
                <w:tcPr>
                  <w:tcW w:w="850" w:type="dxa"/>
                  <w:vAlign w:val="center"/>
                </w:tcPr>
                <w:p>
                  <w:pPr>
                    <w:pStyle w:val="99"/>
                    <w:spacing w:line="240" w:lineRule="auto"/>
                    <w:rPr>
                      <w:rFonts w:ascii="Times New Roman" w:hAnsi="Times New Roman" w:eastAsia="宋体"/>
                      <w:sz w:val="21"/>
                      <w:szCs w:val="21"/>
                    </w:rPr>
                  </w:pPr>
                  <w:r>
                    <w:rPr>
                      <w:rFonts w:hint="eastAsia" w:ascii="Times New Roman" w:hAnsi="Times New Roman" w:eastAsia="宋体"/>
                      <w:sz w:val="21"/>
                      <w:szCs w:val="21"/>
                    </w:rPr>
                    <w:t>1000</w:t>
                  </w:r>
                </w:p>
              </w:tc>
              <w:tc>
                <w:tcPr>
                  <w:tcW w:w="1276" w:type="dxa"/>
                  <w:vAlign w:val="center"/>
                </w:tcPr>
                <w:p>
                  <w:pPr>
                    <w:pStyle w:val="99"/>
                    <w:spacing w:line="240" w:lineRule="auto"/>
                    <w:rPr>
                      <w:rFonts w:ascii="Times New Roman" w:hAnsi="Times New Roman" w:eastAsia="宋体"/>
                      <w:sz w:val="21"/>
                      <w:szCs w:val="21"/>
                    </w:rPr>
                  </w:pPr>
                  <w:r>
                    <w:rPr>
                      <w:rFonts w:ascii="Times New Roman" w:hAnsi="Times New Roman" w:eastAsia="宋体"/>
                      <w:sz w:val="21"/>
                      <w:szCs w:val="21"/>
                    </w:rPr>
                    <w:t>中型</w:t>
                  </w:r>
                </w:p>
              </w:tc>
              <w:tc>
                <w:tcPr>
                  <w:tcW w:w="1919" w:type="dxa"/>
                  <w:vMerge w:val="continue"/>
                  <w:vAlign w:val="center"/>
                </w:tcPr>
                <w:p>
                  <w:pPr>
                    <w:jc w:val="center"/>
                    <w:rPr>
                      <w:rFonts w:hAnsi="宋体"/>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97" w:hRule="atLeast"/>
              </w:trPr>
              <w:tc>
                <w:tcPr>
                  <w:tcW w:w="991" w:type="dxa"/>
                  <w:vMerge w:val="continue"/>
                  <w:tcMar>
                    <w:left w:w="0" w:type="dxa"/>
                    <w:right w:w="0" w:type="dxa"/>
                  </w:tcMar>
                  <w:vAlign w:val="center"/>
                </w:tcPr>
                <w:p>
                  <w:pPr>
                    <w:jc w:val="center"/>
                    <w:rPr>
                      <w:rFonts w:hAnsi="宋体"/>
                    </w:rPr>
                  </w:pPr>
                </w:p>
              </w:tc>
              <w:tc>
                <w:tcPr>
                  <w:tcW w:w="2774" w:type="dxa"/>
                  <w:gridSpan w:val="3"/>
                  <w:vAlign w:val="center"/>
                </w:tcPr>
                <w:p>
                  <w:pPr>
                    <w:jc w:val="center"/>
                    <w:rPr>
                      <w:szCs w:val="21"/>
                    </w:rPr>
                  </w:pPr>
                  <w:r>
                    <w:rPr>
                      <w:szCs w:val="21"/>
                    </w:rPr>
                    <w:t>新浏河</w:t>
                  </w:r>
                </w:p>
              </w:tc>
              <w:tc>
                <w:tcPr>
                  <w:tcW w:w="656" w:type="dxa"/>
                  <w:gridSpan w:val="2"/>
                  <w:vAlign w:val="center"/>
                </w:tcPr>
                <w:p>
                  <w:pPr>
                    <w:jc w:val="center"/>
                    <w:rPr>
                      <w:szCs w:val="21"/>
                    </w:rPr>
                  </w:pPr>
                  <w:r>
                    <w:rPr>
                      <w:rFonts w:hint="eastAsia"/>
                      <w:szCs w:val="21"/>
                    </w:rPr>
                    <w:t>S</w:t>
                  </w:r>
                </w:p>
              </w:tc>
              <w:tc>
                <w:tcPr>
                  <w:tcW w:w="850" w:type="dxa"/>
                  <w:vAlign w:val="center"/>
                </w:tcPr>
                <w:p>
                  <w:pPr>
                    <w:pStyle w:val="99"/>
                    <w:spacing w:line="240" w:lineRule="auto"/>
                    <w:rPr>
                      <w:rFonts w:ascii="Times New Roman" w:hAnsi="Times New Roman" w:eastAsia="宋体"/>
                      <w:sz w:val="21"/>
                      <w:szCs w:val="21"/>
                    </w:rPr>
                  </w:pPr>
                  <w:r>
                    <w:rPr>
                      <w:rFonts w:hint="eastAsia" w:ascii="Times New Roman" w:hAnsi="Times New Roman" w:eastAsia="宋体"/>
                      <w:sz w:val="21"/>
                      <w:szCs w:val="21"/>
                    </w:rPr>
                    <w:t>6000</w:t>
                  </w:r>
                </w:p>
              </w:tc>
              <w:tc>
                <w:tcPr>
                  <w:tcW w:w="1276" w:type="dxa"/>
                  <w:vAlign w:val="center"/>
                </w:tcPr>
                <w:p>
                  <w:pPr>
                    <w:pStyle w:val="99"/>
                    <w:spacing w:line="240" w:lineRule="auto"/>
                    <w:rPr>
                      <w:rFonts w:ascii="Times New Roman" w:hAnsi="Times New Roman" w:eastAsia="宋体"/>
                      <w:sz w:val="21"/>
                      <w:szCs w:val="21"/>
                    </w:rPr>
                  </w:pPr>
                  <w:r>
                    <w:rPr>
                      <w:rFonts w:ascii="Times New Roman" w:hAnsi="Times New Roman" w:eastAsia="宋体"/>
                      <w:sz w:val="21"/>
                      <w:szCs w:val="21"/>
                    </w:rPr>
                    <w:t>中型</w:t>
                  </w:r>
                </w:p>
              </w:tc>
              <w:tc>
                <w:tcPr>
                  <w:tcW w:w="1919" w:type="dxa"/>
                  <w:vMerge w:val="continue"/>
                  <w:vAlign w:val="center"/>
                </w:tcPr>
                <w:p>
                  <w:pPr>
                    <w:jc w:val="center"/>
                    <w:rPr>
                      <w:rFonts w:hAnsi="宋体"/>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407" w:hRule="atLeast"/>
              </w:trPr>
              <w:tc>
                <w:tcPr>
                  <w:tcW w:w="991" w:type="dxa"/>
                  <w:vMerge w:val="restart"/>
                  <w:vAlign w:val="center"/>
                </w:tcPr>
                <w:p>
                  <w:pPr>
                    <w:jc w:val="center"/>
                    <w:rPr>
                      <w:rFonts w:hAnsi="宋体"/>
                    </w:rPr>
                  </w:pPr>
                  <w:r>
                    <w:rPr>
                      <w:rFonts w:hAnsi="宋体"/>
                    </w:rPr>
                    <w:t>声环境</w:t>
                  </w:r>
                </w:p>
              </w:tc>
              <w:tc>
                <w:tcPr>
                  <w:tcW w:w="5556" w:type="dxa"/>
                  <w:gridSpan w:val="7"/>
                  <w:tcMar>
                    <w:left w:w="0" w:type="dxa"/>
                    <w:right w:w="0" w:type="dxa"/>
                  </w:tcMar>
                  <w:vAlign w:val="center"/>
                </w:tcPr>
                <w:p>
                  <w:pPr>
                    <w:jc w:val="center"/>
                    <w:rPr>
                      <w:szCs w:val="21"/>
                    </w:rPr>
                  </w:pPr>
                  <w:r>
                    <w:rPr>
                      <w:rFonts w:hint="eastAsia"/>
                      <w:szCs w:val="21"/>
                    </w:rPr>
                    <w:t>厂界外1m</w:t>
                  </w:r>
                </w:p>
              </w:tc>
              <w:tc>
                <w:tcPr>
                  <w:tcW w:w="1919" w:type="dxa"/>
                  <w:vAlign w:val="center"/>
                </w:tcPr>
                <w:p>
                  <w:pPr>
                    <w:jc w:val="center"/>
                    <w:rPr>
                      <w:color w:val="000000"/>
                    </w:rPr>
                  </w:pPr>
                  <w:r>
                    <w:rPr>
                      <w:rFonts w:hAnsi="宋体"/>
                      <w:color w:val="000000"/>
                    </w:rPr>
                    <w:t>《声环境质量标准》</w:t>
                  </w:r>
                </w:p>
                <w:p>
                  <w:pPr>
                    <w:jc w:val="center"/>
                    <w:rPr>
                      <w:rFonts w:hAnsi="宋体"/>
                      <w:color w:val="000000"/>
                    </w:rPr>
                  </w:pPr>
                  <w:r>
                    <w:rPr>
                      <w:rFonts w:hAnsi="宋体"/>
                      <w:color w:val="000000"/>
                    </w:rPr>
                    <w:t>（</w:t>
                  </w:r>
                  <w:r>
                    <w:rPr>
                      <w:color w:val="000000"/>
                    </w:rPr>
                    <w:t>GB3096-2008</w:t>
                  </w:r>
                  <w:r>
                    <w:rPr>
                      <w:rFonts w:hAnsi="宋体"/>
                      <w:color w:val="000000"/>
                    </w:rPr>
                    <w:t>）</w:t>
                  </w:r>
                  <w:r>
                    <w:rPr>
                      <w:rFonts w:hint="eastAsia"/>
                      <w:color w:val="000000"/>
                    </w:rPr>
                    <w:t>3</w:t>
                  </w:r>
                  <w:r>
                    <w:rPr>
                      <w:rFonts w:hAnsi="宋体"/>
                      <w:color w:val="000000"/>
                    </w:rPr>
                    <w:t>类标准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407" w:hRule="atLeast"/>
              </w:trPr>
              <w:tc>
                <w:tcPr>
                  <w:tcW w:w="991" w:type="dxa"/>
                  <w:vMerge w:val="continue"/>
                  <w:vAlign w:val="center"/>
                </w:tcPr>
                <w:p>
                  <w:pPr>
                    <w:jc w:val="center"/>
                    <w:rPr>
                      <w:rFonts w:hAnsi="宋体"/>
                    </w:rPr>
                  </w:pPr>
                </w:p>
              </w:tc>
              <w:tc>
                <w:tcPr>
                  <w:tcW w:w="2787" w:type="dxa"/>
                  <w:gridSpan w:val="4"/>
                  <w:tcMar>
                    <w:left w:w="0" w:type="dxa"/>
                    <w:right w:w="0" w:type="dxa"/>
                  </w:tcMar>
                  <w:vAlign w:val="center"/>
                </w:tcPr>
                <w:p>
                  <w:pPr>
                    <w:jc w:val="center"/>
                    <w:rPr>
                      <w:szCs w:val="21"/>
                    </w:rPr>
                  </w:pPr>
                  <w:r>
                    <w:rPr>
                      <w:rFonts w:hint="eastAsia"/>
                      <w:szCs w:val="21"/>
                    </w:rPr>
                    <w:t>太仓市经济开发区企业员工生活三区</w:t>
                  </w:r>
                </w:p>
              </w:tc>
              <w:tc>
                <w:tcPr>
                  <w:tcW w:w="643" w:type="dxa"/>
                  <w:vAlign w:val="center"/>
                </w:tcPr>
                <w:p>
                  <w:pPr>
                    <w:jc w:val="center"/>
                    <w:rPr>
                      <w:szCs w:val="21"/>
                    </w:rPr>
                  </w:pPr>
                  <w:r>
                    <w:rPr>
                      <w:rFonts w:hint="eastAsia"/>
                      <w:szCs w:val="21"/>
                    </w:rPr>
                    <w:t>SE</w:t>
                  </w:r>
                </w:p>
              </w:tc>
              <w:tc>
                <w:tcPr>
                  <w:tcW w:w="850" w:type="dxa"/>
                  <w:vAlign w:val="center"/>
                </w:tcPr>
                <w:p>
                  <w:pPr>
                    <w:jc w:val="center"/>
                    <w:rPr>
                      <w:szCs w:val="21"/>
                    </w:rPr>
                  </w:pPr>
                  <w:r>
                    <w:rPr>
                      <w:rFonts w:hint="eastAsia"/>
                      <w:szCs w:val="21"/>
                    </w:rPr>
                    <w:t>125</w:t>
                  </w:r>
                </w:p>
              </w:tc>
              <w:tc>
                <w:tcPr>
                  <w:tcW w:w="1276" w:type="dxa"/>
                  <w:vAlign w:val="center"/>
                </w:tcPr>
                <w:p>
                  <w:pPr>
                    <w:jc w:val="center"/>
                    <w:rPr>
                      <w:szCs w:val="21"/>
                    </w:rPr>
                  </w:pPr>
                  <w:r>
                    <w:rPr>
                      <w:rFonts w:hint="eastAsia"/>
                      <w:szCs w:val="21"/>
                    </w:rPr>
                    <w:t>约600人</w:t>
                  </w:r>
                </w:p>
              </w:tc>
              <w:tc>
                <w:tcPr>
                  <w:tcW w:w="1919" w:type="dxa"/>
                  <w:vAlign w:val="center"/>
                </w:tcPr>
                <w:p>
                  <w:pPr>
                    <w:jc w:val="center"/>
                  </w:pPr>
                  <w:r>
                    <w:rPr>
                      <w:rFonts w:hAnsi="宋体"/>
                    </w:rPr>
                    <w:t>《声环境质量标准》</w:t>
                  </w:r>
                </w:p>
                <w:p>
                  <w:pPr>
                    <w:jc w:val="center"/>
                    <w:rPr>
                      <w:rFonts w:hAnsi="宋体"/>
                    </w:rPr>
                  </w:pPr>
                  <w:r>
                    <w:rPr>
                      <w:rFonts w:hAnsi="宋体"/>
                    </w:rPr>
                    <w:t>（</w:t>
                  </w:r>
                  <w:r>
                    <w:t>GB3096-2008</w:t>
                  </w:r>
                  <w:r>
                    <w:rPr>
                      <w:rFonts w:hAnsi="宋体"/>
                    </w:rPr>
                    <w:t>）</w:t>
                  </w:r>
                  <w:r>
                    <w:rPr>
                      <w:rFonts w:hint="eastAsia"/>
                    </w:rPr>
                    <w:t>2</w:t>
                  </w:r>
                  <w:r>
                    <w:rPr>
                      <w:rFonts w:hAnsi="宋体"/>
                    </w:rPr>
                    <w:t>类标准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407" w:hRule="atLeast"/>
              </w:trPr>
              <w:tc>
                <w:tcPr>
                  <w:tcW w:w="991" w:type="dxa"/>
                  <w:vMerge w:val="restart"/>
                  <w:vAlign w:val="center"/>
                </w:tcPr>
                <w:p>
                  <w:pPr>
                    <w:jc w:val="center"/>
                    <w:rPr>
                      <w:rFonts w:hAnsi="宋体"/>
                      <w:color w:val="000000" w:themeColor="text1"/>
                    </w:rPr>
                  </w:pPr>
                  <w:r>
                    <w:rPr>
                      <w:rFonts w:hint="eastAsia" w:hAnsi="宋体"/>
                      <w:color w:val="000000" w:themeColor="text1"/>
                    </w:rPr>
                    <w:t>生态环境</w:t>
                  </w:r>
                </w:p>
              </w:tc>
              <w:tc>
                <w:tcPr>
                  <w:tcW w:w="2787" w:type="dxa"/>
                  <w:gridSpan w:val="4"/>
                  <w:tcMar>
                    <w:left w:w="0" w:type="dxa"/>
                    <w:right w:w="0" w:type="dxa"/>
                  </w:tcMar>
                  <w:vAlign w:val="center"/>
                </w:tcPr>
                <w:p>
                  <w:pPr>
                    <w:jc w:val="center"/>
                    <w:rPr>
                      <w:szCs w:val="21"/>
                    </w:rPr>
                  </w:pPr>
                  <w:r>
                    <w:rPr>
                      <w:rFonts w:hint="eastAsia"/>
                      <w:szCs w:val="21"/>
                    </w:rPr>
                    <w:t>杨林塘（太仓市）清水通道维护区</w:t>
                  </w:r>
                </w:p>
              </w:tc>
              <w:tc>
                <w:tcPr>
                  <w:tcW w:w="643" w:type="dxa"/>
                  <w:vAlign w:val="center"/>
                </w:tcPr>
                <w:p>
                  <w:pPr>
                    <w:jc w:val="center"/>
                    <w:rPr>
                      <w:szCs w:val="21"/>
                    </w:rPr>
                  </w:pPr>
                  <w:r>
                    <w:rPr>
                      <w:rFonts w:hint="eastAsia"/>
                      <w:szCs w:val="21"/>
                    </w:rPr>
                    <w:t>N</w:t>
                  </w:r>
                </w:p>
              </w:tc>
              <w:tc>
                <w:tcPr>
                  <w:tcW w:w="850" w:type="dxa"/>
                  <w:vAlign w:val="center"/>
                </w:tcPr>
                <w:p>
                  <w:pPr>
                    <w:jc w:val="center"/>
                    <w:rPr>
                      <w:szCs w:val="21"/>
                    </w:rPr>
                  </w:pPr>
                  <w:r>
                    <w:rPr>
                      <w:rFonts w:hint="eastAsia"/>
                      <w:szCs w:val="21"/>
                    </w:rPr>
                    <w:t>3100</w:t>
                  </w:r>
                </w:p>
              </w:tc>
              <w:tc>
                <w:tcPr>
                  <w:tcW w:w="1276" w:type="dxa"/>
                  <w:vAlign w:val="center"/>
                </w:tcPr>
                <w:p>
                  <w:pPr>
                    <w:jc w:val="center"/>
                    <w:rPr>
                      <w:szCs w:val="21"/>
                    </w:rPr>
                  </w:pPr>
                  <w:r>
                    <w:rPr>
                      <w:rFonts w:hint="eastAsia"/>
                      <w:szCs w:val="21"/>
                    </w:rPr>
                    <w:t>距离二级管控区3100m</w:t>
                  </w:r>
                </w:p>
              </w:tc>
              <w:tc>
                <w:tcPr>
                  <w:tcW w:w="1919" w:type="dxa"/>
                  <w:vAlign w:val="center"/>
                </w:tcPr>
                <w:p>
                  <w:pPr>
                    <w:jc w:val="center"/>
                    <w:rPr>
                      <w:rFonts w:hAnsi="宋体"/>
                    </w:rPr>
                  </w:pPr>
                  <w:r>
                    <w:rPr>
                      <w:rFonts w:hint="eastAsia" w:hAnsi="宋体"/>
                    </w:rPr>
                    <w:t>水源水质保护</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407" w:hRule="atLeast"/>
              </w:trPr>
              <w:tc>
                <w:tcPr>
                  <w:tcW w:w="991" w:type="dxa"/>
                  <w:vMerge w:val="continue"/>
                  <w:vAlign w:val="center"/>
                </w:tcPr>
                <w:p>
                  <w:pPr>
                    <w:jc w:val="center"/>
                    <w:rPr>
                      <w:rFonts w:hAnsi="宋体"/>
                      <w:color w:val="FF0000"/>
                    </w:rPr>
                  </w:pPr>
                </w:p>
              </w:tc>
              <w:tc>
                <w:tcPr>
                  <w:tcW w:w="2787" w:type="dxa"/>
                  <w:gridSpan w:val="4"/>
                  <w:tcMar>
                    <w:left w:w="0" w:type="dxa"/>
                    <w:right w:w="0" w:type="dxa"/>
                  </w:tcMar>
                  <w:vAlign w:val="center"/>
                </w:tcPr>
                <w:p>
                  <w:pPr>
                    <w:jc w:val="center"/>
                    <w:rPr>
                      <w:szCs w:val="21"/>
                    </w:rPr>
                  </w:pPr>
                  <w:r>
                    <w:rPr>
                      <w:rFonts w:hint="eastAsia"/>
                      <w:szCs w:val="21"/>
                    </w:rPr>
                    <w:t>太仓金仓湖省级湿地公园</w:t>
                  </w:r>
                </w:p>
              </w:tc>
              <w:tc>
                <w:tcPr>
                  <w:tcW w:w="643" w:type="dxa"/>
                  <w:vAlign w:val="center"/>
                </w:tcPr>
                <w:p>
                  <w:pPr>
                    <w:jc w:val="center"/>
                    <w:rPr>
                      <w:szCs w:val="21"/>
                    </w:rPr>
                  </w:pPr>
                  <w:r>
                    <w:rPr>
                      <w:rFonts w:hint="eastAsia"/>
                      <w:szCs w:val="21"/>
                    </w:rPr>
                    <w:t>NE</w:t>
                  </w:r>
                </w:p>
              </w:tc>
              <w:tc>
                <w:tcPr>
                  <w:tcW w:w="850" w:type="dxa"/>
                  <w:vAlign w:val="center"/>
                </w:tcPr>
                <w:p>
                  <w:pPr>
                    <w:jc w:val="center"/>
                    <w:rPr>
                      <w:szCs w:val="21"/>
                    </w:rPr>
                  </w:pPr>
                  <w:r>
                    <w:rPr>
                      <w:rFonts w:hint="eastAsia"/>
                      <w:szCs w:val="21"/>
                    </w:rPr>
                    <w:t>2500</w:t>
                  </w:r>
                </w:p>
              </w:tc>
              <w:tc>
                <w:tcPr>
                  <w:tcW w:w="1276" w:type="dxa"/>
                  <w:vAlign w:val="center"/>
                </w:tcPr>
                <w:p>
                  <w:pPr>
                    <w:jc w:val="center"/>
                    <w:rPr>
                      <w:szCs w:val="21"/>
                    </w:rPr>
                  </w:pPr>
                  <w:r>
                    <w:rPr>
                      <w:rFonts w:hint="eastAsia"/>
                      <w:szCs w:val="21"/>
                    </w:rPr>
                    <w:t>距离二级管控区2500m</w:t>
                  </w:r>
                </w:p>
              </w:tc>
              <w:tc>
                <w:tcPr>
                  <w:tcW w:w="1919" w:type="dxa"/>
                  <w:vAlign w:val="center"/>
                </w:tcPr>
                <w:p>
                  <w:pPr>
                    <w:jc w:val="center"/>
                    <w:rPr>
                      <w:rFonts w:hAnsi="宋体"/>
                    </w:rPr>
                  </w:pPr>
                  <w:r>
                    <w:rPr>
                      <w:rFonts w:hint="eastAsia" w:hAnsi="宋体"/>
                    </w:rPr>
                    <w:t>生态湿地</w:t>
                  </w:r>
                </w:p>
              </w:tc>
            </w:tr>
          </w:tbl>
          <w:p>
            <w:pPr>
              <w:spacing w:line="360" w:lineRule="auto"/>
              <w:rPr>
                <w:color w:val="000000"/>
                <w:sz w:val="24"/>
                <w:szCs w:val="24"/>
              </w:rPr>
            </w:pPr>
          </w:p>
          <w:p>
            <w:pPr>
              <w:spacing w:line="360" w:lineRule="auto"/>
              <w:rPr>
                <w:color w:val="000000"/>
                <w:sz w:val="24"/>
                <w:szCs w:val="24"/>
              </w:rPr>
            </w:pPr>
          </w:p>
          <w:p>
            <w:pPr>
              <w:spacing w:line="360" w:lineRule="auto"/>
              <w:rPr>
                <w:color w:val="000000"/>
                <w:sz w:val="24"/>
                <w:szCs w:val="24"/>
              </w:rPr>
            </w:pPr>
          </w:p>
          <w:p>
            <w:pPr>
              <w:spacing w:line="360" w:lineRule="auto"/>
              <w:rPr>
                <w:color w:val="000000"/>
                <w:sz w:val="24"/>
                <w:szCs w:val="24"/>
              </w:rPr>
            </w:pPr>
          </w:p>
          <w:p>
            <w:pPr>
              <w:spacing w:line="360" w:lineRule="auto"/>
              <w:rPr>
                <w:color w:val="000000"/>
                <w:sz w:val="24"/>
                <w:szCs w:val="24"/>
              </w:rPr>
            </w:pPr>
          </w:p>
        </w:tc>
      </w:tr>
    </w:tbl>
    <w:p>
      <w:pPr>
        <w:pStyle w:val="2"/>
        <w:jc w:val="both"/>
        <w:rPr>
          <w:b/>
          <w:bCs/>
          <w:sz w:val="32"/>
          <w:szCs w:val="32"/>
        </w:rPr>
      </w:pPr>
      <w:bookmarkStart w:id="6" w:name="_Toc350085326"/>
      <w:bookmarkStart w:id="7" w:name="_Toc496775584"/>
      <w:r>
        <w:rPr>
          <w:rFonts w:hint="eastAsia"/>
          <w:b/>
          <w:bCs/>
          <w:sz w:val="32"/>
          <w:szCs w:val="32"/>
        </w:rPr>
        <w:t>表</w:t>
      </w:r>
      <w:r>
        <w:rPr>
          <w:b/>
          <w:bCs/>
          <w:sz w:val="32"/>
          <w:szCs w:val="32"/>
        </w:rPr>
        <w:t>4评价适用标准</w:t>
      </w:r>
      <w:bookmarkEnd w:id="6"/>
      <w:bookmarkEnd w:id="7"/>
    </w:p>
    <w:tbl>
      <w:tblPr>
        <w:tblStyle w:val="35"/>
        <w:tblW w:w="907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8"/>
        <w:gridCol w:w="80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67" w:hRule="atLeast"/>
          <w:jc w:val="center"/>
        </w:trPr>
        <w:tc>
          <w:tcPr>
            <w:tcW w:w="1028" w:type="dxa"/>
            <w:vAlign w:val="center"/>
          </w:tcPr>
          <w:p>
            <w:pPr>
              <w:spacing w:line="288" w:lineRule="auto"/>
              <w:jc w:val="center"/>
              <w:rPr>
                <w:b/>
                <w:color w:val="000000"/>
                <w:sz w:val="24"/>
              </w:rPr>
            </w:pPr>
            <w:r>
              <w:rPr>
                <w:b/>
                <w:color w:val="000000"/>
                <w:sz w:val="24"/>
              </w:rPr>
              <w:t>环</w:t>
            </w:r>
          </w:p>
          <w:p>
            <w:pPr>
              <w:spacing w:line="288" w:lineRule="auto"/>
              <w:jc w:val="center"/>
              <w:rPr>
                <w:b/>
                <w:color w:val="000000"/>
                <w:sz w:val="24"/>
              </w:rPr>
            </w:pPr>
            <w:r>
              <w:rPr>
                <w:b/>
                <w:color w:val="000000"/>
                <w:sz w:val="24"/>
              </w:rPr>
              <w:t>境</w:t>
            </w:r>
          </w:p>
          <w:p>
            <w:pPr>
              <w:spacing w:line="288" w:lineRule="auto"/>
              <w:jc w:val="center"/>
              <w:rPr>
                <w:b/>
                <w:color w:val="000000"/>
                <w:sz w:val="24"/>
              </w:rPr>
            </w:pPr>
            <w:r>
              <w:rPr>
                <w:b/>
                <w:color w:val="000000"/>
                <w:sz w:val="24"/>
              </w:rPr>
              <w:t>质</w:t>
            </w:r>
          </w:p>
          <w:p>
            <w:pPr>
              <w:spacing w:line="288" w:lineRule="auto"/>
              <w:jc w:val="center"/>
              <w:rPr>
                <w:b/>
                <w:color w:val="000000"/>
                <w:sz w:val="24"/>
              </w:rPr>
            </w:pPr>
            <w:r>
              <w:rPr>
                <w:b/>
                <w:color w:val="000000"/>
                <w:sz w:val="24"/>
              </w:rPr>
              <w:t>量</w:t>
            </w:r>
          </w:p>
          <w:p>
            <w:pPr>
              <w:spacing w:line="288" w:lineRule="auto"/>
              <w:jc w:val="center"/>
              <w:rPr>
                <w:b/>
                <w:color w:val="000000"/>
                <w:sz w:val="24"/>
              </w:rPr>
            </w:pPr>
            <w:r>
              <w:rPr>
                <w:b/>
                <w:color w:val="000000"/>
                <w:sz w:val="24"/>
              </w:rPr>
              <w:t>标</w:t>
            </w:r>
          </w:p>
          <w:p>
            <w:pPr>
              <w:spacing w:line="288" w:lineRule="auto"/>
              <w:jc w:val="center"/>
              <w:rPr>
                <w:sz w:val="24"/>
              </w:rPr>
            </w:pPr>
            <w:r>
              <w:rPr>
                <w:b/>
                <w:color w:val="000000"/>
                <w:sz w:val="24"/>
              </w:rPr>
              <w:t>准</w:t>
            </w:r>
          </w:p>
        </w:tc>
        <w:tc>
          <w:tcPr>
            <w:tcW w:w="8044" w:type="dxa"/>
            <w:vAlign w:val="center"/>
          </w:tcPr>
          <w:p>
            <w:pPr>
              <w:spacing w:before="156" w:beforeLines="50" w:line="360" w:lineRule="auto"/>
              <w:ind w:firstLine="480" w:firstLineChars="200"/>
              <w:rPr>
                <w:sz w:val="24"/>
                <w:szCs w:val="24"/>
              </w:rPr>
            </w:pPr>
            <w:r>
              <w:rPr>
                <w:rFonts w:hint="eastAsia"/>
                <w:sz w:val="24"/>
                <w:szCs w:val="24"/>
              </w:rPr>
              <w:t>1、地表水环境质量标准</w:t>
            </w:r>
          </w:p>
          <w:p>
            <w:pPr>
              <w:spacing w:line="360" w:lineRule="auto"/>
              <w:ind w:firstLine="480" w:firstLineChars="200"/>
              <w:rPr>
                <w:rFonts w:ascii="Calibri" w:hAnsi="Calibri"/>
                <w:szCs w:val="21"/>
              </w:rPr>
            </w:pPr>
            <w:r>
              <w:rPr>
                <w:rFonts w:hint="eastAsia"/>
                <w:sz w:val="24"/>
                <w:szCs w:val="24"/>
              </w:rPr>
              <w:t>建设项目附近新浏</w:t>
            </w:r>
            <w:r>
              <w:rPr>
                <w:rFonts w:hint="eastAsia"/>
                <w:color w:val="000000"/>
                <w:sz w:val="24"/>
                <w:szCs w:val="24"/>
              </w:rPr>
              <w:t>河水质执行《地表水环境质量标准》（GB3838-20</w:t>
            </w:r>
            <w:r>
              <w:rPr>
                <w:rFonts w:hint="eastAsia"/>
                <w:sz w:val="24"/>
                <w:szCs w:val="24"/>
              </w:rPr>
              <w:t>02）Ⅳ类标准，水质标准见表</w:t>
            </w:r>
            <w:r>
              <w:rPr>
                <w:sz w:val="24"/>
                <w:szCs w:val="24"/>
              </w:rPr>
              <w:t>4-1</w:t>
            </w:r>
            <w:r>
              <w:rPr>
                <w:rFonts w:ascii="宋体" w:hAnsi="宋体"/>
                <w:sz w:val="24"/>
                <w:szCs w:val="24"/>
              </w:rPr>
              <w:t>。</w:t>
            </w:r>
          </w:p>
          <w:p>
            <w:pPr>
              <w:ind w:firstLine="1084" w:firstLineChars="450"/>
              <w:rPr>
                <w:b/>
                <w:sz w:val="24"/>
                <w:szCs w:val="24"/>
              </w:rPr>
            </w:pPr>
            <w:r>
              <w:rPr>
                <w:rFonts w:hint="eastAsia"/>
                <w:b/>
                <w:sz w:val="24"/>
                <w:szCs w:val="24"/>
              </w:rPr>
              <w:t>表4-1 地表水环境质量标准限值   单位：mg/L，pH值无量纲</w:t>
            </w:r>
          </w:p>
          <w:tbl>
            <w:tblPr>
              <w:tblStyle w:val="35"/>
              <w:tblW w:w="7842"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87"/>
              <w:gridCol w:w="1216"/>
              <w:gridCol w:w="1650"/>
              <w:gridCol w:w="1004"/>
              <w:gridCol w:w="1246"/>
              <w:gridCol w:w="153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187" w:type="dxa"/>
                  <w:vAlign w:val="center"/>
                </w:tcPr>
                <w:p>
                  <w:pPr>
                    <w:pStyle w:val="25"/>
                    <w:tabs>
                      <w:tab w:val="left" w:pos="2128"/>
                    </w:tabs>
                    <w:ind w:left="422" w:hanging="422"/>
                    <w:jc w:val="center"/>
                    <w:rPr>
                      <w:rFonts w:ascii="Times New Roman" w:hAnsi="Times New Roman" w:eastAsia="宋体"/>
                      <w:b/>
                      <w:szCs w:val="21"/>
                    </w:rPr>
                  </w:pPr>
                  <w:r>
                    <w:rPr>
                      <w:rFonts w:ascii="Times New Roman" w:eastAsia="宋体"/>
                      <w:b/>
                      <w:szCs w:val="21"/>
                    </w:rPr>
                    <w:t>类别</w:t>
                  </w:r>
                </w:p>
              </w:tc>
              <w:tc>
                <w:tcPr>
                  <w:tcW w:w="1216" w:type="dxa"/>
                  <w:vAlign w:val="center"/>
                </w:tcPr>
                <w:p>
                  <w:pPr>
                    <w:pStyle w:val="25"/>
                    <w:tabs>
                      <w:tab w:val="left" w:pos="2128"/>
                    </w:tabs>
                    <w:ind w:left="422" w:hanging="422"/>
                    <w:jc w:val="center"/>
                    <w:rPr>
                      <w:rFonts w:ascii="Times New Roman" w:hAnsi="Times New Roman" w:eastAsia="宋体"/>
                      <w:b/>
                      <w:szCs w:val="21"/>
                    </w:rPr>
                  </w:pPr>
                  <w:r>
                    <w:rPr>
                      <w:rFonts w:ascii="Times New Roman" w:hAnsi="Times New Roman" w:eastAsia="宋体"/>
                      <w:b/>
                      <w:szCs w:val="21"/>
                    </w:rPr>
                    <w:t>pH</w:t>
                  </w:r>
                </w:p>
              </w:tc>
              <w:tc>
                <w:tcPr>
                  <w:tcW w:w="1650" w:type="dxa"/>
                  <w:vAlign w:val="center"/>
                </w:tcPr>
                <w:p>
                  <w:pPr>
                    <w:pStyle w:val="25"/>
                    <w:tabs>
                      <w:tab w:val="left" w:pos="2128"/>
                    </w:tabs>
                    <w:ind w:left="422" w:hanging="422"/>
                    <w:jc w:val="center"/>
                    <w:rPr>
                      <w:rFonts w:ascii="Times New Roman" w:hAnsi="Times New Roman" w:eastAsia="宋体"/>
                      <w:b/>
                      <w:szCs w:val="21"/>
                    </w:rPr>
                  </w:pPr>
                  <w:r>
                    <w:rPr>
                      <w:rFonts w:ascii="Times New Roman" w:hAnsi="Times New Roman" w:eastAsia="宋体"/>
                      <w:b/>
                      <w:szCs w:val="21"/>
                    </w:rPr>
                    <w:t>COD</w:t>
                  </w:r>
                </w:p>
              </w:tc>
              <w:tc>
                <w:tcPr>
                  <w:tcW w:w="1004" w:type="dxa"/>
                  <w:vAlign w:val="center"/>
                </w:tcPr>
                <w:p>
                  <w:pPr>
                    <w:pStyle w:val="25"/>
                    <w:tabs>
                      <w:tab w:val="left" w:pos="2128"/>
                    </w:tabs>
                    <w:ind w:left="0" w:firstLine="0" w:firstLineChars="0"/>
                    <w:jc w:val="center"/>
                    <w:rPr>
                      <w:rFonts w:ascii="Times New Roman" w:hAnsi="Times New Roman" w:eastAsia="宋体"/>
                      <w:b/>
                      <w:szCs w:val="21"/>
                    </w:rPr>
                  </w:pPr>
                  <w:r>
                    <w:rPr>
                      <w:rFonts w:hint="eastAsia" w:ascii="Times New Roman" w:hAnsi="Times New Roman" w:eastAsia="宋体"/>
                      <w:b/>
                      <w:szCs w:val="21"/>
                    </w:rPr>
                    <w:t>SS*</w:t>
                  </w:r>
                </w:p>
              </w:tc>
              <w:tc>
                <w:tcPr>
                  <w:tcW w:w="1246" w:type="dxa"/>
                  <w:vAlign w:val="center"/>
                </w:tcPr>
                <w:p>
                  <w:pPr>
                    <w:pStyle w:val="25"/>
                    <w:tabs>
                      <w:tab w:val="left" w:pos="2128"/>
                    </w:tabs>
                    <w:ind w:left="422" w:hanging="422"/>
                    <w:jc w:val="center"/>
                    <w:rPr>
                      <w:rFonts w:ascii="Times New Roman" w:hAnsi="Times New Roman" w:eastAsia="宋体"/>
                      <w:b/>
                      <w:szCs w:val="21"/>
                    </w:rPr>
                  </w:pPr>
                  <w:r>
                    <w:rPr>
                      <w:rFonts w:ascii="Times New Roman" w:eastAsia="宋体"/>
                      <w:b/>
                      <w:szCs w:val="21"/>
                    </w:rPr>
                    <w:t>总磷</w:t>
                  </w:r>
                </w:p>
              </w:tc>
              <w:tc>
                <w:tcPr>
                  <w:tcW w:w="1539" w:type="dxa"/>
                  <w:vAlign w:val="center"/>
                </w:tcPr>
                <w:p>
                  <w:pPr>
                    <w:pStyle w:val="25"/>
                    <w:tabs>
                      <w:tab w:val="left" w:pos="2128"/>
                    </w:tabs>
                    <w:ind w:left="422" w:hanging="422"/>
                    <w:jc w:val="center"/>
                    <w:rPr>
                      <w:rFonts w:ascii="Times New Roman" w:hAnsi="Times New Roman" w:eastAsia="宋体"/>
                      <w:b/>
                      <w:szCs w:val="21"/>
                    </w:rPr>
                  </w:pPr>
                  <w:r>
                    <w:rPr>
                      <w:rFonts w:ascii="Times New Roman" w:eastAsia="宋体"/>
                      <w:b/>
                      <w:szCs w:val="21"/>
                    </w:rPr>
                    <w:t>氨氮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187" w:type="dxa"/>
                  <w:vAlign w:val="center"/>
                </w:tcPr>
                <w:p>
                  <w:pPr>
                    <w:pStyle w:val="25"/>
                    <w:tabs>
                      <w:tab w:val="left" w:pos="2128"/>
                    </w:tabs>
                    <w:ind w:left="420" w:hanging="420"/>
                    <w:jc w:val="center"/>
                    <w:rPr>
                      <w:rFonts w:ascii="Times New Roman" w:hAnsi="Times New Roman" w:eastAsia="宋体"/>
                      <w:szCs w:val="21"/>
                    </w:rPr>
                  </w:pPr>
                  <w:r>
                    <w:rPr>
                      <w:rFonts w:ascii="Times New Roman" w:hAnsi="Times New Roman" w:eastAsia="宋体"/>
                      <w:szCs w:val="21"/>
                    </w:rPr>
                    <w:t>Ⅳ</w:t>
                  </w:r>
                </w:p>
              </w:tc>
              <w:tc>
                <w:tcPr>
                  <w:tcW w:w="1216" w:type="dxa"/>
                  <w:vAlign w:val="center"/>
                </w:tcPr>
                <w:p>
                  <w:pPr>
                    <w:pStyle w:val="25"/>
                    <w:tabs>
                      <w:tab w:val="left" w:pos="2128"/>
                    </w:tabs>
                    <w:ind w:left="420" w:hanging="420"/>
                    <w:jc w:val="center"/>
                    <w:rPr>
                      <w:rFonts w:ascii="Times New Roman" w:hAnsi="Times New Roman" w:eastAsia="宋体"/>
                      <w:szCs w:val="21"/>
                    </w:rPr>
                  </w:pPr>
                  <w:r>
                    <w:rPr>
                      <w:rFonts w:ascii="Times New Roman" w:hAnsi="Times New Roman" w:eastAsia="宋体"/>
                      <w:szCs w:val="21"/>
                    </w:rPr>
                    <w:t>6</w:t>
                  </w:r>
                  <w:r>
                    <w:rPr>
                      <w:rFonts w:ascii="Times New Roman" w:eastAsia="宋体"/>
                      <w:szCs w:val="21"/>
                    </w:rPr>
                    <w:t>～</w:t>
                  </w:r>
                  <w:r>
                    <w:rPr>
                      <w:rFonts w:ascii="Times New Roman" w:hAnsi="Times New Roman" w:eastAsia="宋体"/>
                      <w:szCs w:val="21"/>
                    </w:rPr>
                    <w:t>9</w:t>
                  </w:r>
                </w:p>
              </w:tc>
              <w:tc>
                <w:tcPr>
                  <w:tcW w:w="1650" w:type="dxa"/>
                  <w:vAlign w:val="center"/>
                </w:tcPr>
                <w:p>
                  <w:pPr>
                    <w:pStyle w:val="25"/>
                    <w:tabs>
                      <w:tab w:val="left" w:pos="2128"/>
                    </w:tabs>
                    <w:ind w:left="420" w:hanging="420"/>
                    <w:jc w:val="center"/>
                    <w:rPr>
                      <w:rFonts w:ascii="Times New Roman" w:hAnsi="Times New Roman" w:eastAsia="宋体"/>
                      <w:szCs w:val="21"/>
                    </w:rPr>
                  </w:pPr>
                  <w:r>
                    <w:rPr>
                      <w:rFonts w:ascii="Times New Roman" w:hAnsi="Times New Roman" w:eastAsia="宋体"/>
                      <w:szCs w:val="21"/>
                    </w:rPr>
                    <w:t>≤</w:t>
                  </w:r>
                  <w:r>
                    <w:rPr>
                      <w:rFonts w:ascii="Times New Roman" w:hAnsi="Times New Roman" w:eastAsia="宋体"/>
                      <w:szCs w:val="21"/>
                    </w:rPr>
                    <w:cr/>
                  </w:r>
                  <w:r>
                    <w:rPr>
                      <w:rFonts w:ascii="Times New Roman" w:hAnsi="Times New Roman" w:eastAsia="宋体"/>
                      <w:szCs w:val="21"/>
                    </w:rPr>
                    <w:t>0</w:t>
                  </w:r>
                </w:p>
              </w:tc>
              <w:tc>
                <w:tcPr>
                  <w:tcW w:w="1004" w:type="dxa"/>
                  <w:vAlign w:val="center"/>
                </w:tcPr>
                <w:p>
                  <w:pPr>
                    <w:pStyle w:val="25"/>
                    <w:tabs>
                      <w:tab w:val="left" w:pos="2128"/>
                    </w:tabs>
                    <w:ind w:left="0" w:firstLine="0" w:firstLineChars="0"/>
                    <w:jc w:val="center"/>
                    <w:rPr>
                      <w:rFonts w:ascii="Times New Roman" w:hAnsi="Times New Roman" w:eastAsia="宋体"/>
                      <w:szCs w:val="21"/>
                    </w:rPr>
                  </w:pPr>
                  <w:r>
                    <w:rPr>
                      <w:rFonts w:ascii="Times New Roman" w:hAnsi="Times New Roman" w:eastAsia="宋体"/>
                      <w:szCs w:val="21"/>
                    </w:rPr>
                    <w:t>≤</w:t>
                  </w:r>
                  <w:r>
                    <w:rPr>
                      <w:rFonts w:hint="eastAsia" w:ascii="Times New Roman" w:hAnsi="Times New Roman" w:eastAsia="宋体"/>
                      <w:szCs w:val="21"/>
                    </w:rPr>
                    <w:t>60</w:t>
                  </w:r>
                </w:p>
              </w:tc>
              <w:tc>
                <w:tcPr>
                  <w:tcW w:w="1246" w:type="dxa"/>
                  <w:vAlign w:val="center"/>
                </w:tcPr>
                <w:p>
                  <w:pPr>
                    <w:pStyle w:val="25"/>
                    <w:tabs>
                      <w:tab w:val="left" w:pos="2128"/>
                    </w:tabs>
                    <w:ind w:left="420" w:hanging="420"/>
                    <w:jc w:val="center"/>
                    <w:rPr>
                      <w:rFonts w:ascii="Times New Roman" w:hAnsi="Times New Roman" w:eastAsia="宋体"/>
                      <w:szCs w:val="21"/>
                    </w:rPr>
                  </w:pPr>
                  <w:r>
                    <w:rPr>
                      <w:rFonts w:ascii="Times New Roman" w:hAnsi="Times New Roman" w:eastAsia="宋体"/>
                      <w:szCs w:val="21"/>
                    </w:rPr>
                    <w:t>≤0.3</w:t>
                  </w:r>
                </w:p>
              </w:tc>
              <w:tc>
                <w:tcPr>
                  <w:tcW w:w="1539" w:type="dxa"/>
                  <w:vAlign w:val="center"/>
                </w:tcPr>
                <w:p>
                  <w:pPr>
                    <w:pStyle w:val="25"/>
                    <w:tabs>
                      <w:tab w:val="left" w:pos="2128"/>
                    </w:tabs>
                    <w:ind w:left="420" w:hanging="420"/>
                    <w:jc w:val="center"/>
                    <w:rPr>
                      <w:rFonts w:ascii="Times New Roman" w:hAnsi="Times New Roman" w:eastAsia="宋体"/>
                      <w:szCs w:val="21"/>
                    </w:rPr>
                  </w:pPr>
                  <w:r>
                    <w:rPr>
                      <w:rFonts w:ascii="Times New Roman" w:hAnsi="Times New Roman" w:eastAsia="宋体"/>
                      <w:szCs w:val="21"/>
                    </w:rPr>
                    <w:t>≤1.</w:t>
                  </w:r>
                </w:p>
              </w:tc>
            </w:tr>
          </w:tbl>
          <w:p>
            <w:pPr>
              <w:spacing w:before="156" w:beforeLines="50" w:line="360" w:lineRule="auto"/>
              <w:ind w:firstLine="480" w:firstLineChars="200"/>
              <w:rPr>
                <w:sz w:val="24"/>
                <w:szCs w:val="24"/>
              </w:rPr>
            </w:pPr>
            <w:r>
              <w:rPr>
                <w:rFonts w:hint="eastAsia"/>
                <w:sz w:val="24"/>
                <w:szCs w:val="24"/>
              </w:rPr>
              <w:t>注：SS*参照执行水利部《地表水资源质量标准》（SL63-94）四级标准。</w:t>
            </w:r>
          </w:p>
          <w:p>
            <w:pPr>
              <w:spacing w:before="156" w:beforeLines="50" w:line="360" w:lineRule="auto"/>
              <w:ind w:firstLine="480" w:firstLineChars="200"/>
              <w:rPr>
                <w:sz w:val="24"/>
                <w:szCs w:val="24"/>
              </w:rPr>
            </w:pPr>
            <w:r>
              <w:rPr>
                <w:rFonts w:hint="eastAsia"/>
                <w:sz w:val="24"/>
                <w:szCs w:val="24"/>
              </w:rPr>
              <w:t>2、</w:t>
            </w:r>
            <w:r>
              <w:rPr>
                <w:sz w:val="24"/>
                <w:szCs w:val="24"/>
              </w:rPr>
              <w:t>环境空气</w:t>
            </w:r>
            <w:r>
              <w:rPr>
                <w:rFonts w:hint="eastAsia"/>
                <w:sz w:val="24"/>
                <w:szCs w:val="24"/>
              </w:rPr>
              <w:t>质量标准</w:t>
            </w:r>
          </w:p>
          <w:p>
            <w:pPr>
              <w:spacing w:line="360" w:lineRule="auto"/>
              <w:ind w:firstLine="480" w:firstLineChars="200"/>
              <w:rPr>
                <w:rFonts w:ascii="Calibri" w:hAnsi="Calibri"/>
                <w:szCs w:val="21"/>
              </w:rPr>
            </w:pPr>
            <w:r>
              <w:rPr>
                <w:sz w:val="24"/>
                <w:szCs w:val="24"/>
              </w:rPr>
              <w:t>本项目所在地区的环境空气质量功能区为二类区，SO</w:t>
            </w:r>
            <w:r>
              <w:rPr>
                <w:sz w:val="24"/>
                <w:szCs w:val="24"/>
                <w:vertAlign w:val="subscript"/>
              </w:rPr>
              <w:t>2</w:t>
            </w:r>
            <w:r>
              <w:rPr>
                <w:sz w:val="24"/>
                <w:szCs w:val="24"/>
              </w:rPr>
              <w:t>、NO</w:t>
            </w:r>
            <w:r>
              <w:rPr>
                <w:sz w:val="24"/>
                <w:szCs w:val="24"/>
                <w:vertAlign w:val="subscript"/>
              </w:rPr>
              <w:t>2</w:t>
            </w:r>
            <w:r>
              <w:rPr>
                <w:sz w:val="24"/>
                <w:szCs w:val="24"/>
              </w:rPr>
              <w:t>、PM</w:t>
            </w:r>
            <w:r>
              <w:rPr>
                <w:sz w:val="24"/>
                <w:szCs w:val="24"/>
                <w:vertAlign w:val="subscript"/>
              </w:rPr>
              <w:t>10</w:t>
            </w:r>
            <w:r>
              <w:rPr>
                <w:sz w:val="24"/>
                <w:szCs w:val="24"/>
              </w:rPr>
              <w:t>执行《环境空气质量标准》（GB3095-2012）中二级标准，HCl参照《</w:t>
            </w:r>
            <w:r>
              <w:rPr>
                <w:rFonts w:hint="eastAsia"/>
                <w:sz w:val="24"/>
                <w:szCs w:val="24"/>
              </w:rPr>
              <w:t>环境</w:t>
            </w:r>
            <w:r>
              <w:rPr>
                <w:sz w:val="24"/>
                <w:szCs w:val="24"/>
              </w:rPr>
              <w:t>影响评价技术导则</w:t>
            </w:r>
            <w:r>
              <w:rPr>
                <w:rFonts w:hint="eastAsia"/>
                <w:sz w:val="24"/>
                <w:szCs w:val="24"/>
              </w:rPr>
              <w:t>大气环境</w:t>
            </w:r>
            <w:r>
              <w:rPr>
                <w:sz w:val="24"/>
                <w:szCs w:val="24"/>
              </w:rPr>
              <w:t>》（</w:t>
            </w:r>
            <w:r>
              <w:rPr>
                <w:rFonts w:hint="eastAsia"/>
                <w:sz w:val="24"/>
                <w:szCs w:val="24"/>
              </w:rPr>
              <w:t>HJ2.2-2018</w:t>
            </w:r>
            <w:r>
              <w:rPr>
                <w:sz w:val="24"/>
                <w:szCs w:val="24"/>
              </w:rPr>
              <w:t>）中附录</w:t>
            </w:r>
            <w:r>
              <w:rPr>
                <w:rFonts w:hint="eastAsia"/>
                <w:sz w:val="24"/>
                <w:szCs w:val="24"/>
              </w:rPr>
              <w:t>D，</w:t>
            </w:r>
            <w:r>
              <w:rPr>
                <w:sz w:val="24"/>
                <w:szCs w:val="24"/>
              </w:rPr>
              <w:t>表</w:t>
            </w:r>
            <w:r>
              <w:rPr>
                <w:rFonts w:hint="eastAsia"/>
                <w:sz w:val="24"/>
                <w:szCs w:val="24"/>
              </w:rPr>
              <w:t>D.1其他污染物空气质量浓度参考限值</w:t>
            </w:r>
            <w:r>
              <w:rPr>
                <w:sz w:val="24"/>
                <w:szCs w:val="24"/>
              </w:rPr>
              <w:t>。</w:t>
            </w:r>
            <w:r>
              <w:rPr>
                <w:rFonts w:ascii="宋体" w:hAnsi="宋体"/>
                <w:sz w:val="24"/>
                <w:szCs w:val="24"/>
              </w:rPr>
              <w:t>具体见表</w:t>
            </w:r>
            <w:r>
              <w:rPr>
                <w:sz w:val="24"/>
                <w:szCs w:val="24"/>
              </w:rPr>
              <w:t>4-2</w:t>
            </w:r>
            <w:r>
              <w:rPr>
                <w:rFonts w:ascii="宋体" w:hAnsi="宋体"/>
                <w:sz w:val="24"/>
                <w:szCs w:val="24"/>
              </w:rPr>
              <w:t>。</w:t>
            </w:r>
          </w:p>
          <w:p>
            <w:pPr>
              <w:jc w:val="center"/>
              <w:rPr>
                <w:b/>
              </w:rPr>
            </w:pPr>
            <w:r>
              <w:rPr>
                <w:rFonts w:hint="eastAsia"/>
                <w:b/>
                <w:sz w:val="24"/>
              </w:rPr>
              <w:t xml:space="preserve">               </w:t>
            </w:r>
            <w:r>
              <w:rPr>
                <w:b/>
                <w:sz w:val="24"/>
              </w:rPr>
              <w:t>表4-</w:t>
            </w:r>
            <w:r>
              <w:rPr>
                <w:rFonts w:hint="eastAsia"/>
                <w:b/>
                <w:sz w:val="24"/>
              </w:rPr>
              <w:t xml:space="preserve">2环境空气污染物浓度限值         </w:t>
            </w:r>
            <w:r>
              <w:rPr>
                <w:b/>
                <w:sz w:val="24"/>
              </w:rPr>
              <w:t>单位：μg/Nm</w:t>
            </w:r>
            <w:r>
              <w:rPr>
                <w:b/>
                <w:sz w:val="24"/>
                <w:vertAlign w:val="superscript"/>
              </w:rPr>
              <w:t>3</w:t>
            </w:r>
          </w:p>
          <w:tbl>
            <w:tblPr>
              <w:tblStyle w:val="35"/>
              <w:tblW w:w="7842"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653"/>
              <w:gridCol w:w="1889"/>
              <w:gridCol w:w="1417"/>
              <w:gridCol w:w="288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653" w:type="dxa"/>
                  <w:vAlign w:val="center"/>
                </w:tcPr>
                <w:p>
                  <w:pPr>
                    <w:adjustRightInd w:val="0"/>
                    <w:snapToGrid w:val="0"/>
                    <w:ind w:right="195" w:rightChars="93"/>
                    <w:jc w:val="center"/>
                    <w:rPr>
                      <w:b/>
                      <w:bCs/>
                      <w:szCs w:val="21"/>
                    </w:rPr>
                  </w:pPr>
                  <w:r>
                    <w:rPr>
                      <w:rFonts w:hAnsi="宋体"/>
                      <w:b/>
                      <w:bCs/>
                      <w:szCs w:val="21"/>
                    </w:rPr>
                    <w:t>污染物名称</w:t>
                  </w:r>
                </w:p>
              </w:tc>
              <w:tc>
                <w:tcPr>
                  <w:tcW w:w="1889" w:type="dxa"/>
                  <w:vAlign w:val="center"/>
                </w:tcPr>
                <w:p>
                  <w:pPr>
                    <w:adjustRightInd w:val="0"/>
                    <w:snapToGrid w:val="0"/>
                    <w:ind w:right="195" w:rightChars="93"/>
                    <w:jc w:val="center"/>
                    <w:rPr>
                      <w:b/>
                      <w:bCs/>
                      <w:szCs w:val="21"/>
                    </w:rPr>
                  </w:pPr>
                  <w:r>
                    <w:rPr>
                      <w:rFonts w:hAnsi="宋体"/>
                      <w:b/>
                      <w:bCs/>
                      <w:szCs w:val="21"/>
                    </w:rPr>
                    <w:t>取值时间</w:t>
                  </w:r>
                </w:p>
              </w:tc>
              <w:tc>
                <w:tcPr>
                  <w:tcW w:w="1417" w:type="dxa"/>
                  <w:vAlign w:val="center"/>
                </w:tcPr>
                <w:p>
                  <w:pPr>
                    <w:adjustRightInd w:val="0"/>
                    <w:snapToGrid w:val="0"/>
                    <w:ind w:right="195" w:rightChars="93"/>
                    <w:jc w:val="center"/>
                    <w:rPr>
                      <w:b/>
                      <w:bCs/>
                      <w:szCs w:val="21"/>
                    </w:rPr>
                  </w:pPr>
                  <w:r>
                    <w:rPr>
                      <w:rFonts w:hAnsi="宋体"/>
                      <w:b/>
                      <w:bCs/>
                      <w:szCs w:val="21"/>
                    </w:rPr>
                    <w:t>浓度限值</w:t>
                  </w:r>
                </w:p>
              </w:tc>
              <w:tc>
                <w:tcPr>
                  <w:tcW w:w="2883" w:type="dxa"/>
                  <w:vAlign w:val="center"/>
                </w:tcPr>
                <w:p>
                  <w:pPr>
                    <w:adjustRightInd w:val="0"/>
                    <w:snapToGrid w:val="0"/>
                    <w:ind w:right="195" w:rightChars="93"/>
                    <w:jc w:val="center"/>
                    <w:rPr>
                      <w:b/>
                      <w:bCs/>
                      <w:szCs w:val="21"/>
                    </w:rPr>
                  </w:pPr>
                  <w:r>
                    <w:rPr>
                      <w:rFonts w:hAnsi="宋体"/>
                      <w:b/>
                      <w:bCs/>
                      <w:szCs w:val="21"/>
                    </w:rPr>
                    <w:t>标准来源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653" w:type="dxa"/>
                  <w:vMerge w:val="restart"/>
                  <w:vAlign w:val="center"/>
                </w:tcPr>
                <w:p>
                  <w:pPr>
                    <w:adjustRightInd w:val="0"/>
                    <w:snapToGrid w:val="0"/>
                    <w:ind w:right="195" w:rightChars="93"/>
                    <w:jc w:val="center"/>
                    <w:rPr>
                      <w:szCs w:val="21"/>
                    </w:rPr>
                  </w:pPr>
                  <w:r>
                    <w:rPr>
                      <w:szCs w:val="21"/>
                    </w:rPr>
                    <w:t>SO</w:t>
                  </w:r>
                  <w:r>
                    <w:rPr>
                      <w:szCs w:val="21"/>
                      <w:vertAlign w:val="subscript"/>
                    </w:rPr>
                    <w:t>2</w:t>
                  </w:r>
                </w:p>
              </w:tc>
              <w:tc>
                <w:tcPr>
                  <w:tcW w:w="1889" w:type="dxa"/>
                  <w:vAlign w:val="center"/>
                </w:tcPr>
                <w:p>
                  <w:pPr>
                    <w:adjustRightInd w:val="0"/>
                    <w:snapToGrid w:val="0"/>
                    <w:ind w:right="195" w:rightChars="93"/>
                    <w:jc w:val="center"/>
                    <w:rPr>
                      <w:szCs w:val="21"/>
                    </w:rPr>
                  </w:pPr>
                  <w:r>
                    <w:rPr>
                      <w:rFonts w:hAnsi="宋体"/>
                      <w:szCs w:val="21"/>
                    </w:rPr>
                    <w:t>年平均</w:t>
                  </w:r>
                </w:p>
              </w:tc>
              <w:tc>
                <w:tcPr>
                  <w:tcW w:w="1417" w:type="dxa"/>
                  <w:vAlign w:val="center"/>
                </w:tcPr>
                <w:p>
                  <w:pPr>
                    <w:adjustRightInd w:val="0"/>
                    <w:snapToGrid w:val="0"/>
                    <w:ind w:right="195" w:rightChars="93"/>
                    <w:jc w:val="center"/>
                    <w:rPr>
                      <w:szCs w:val="21"/>
                    </w:rPr>
                  </w:pPr>
                  <w:r>
                    <w:rPr>
                      <w:szCs w:val="21"/>
                    </w:rPr>
                    <w:t>60</w:t>
                  </w:r>
                </w:p>
              </w:tc>
              <w:tc>
                <w:tcPr>
                  <w:tcW w:w="2883" w:type="dxa"/>
                  <w:vMerge w:val="restart"/>
                  <w:vAlign w:val="center"/>
                </w:tcPr>
                <w:p>
                  <w:pPr>
                    <w:pStyle w:val="71"/>
                    <w:rPr>
                      <w:rFonts w:ascii="Times New Roman" w:hAnsi="Times New Roman" w:eastAsia="宋体"/>
                    </w:rPr>
                  </w:pPr>
                  <w:r>
                    <w:rPr>
                      <w:rFonts w:ascii="Times New Roman" w:hAnsi="Times New Roman" w:eastAsia="宋体"/>
                    </w:rPr>
                    <w:t>GB3095-2012</w:t>
                  </w:r>
                  <w:r>
                    <w:rPr>
                      <w:rFonts w:ascii="Times New Roman" w:hAnsi="宋体" w:eastAsia="宋体"/>
                    </w:rPr>
                    <w:t>中</w:t>
                  </w:r>
                </w:p>
                <w:p>
                  <w:pPr>
                    <w:pStyle w:val="71"/>
                    <w:rPr>
                      <w:rFonts w:ascii="Times New Roman" w:hAnsi="Times New Roman" w:eastAsia="宋体"/>
                    </w:rPr>
                  </w:pPr>
                  <w:r>
                    <w:rPr>
                      <w:rFonts w:ascii="Times New Roman" w:hAnsi="宋体" w:eastAsia="宋体"/>
                    </w:rPr>
                    <w:t>二级标准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653" w:type="dxa"/>
                  <w:vMerge w:val="continue"/>
                  <w:vAlign w:val="center"/>
                </w:tcPr>
                <w:p>
                  <w:pPr>
                    <w:adjustRightInd w:val="0"/>
                    <w:snapToGrid w:val="0"/>
                    <w:ind w:right="195" w:rightChars="93"/>
                    <w:jc w:val="center"/>
                    <w:rPr>
                      <w:szCs w:val="21"/>
                    </w:rPr>
                  </w:pPr>
                </w:p>
              </w:tc>
              <w:tc>
                <w:tcPr>
                  <w:tcW w:w="1889" w:type="dxa"/>
                  <w:vAlign w:val="center"/>
                </w:tcPr>
                <w:p>
                  <w:pPr>
                    <w:adjustRightInd w:val="0"/>
                    <w:snapToGrid w:val="0"/>
                    <w:ind w:right="195" w:rightChars="93"/>
                    <w:jc w:val="center"/>
                    <w:rPr>
                      <w:szCs w:val="21"/>
                    </w:rPr>
                  </w:pPr>
                  <w:r>
                    <w:rPr>
                      <w:rFonts w:hint="eastAsia" w:hAnsi="宋体"/>
                      <w:szCs w:val="21"/>
                    </w:rPr>
                    <w:t>24小时</w:t>
                  </w:r>
                  <w:r>
                    <w:rPr>
                      <w:rFonts w:hAnsi="宋体"/>
                      <w:szCs w:val="21"/>
                    </w:rPr>
                    <w:t>平均</w:t>
                  </w:r>
                </w:p>
              </w:tc>
              <w:tc>
                <w:tcPr>
                  <w:tcW w:w="1417" w:type="dxa"/>
                  <w:vAlign w:val="center"/>
                </w:tcPr>
                <w:p>
                  <w:pPr>
                    <w:adjustRightInd w:val="0"/>
                    <w:snapToGrid w:val="0"/>
                    <w:ind w:right="195" w:rightChars="93"/>
                    <w:jc w:val="center"/>
                    <w:rPr>
                      <w:szCs w:val="21"/>
                    </w:rPr>
                  </w:pPr>
                  <w:r>
                    <w:rPr>
                      <w:szCs w:val="21"/>
                    </w:rPr>
                    <w:t>150</w:t>
                  </w:r>
                </w:p>
              </w:tc>
              <w:tc>
                <w:tcPr>
                  <w:tcW w:w="2883" w:type="dxa"/>
                  <w:vMerge w:val="continue"/>
                  <w:vAlign w:val="center"/>
                </w:tcPr>
                <w:p>
                  <w:pPr>
                    <w:adjustRightInd w:val="0"/>
                    <w:snapToGrid w:val="0"/>
                    <w:ind w:right="195" w:rightChars="93"/>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653" w:type="dxa"/>
                  <w:vMerge w:val="continue"/>
                  <w:vAlign w:val="center"/>
                </w:tcPr>
                <w:p>
                  <w:pPr>
                    <w:adjustRightInd w:val="0"/>
                    <w:snapToGrid w:val="0"/>
                    <w:ind w:right="195" w:rightChars="93"/>
                    <w:jc w:val="center"/>
                    <w:rPr>
                      <w:szCs w:val="21"/>
                    </w:rPr>
                  </w:pPr>
                </w:p>
              </w:tc>
              <w:tc>
                <w:tcPr>
                  <w:tcW w:w="1889" w:type="dxa"/>
                  <w:vAlign w:val="center"/>
                </w:tcPr>
                <w:p>
                  <w:pPr>
                    <w:adjustRightInd w:val="0"/>
                    <w:snapToGrid w:val="0"/>
                    <w:ind w:right="195" w:rightChars="93"/>
                    <w:jc w:val="center"/>
                    <w:rPr>
                      <w:szCs w:val="21"/>
                    </w:rPr>
                  </w:pPr>
                  <w:r>
                    <w:rPr>
                      <w:szCs w:val="21"/>
                    </w:rPr>
                    <w:t>1</w:t>
                  </w:r>
                  <w:r>
                    <w:rPr>
                      <w:rFonts w:hAnsi="宋体"/>
                      <w:szCs w:val="21"/>
                    </w:rPr>
                    <w:t>小时平均</w:t>
                  </w:r>
                </w:p>
              </w:tc>
              <w:tc>
                <w:tcPr>
                  <w:tcW w:w="1417" w:type="dxa"/>
                  <w:vAlign w:val="center"/>
                </w:tcPr>
                <w:p>
                  <w:pPr>
                    <w:pStyle w:val="99"/>
                    <w:spacing w:line="240" w:lineRule="auto"/>
                    <w:ind w:right="195" w:rightChars="93"/>
                    <w:rPr>
                      <w:rFonts w:ascii="Times New Roman" w:hAnsi="Times New Roman" w:eastAsia="宋体"/>
                      <w:kern w:val="2"/>
                      <w:sz w:val="21"/>
                      <w:szCs w:val="21"/>
                    </w:rPr>
                  </w:pPr>
                  <w:r>
                    <w:rPr>
                      <w:rFonts w:ascii="Times New Roman" w:hAnsi="Times New Roman" w:eastAsia="宋体"/>
                      <w:kern w:val="2"/>
                      <w:sz w:val="21"/>
                      <w:szCs w:val="21"/>
                    </w:rPr>
                    <w:t>500</w:t>
                  </w:r>
                </w:p>
              </w:tc>
              <w:tc>
                <w:tcPr>
                  <w:tcW w:w="2883" w:type="dxa"/>
                  <w:vMerge w:val="continue"/>
                  <w:vAlign w:val="center"/>
                </w:tcPr>
                <w:p>
                  <w:pPr>
                    <w:adjustRightInd w:val="0"/>
                    <w:snapToGrid w:val="0"/>
                    <w:ind w:right="195" w:rightChars="93"/>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653" w:type="dxa"/>
                  <w:vMerge w:val="restart"/>
                  <w:vAlign w:val="center"/>
                </w:tcPr>
                <w:p>
                  <w:pPr>
                    <w:adjustRightInd w:val="0"/>
                    <w:snapToGrid w:val="0"/>
                    <w:ind w:right="195" w:rightChars="93"/>
                    <w:jc w:val="center"/>
                    <w:rPr>
                      <w:szCs w:val="21"/>
                    </w:rPr>
                  </w:pPr>
                  <w:r>
                    <w:rPr>
                      <w:szCs w:val="21"/>
                    </w:rPr>
                    <w:t>PM</w:t>
                  </w:r>
                  <w:r>
                    <w:rPr>
                      <w:rFonts w:hint="eastAsia"/>
                      <w:szCs w:val="21"/>
                      <w:vertAlign w:val="subscript"/>
                    </w:rPr>
                    <w:t>2.5</w:t>
                  </w:r>
                </w:p>
              </w:tc>
              <w:tc>
                <w:tcPr>
                  <w:tcW w:w="1889" w:type="dxa"/>
                  <w:vAlign w:val="center"/>
                </w:tcPr>
                <w:p>
                  <w:pPr>
                    <w:adjustRightInd w:val="0"/>
                    <w:snapToGrid w:val="0"/>
                    <w:ind w:right="195" w:rightChars="93"/>
                    <w:jc w:val="center"/>
                    <w:rPr>
                      <w:szCs w:val="21"/>
                    </w:rPr>
                  </w:pPr>
                  <w:r>
                    <w:rPr>
                      <w:rFonts w:hAnsi="宋体"/>
                      <w:szCs w:val="21"/>
                    </w:rPr>
                    <w:t>年平均</w:t>
                  </w:r>
                </w:p>
              </w:tc>
              <w:tc>
                <w:tcPr>
                  <w:tcW w:w="1417" w:type="dxa"/>
                  <w:vAlign w:val="center"/>
                </w:tcPr>
                <w:p>
                  <w:pPr>
                    <w:adjustRightInd w:val="0"/>
                    <w:snapToGrid w:val="0"/>
                    <w:ind w:right="195" w:rightChars="93"/>
                    <w:jc w:val="center"/>
                    <w:rPr>
                      <w:szCs w:val="21"/>
                    </w:rPr>
                  </w:pPr>
                  <w:r>
                    <w:rPr>
                      <w:rFonts w:hint="eastAsia"/>
                      <w:szCs w:val="21"/>
                    </w:rPr>
                    <w:t>35</w:t>
                  </w:r>
                </w:p>
              </w:tc>
              <w:tc>
                <w:tcPr>
                  <w:tcW w:w="2883" w:type="dxa"/>
                  <w:vMerge w:val="continue"/>
                  <w:vAlign w:val="center"/>
                </w:tcPr>
                <w:p>
                  <w:pPr>
                    <w:adjustRightInd w:val="0"/>
                    <w:snapToGrid w:val="0"/>
                    <w:ind w:right="195" w:rightChars="93"/>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653" w:type="dxa"/>
                  <w:vMerge w:val="continue"/>
                  <w:vAlign w:val="center"/>
                </w:tcPr>
                <w:p>
                  <w:pPr>
                    <w:adjustRightInd w:val="0"/>
                    <w:snapToGrid w:val="0"/>
                    <w:ind w:right="195" w:rightChars="93"/>
                    <w:jc w:val="center"/>
                    <w:rPr>
                      <w:szCs w:val="21"/>
                    </w:rPr>
                  </w:pPr>
                </w:p>
              </w:tc>
              <w:tc>
                <w:tcPr>
                  <w:tcW w:w="1889" w:type="dxa"/>
                  <w:vAlign w:val="center"/>
                </w:tcPr>
                <w:p>
                  <w:pPr>
                    <w:pStyle w:val="99"/>
                    <w:spacing w:line="240" w:lineRule="auto"/>
                    <w:ind w:right="195" w:rightChars="93"/>
                    <w:rPr>
                      <w:rFonts w:ascii="Times New Roman" w:hAnsi="Times New Roman" w:eastAsia="宋体"/>
                      <w:kern w:val="2"/>
                      <w:sz w:val="21"/>
                      <w:szCs w:val="21"/>
                    </w:rPr>
                  </w:pPr>
                  <w:r>
                    <w:rPr>
                      <w:rFonts w:hint="eastAsia" w:ascii="Times New Roman" w:hAnsi="宋体" w:eastAsia="宋体"/>
                      <w:kern w:val="2"/>
                      <w:sz w:val="21"/>
                      <w:szCs w:val="21"/>
                    </w:rPr>
                    <w:t>24小时</w:t>
                  </w:r>
                  <w:r>
                    <w:rPr>
                      <w:rFonts w:ascii="Times New Roman" w:hAnsi="宋体" w:eastAsia="宋体"/>
                      <w:kern w:val="2"/>
                      <w:sz w:val="21"/>
                      <w:szCs w:val="21"/>
                    </w:rPr>
                    <w:t>平均</w:t>
                  </w:r>
                </w:p>
              </w:tc>
              <w:tc>
                <w:tcPr>
                  <w:tcW w:w="1417" w:type="dxa"/>
                  <w:vAlign w:val="center"/>
                </w:tcPr>
                <w:p>
                  <w:pPr>
                    <w:adjustRightInd w:val="0"/>
                    <w:snapToGrid w:val="0"/>
                    <w:ind w:right="195" w:rightChars="93"/>
                    <w:jc w:val="center"/>
                    <w:rPr>
                      <w:szCs w:val="21"/>
                    </w:rPr>
                  </w:pPr>
                  <w:r>
                    <w:rPr>
                      <w:rFonts w:hint="eastAsia"/>
                      <w:szCs w:val="21"/>
                    </w:rPr>
                    <w:t>70</w:t>
                  </w:r>
                </w:p>
              </w:tc>
              <w:tc>
                <w:tcPr>
                  <w:tcW w:w="2883" w:type="dxa"/>
                  <w:vMerge w:val="continue"/>
                  <w:vAlign w:val="center"/>
                </w:tcPr>
                <w:p>
                  <w:pPr>
                    <w:adjustRightInd w:val="0"/>
                    <w:snapToGrid w:val="0"/>
                    <w:ind w:right="195" w:rightChars="93"/>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653" w:type="dxa"/>
                  <w:vMerge w:val="restart"/>
                  <w:vAlign w:val="center"/>
                </w:tcPr>
                <w:p>
                  <w:pPr>
                    <w:adjustRightInd w:val="0"/>
                    <w:snapToGrid w:val="0"/>
                    <w:ind w:right="195" w:rightChars="93"/>
                    <w:jc w:val="center"/>
                    <w:rPr>
                      <w:szCs w:val="21"/>
                    </w:rPr>
                  </w:pPr>
                  <w:r>
                    <w:rPr>
                      <w:rFonts w:hint="eastAsia"/>
                      <w:szCs w:val="21"/>
                    </w:rPr>
                    <w:t>PM</w:t>
                  </w:r>
                  <w:r>
                    <w:rPr>
                      <w:rFonts w:hint="eastAsia"/>
                      <w:szCs w:val="21"/>
                      <w:vertAlign w:val="subscript"/>
                    </w:rPr>
                    <w:t>10</w:t>
                  </w:r>
                </w:p>
              </w:tc>
              <w:tc>
                <w:tcPr>
                  <w:tcW w:w="1889" w:type="dxa"/>
                  <w:vAlign w:val="center"/>
                </w:tcPr>
                <w:p>
                  <w:pPr>
                    <w:pStyle w:val="99"/>
                    <w:spacing w:line="240" w:lineRule="auto"/>
                    <w:ind w:right="195" w:rightChars="93"/>
                    <w:rPr>
                      <w:rFonts w:ascii="Times New Roman" w:hAnsi="宋体" w:eastAsia="宋体"/>
                      <w:kern w:val="2"/>
                      <w:sz w:val="21"/>
                      <w:szCs w:val="21"/>
                    </w:rPr>
                  </w:pPr>
                  <w:r>
                    <w:rPr>
                      <w:rFonts w:hint="eastAsia" w:ascii="Times New Roman" w:hAnsi="宋体" w:eastAsia="宋体"/>
                      <w:kern w:val="2"/>
                      <w:sz w:val="21"/>
                      <w:szCs w:val="21"/>
                    </w:rPr>
                    <w:t>年平均</w:t>
                  </w:r>
                </w:p>
              </w:tc>
              <w:tc>
                <w:tcPr>
                  <w:tcW w:w="1417" w:type="dxa"/>
                  <w:vAlign w:val="center"/>
                </w:tcPr>
                <w:p>
                  <w:pPr>
                    <w:adjustRightInd w:val="0"/>
                    <w:snapToGrid w:val="0"/>
                    <w:ind w:right="195" w:rightChars="93"/>
                    <w:jc w:val="center"/>
                    <w:rPr>
                      <w:szCs w:val="21"/>
                    </w:rPr>
                  </w:pPr>
                  <w:r>
                    <w:rPr>
                      <w:rFonts w:hint="eastAsia"/>
                      <w:szCs w:val="21"/>
                    </w:rPr>
                    <w:t>70</w:t>
                  </w:r>
                </w:p>
              </w:tc>
              <w:tc>
                <w:tcPr>
                  <w:tcW w:w="2883" w:type="dxa"/>
                  <w:vMerge w:val="continue"/>
                  <w:vAlign w:val="center"/>
                </w:tcPr>
                <w:p>
                  <w:pPr>
                    <w:adjustRightInd w:val="0"/>
                    <w:snapToGrid w:val="0"/>
                    <w:ind w:right="195" w:rightChars="93"/>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653" w:type="dxa"/>
                  <w:vMerge w:val="continue"/>
                  <w:vAlign w:val="center"/>
                </w:tcPr>
                <w:p>
                  <w:pPr>
                    <w:adjustRightInd w:val="0"/>
                    <w:snapToGrid w:val="0"/>
                    <w:ind w:right="195" w:rightChars="93"/>
                    <w:jc w:val="center"/>
                    <w:rPr>
                      <w:szCs w:val="21"/>
                    </w:rPr>
                  </w:pPr>
                </w:p>
              </w:tc>
              <w:tc>
                <w:tcPr>
                  <w:tcW w:w="1889" w:type="dxa"/>
                  <w:vAlign w:val="center"/>
                </w:tcPr>
                <w:p>
                  <w:pPr>
                    <w:pStyle w:val="99"/>
                    <w:spacing w:line="240" w:lineRule="auto"/>
                    <w:ind w:right="195" w:rightChars="93"/>
                    <w:rPr>
                      <w:rFonts w:ascii="Times New Roman" w:hAnsi="宋体" w:eastAsia="宋体"/>
                      <w:kern w:val="2"/>
                      <w:sz w:val="21"/>
                      <w:szCs w:val="21"/>
                    </w:rPr>
                  </w:pPr>
                  <w:r>
                    <w:rPr>
                      <w:rFonts w:hint="eastAsia" w:ascii="Times New Roman" w:hAnsi="宋体" w:eastAsia="宋体"/>
                      <w:kern w:val="2"/>
                      <w:sz w:val="21"/>
                      <w:szCs w:val="21"/>
                    </w:rPr>
                    <w:t>24小时平均</w:t>
                  </w:r>
                </w:p>
              </w:tc>
              <w:tc>
                <w:tcPr>
                  <w:tcW w:w="1417" w:type="dxa"/>
                  <w:vAlign w:val="center"/>
                </w:tcPr>
                <w:p>
                  <w:pPr>
                    <w:adjustRightInd w:val="0"/>
                    <w:snapToGrid w:val="0"/>
                    <w:ind w:right="195" w:rightChars="93"/>
                    <w:jc w:val="center"/>
                    <w:rPr>
                      <w:szCs w:val="21"/>
                    </w:rPr>
                  </w:pPr>
                  <w:r>
                    <w:rPr>
                      <w:rFonts w:hint="eastAsia"/>
                      <w:szCs w:val="21"/>
                    </w:rPr>
                    <w:t>150</w:t>
                  </w:r>
                </w:p>
              </w:tc>
              <w:tc>
                <w:tcPr>
                  <w:tcW w:w="2883" w:type="dxa"/>
                  <w:vMerge w:val="continue"/>
                  <w:vAlign w:val="center"/>
                </w:tcPr>
                <w:p>
                  <w:pPr>
                    <w:adjustRightInd w:val="0"/>
                    <w:snapToGrid w:val="0"/>
                    <w:ind w:right="195" w:rightChars="93"/>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653" w:type="dxa"/>
                  <w:vMerge w:val="restart"/>
                  <w:vAlign w:val="center"/>
                </w:tcPr>
                <w:p>
                  <w:pPr>
                    <w:adjustRightInd w:val="0"/>
                    <w:snapToGrid w:val="0"/>
                    <w:ind w:right="195" w:rightChars="93"/>
                    <w:jc w:val="center"/>
                    <w:rPr>
                      <w:szCs w:val="21"/>
                    </w:rPr>
                  </w:pPr>
                  <w:r>
                    <w:rPr>
                      <w:szCs w:val="21"/>
                    </w:rPr>
                    <w:t>NO</w:t>
                  </w:r>
                  <w:r>
                    <w:rPr>
                      <w:szCs w:val="21"/>
                      <w:vertAlign w:val="subscript"/>
                    </w:rPr>
                    <w:t>2</w:t>
                  </w:r>
                </w:p>
              </w:tc>
              <w:tc>
                <w:tcPr>
                  <w:tcW w:w="1889" w:type="dxa"/>
                  <w:vAlign w:val="center"/>
                </w:tcPr>
                <w:p>
                  <w:pPr>
                    <w:adjustRightInd w:val="0"/>
                    <w:snapToGrid w:val="0"/>
                    <w:ind w:right="195" w:rightChars="93"/>
                    <w:jc w:val="center"/>
                    <w:rPr>
                      <w:szCs w:val="21"/>
                    </w:rPr>
                  </w:pPr>
                  <w:r>
                    <w:rPr>
                      <w:rFonts w:hAnsi="宋体"/>
                      <w:szCs w:val="21"/>
                    </w:rPr>
                    <w:t>年平均</w:t>
                  </w:r>
                </w:p>
              </w:tc>
              <w:tc>
                <w:tcPr>
                  <w:tcW w:w="1417" w:type="dxa"/>
                  <w:vAlign w:val="center"/>
                </w:tcPr>
                <w:p>
                  <w:pPr>
                    <w:adjustRightInd w:val="0"/>
                    <w:snapToGrid w:val="0"/>
                    <w:ind w:right="195" w:rightChars="93"/>
                    <w:jc w:val="center"/>
                  </w:pPr>
                  <w:r>
                    <w:rPr>
                      <w:szCs w:val="21"/>
                    </w:rPr>
                    <w:t>40</w:t>
                  </w:r>
                </w:p>
              </w:tc>
              <w:tc>
                <w:tcPr>
                  <w:tcW w:w="2883" w:type="dxa"/>
                  <w:vMerge w:val="continue"/>
                  <w:vAlign w:val="center"/>
                </w:tcPr>
                <w:p>
                  <w:pPr>
                    <w:adjustRightInd w:val="0"/>
                    <w:snapToGrid w:val="0"/>
                    <w:ind w:right="195" w:rightChars="93"/>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653" w:type="dxa"/>
                  <w:vMerge w:val="continue"/>
                  <w:vAlign w:val="center"/>
                </w:tcPr>
                <w:p>
                  <w:pPr>
                    <w:adjustRightInd w:val="0"/>
                    <w:snapToGrid w:val="0"/>
                    <w:ind w:right="195" w:rightChars="93"/>
                    <w:jc w:val="center"/>
                    <w:rPr>
                      <w:szCs w:val="21"/>
                    </w:rPr>
                  </w:pPr>
                </w:p>
              </w:tc>
              <w:tc>
                <w:tcPr>
                  <w:tcW w:w="1889" w:type="dxa"/>
                  <w:vAlign w:val="center"/>
                </w:tcPr>
                <w:p>
                  <w:pPr>
                    <w:adjustRightInd w:val="0"/>
                    <w:snapToGrid w:val="0"/>
                    <w:ind w:right="195" w:rightChars="93"/>
                    <w:jc w:val="center"/>
                    <w:rPr>
                      <w:szCs w:val="21"/>
                    </w:rPr>
                  </w:pPr>
                  <w:r>
                    <w:rPr>
                      <w:rFonts w:hint="eastAsia" w:hAnsi="宋体"/>
                      <w:szCs w:val="21"/>
                    </w:rPr>
                    <w:t>24小时</w:t>
                  </w:r>
                  <w:r>
                    <w:rPr>
                      <w:rFonts w:hAnsi="宋体"/>
                      <w:szCs w:val="21"/>
                    </w:rPr>
                    <w:t>平均</w:t>
                  </w:r>
                </w:p>
              </w:tc>
              <w:tc>
                <w:tcPr>
                  <w:tcW w:w="1417" w:type="dxa"/>
                  <w:vAlign w:val="center"/>
                </w:tcPr>
                <w:p>
                  <w:pPr>
                    <w:adjustRightInd w:val="0"/>
                    <w:snapToGrid w:val="0"/>
                    <w:ind w:right="195" w:rightChars="93"/>
                    <w:jc w:val="center"/>
                    <w:rPr>
                      <w:szCs w:val="21"/>
                    </w:rPr>
                  </w:pPr>
                  <w:r>
                    <w:rPr>
                      <w:szCs w:val="21"/>
                    </w:rPr>
                    <w:t>8</w:t>
                  </w:r>
                  <w:r>
                    <w:rPr>
                      <w:rFonts w:hint="eastAsia"/>
                      <w:szCs w:val="21"/>
                    </w:rPr>
                    <w:t>0</w:t>
                  </w:r>
                </w:p>
              </w:tc>
              <w:tc>
                <w:tcPr>
                  <w:tcW w:w="2883" w:type="dxa"/>
                  <w:vMerge w:val="continue"/>
                  <w:vAlign w:val="center"/>
                </w:tcPr>
                <w:p>
                  <w:pPr>
                    <w:adjustRightInd w:val="0"/>
                    <w:snapToGrid w:val="0"/>
                    <w:ind w:right="195" w:rightChars="93"/>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0" w:hRule="atLeast"/>
                <w:jc w:val="center"/>
              </w:trPr>
              <w:tc>
                <w:tcPr>
                  <w:tcW w:w="1653" w:type="dxa"/>
                  <w:vMerge w:val="continue"/>
                  <w:vAlign w:val="center"/>
                </w:tcPr>
                <w:p>
                  <w:pPr>
                    <w:adjustRightInd w:val="0"/>
                    <w:snapToGrid w:val="0"/>
                    <w:ind w:right="195" w:rightChars="93"/>
                    <w:jc w:val="center"/>
                    <w:rPr>
                      <w:szCs w:val="21"/>
                    </w:rPr>
                  </w:pPr>
                </w:p>
              </w:tc>
              <w:tc>
                <w:tcPr>
                  <w:tcW w:w="1889" w:type="dxa"/>
                  <w:vAlign w:val="center"/>
                </w:tcPr>
                <w:p>
                  <w:pPr>
                    <w:adjustRightInd w:val="0"/>
                    <w:snapToGrid w:val="0"/>
                    <w:ind w:right="195" w:rightChars="93"/>
                    <w:jc w:val="center"/>
                    <w:rPr>
                      <w:szCs w:val="21"/>
                    </w:rPr>
                  </w:pPr>
                  <w:r>
                    <w:rPr>
                      <w:szCs w:val="21"/>
                    </w:rPr>
                    <w:t>1</w:t>
                  </w:r>
                  <w:r>
                    <w:rPr>
                      <w:rFonts w:hAnsi="宋体"/>
                      <w:szCs w:val="21"/>
                    </w:rPr>
                    <w:t>小时平均</w:t>
                  </w:r>
                </w:p>
              </w:tc>
              <w:tc>
                <w:tcPr>
                  <w:tcW w:w="1417" w:type="dxa"/>
                  <w:vAlign w:val="center"/>
                </w:tcPr>
                <w:p>
                  <w:pPr>
                    <w:adjustRightInd w:val="0"/>
                    <w:snapToGrid w:val="0"/>
                    <w:ind w:right="195" w:rightChars="93"/>
                    <w:jc w:val="center"/>
                    <w:rPr>
                      <w:szCs w:val="21"/>
                    </w:rPr>
                  </w:pPr>
                  <w:r>
                    <w:rPr>
                      <w:szCs w:val="21"/>
                    </w:rPr>
                    <w:cr/>
                  </w:r>
                  <w:r>
                    <w:rPr>
                      <w:rFonts w:hint="eastAsia"/>
                      <w:szCs w:val="21"/>
                    </w:rPr>
                    <w:t>2</w:t>
                  </w:r>
                  <w:r>
                    <w:rPr>
                      <w:szCs w:val="21"/>
                    </w:rPr>
                    <w:t>00</w:t>
                  </w:r>
                </w:p>
              </w:tc>
              <w:tc>
                <w:tcPr>
                  <w:tcW w:w="2883" w:type="dxa"/>
                  <w:vMerge w:val="continue"/>
                  <w:vAlign w:val="center"/>
                </w:tcPr>
                <w:p>
                  <w:pPr>
                    <w:adjustRightInd w:val="0"/>
                    <w:snapToGrid w:val="0"/>
                    <w:ind w:right="195" w:rightChars="93"/>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0" w:hRule="atLeast"/>
                <w:jc w:val="center"/>
              </w:trPr>
              <w:tc>
                <w:tcPr>
                  <w:tcW w:w="1653" w:type="dxa"/>
                  <w:vMerge w:val="restart"/>
                  <w:vAlign w:val="center"/>
                </w:tcPr>
                <w:p>
                  <w:pPr>
                    <w:adjustRightInd w:val="0"/>
                    <w:snapToGrid w:val="0"/>
                    <w:ind w:right="195" w:rightChars="93"/>
                    <w:jc w:val="center"/>
                    <w:rPr>
                      <w:szCs w:val="21"/>
                    </w:rPr>
                  </w:pPr>
                  <w:r>
                    <w:rPr>
                      <w:rFonts w:hint="eastAsia"/>
                      <w:szCs w:val="21"/>
                    </w:rPr>
                    <w:t>NOx</w:t>
                  </w:r>
                </w:p>
              </w:tc>
              <w:tc>
                <w:tcPr>
                  <w:tcW w:w="1889" w:type="dxa"/>
                  <w:vAlign w:val="center"/>
                </w:tcPr>
                <w:p>
                  <w:pPr>
                    <w:adjustRightInd w:val="0"/>
                    <w:snapToGrid w:val="0"/>
                    <w:ind w:right="195" w:rightChars="93"/>
                    <w:jc w:val="center"/>
                    <w:rPr>
                      <w:szCs w:val="21"/>
                    </w:rPr>
                  </w:pPr>
                  <w:r>
                    <w:rPr>
                      <w:rFonts w:hint="eastAsia"/>
                      <w:szCs w:val="21"/>
                    </w:rPr>
                    <w:t>1小时平均</w:t>
                  </w:r>
                </w:p>
              </w:tc>
              <w:tc>
                <w:tcPr>
                  <w:tcW w:w="1417" w:type="dxa"/>
                  <w:vAlign w:val="center"/>
                </w:tcPr>
                <w:p>
                  <w:pPr>
                    <w:adjustRightInd w:val="0"/>
                    <w:snapToGrid w:val="0"/>
                    <w:ind w:right="195" w:rightChars="93"/>
                    <w:jc w:val="center"/>
                    <w:rPr>
                      <w:szCs w:val="21"/>
                    </w:rPr>
                  </w:pPr>
                  <w:r>
                    <w:rPr>
                      <w:rFonts w:hint="eastAsia"/>
                      <w:szCs w:val="21"/>
                    </w:rPr>
                    <w:t>250</w:t>
                  </w:r>
                </w:p>
              </w:tc>
              <w:tc>
                <w:tcPr>
                  <w:tcW w:w="2883" w:type="dxa"/>
                  <w:vMerge w:val="continue"/>
                  <w:vAlign w:val="center"/>
                </w:tcPr>
                <w:p>
                  <w:pPr>
                    <w:adjustRightInd w:val="0"/>
                    <w:snapToGrid w:val="0"/>
                    <w:ind w:right="195" w:rightChars="93"/>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0" w:hRule="atLeast"/>
                <w:jc w:val="center"/>
              </w:trPr>
              <w:tc>
                <w:tcPr>
                  <w:tcW w:w="1653" w:type="dxa"/>
                  <w:vMerge w:val="continue"/>
                  <w:vAlign w:val="center"/>
                </w:tcPr>
                <w:p>
                  <w:pPr>
                    <w:adjustRightInd w:val="0"/>
                    <w:snapToGrid w:val="0"/>
                    <w:ind w:right="195" w:rightChars="93"/>
                    <w:jc w:val="center"/>
                    <w:rPr>
                      <w:szCs w:val="21"/>
                    </w:rPr>
                  </w:pPr>
                </w:p>
              </w:tc>
              <w:tc>
                <w:tcPr>
                  <w:tcW w:w="1889" w:type="dxa"/>
                  <w:vAlign w:val="center"/>
                </w:tcPr>
                <w:p>
                  <w:pPr>
                    <w:adjustRightInd w:val="0"/>
                    <w:snapToGrid w:val="0"/>
                    <w:ind w:right="195" w:rightChars="93"/>
                    <w:jc w:val="center"/>
                    <w:rPr>
                      <w:szCs w:val="21"/>
                    </w:rPr>
                  </w:pPr>
                  <w:r>
                    <w:rPr>
                      <w:rFonts w:hint="eastAsia"/>
                      <w:szCs w:val="21"/>
                    </w:rPr>
                    <w:t>24小时平均</w:t>
                  </w:r>
                </w:p>
              </w:tc>
              <w:tc>
                <w:tcPr>
                  <w:tcW w:w="1417" w:type="dxa"/>
                  <w:vAlign w:val="center"/>
                </w:tcPr>
                <w:p>
                  <w:pPr>
                    <w:adjustRightInd w:val="0"/>
                    <w:snapToGrid w:val="0"/>
                    <w:ind w:right="195" w:rightChars="93"/>
                    <w:jc w:val="center"/>
                    <w:rPr>
                      <w:szCs w:val="21"/>
                    </w:rPr>
                  </w:pPr>
                  <w:r>
                    <w:rPr>
                      <w:rFonts w:hint="eastAsia"/>
                      <w:szCs w:val="21"/>
                    </w:rPr>
                    <w:t>100</w:t>
                  </w:r>
                </w:p>
              </w:tc>
              <w:tc>
                <w:tcPr>
                  <w:tcW w:w="2883" w:type="dxa"/>
                  <w:vMerge w:val="continue"/>
                  <w:vAlign w:val="center"/>
                </w:tcPr>
                <w:p>
                  <w:pPr>
                    <w:adjustRightInd w:val="0"/>
                    <w:snapToGrid w:val="0"/>
                    <w:ind w:right="195" w:rightChars="93"/>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0" w:hRule="atLeast"/>
                <w:jc w:val="center"/>
              </w:trPr>
              <w:tc>
                <w:tcPr>
                  <w:tcW w:w="1653" w:type="dxa"/>
                  <w:vMerge w:val="continue"/>
                  <w:vAlign w:val="center"/>
                </w:tcPr>
                <w:p>
                  <w:pPr>
                    <w:adjustRightInd w:val="0"/>
                    <w:snapToGrid w:val="0"/>
                    <w:ind w:right="195" w:rightChars="93"/>
                    <w:jc w:val="center"/>
                    <w:rPr>
                      <w:szCs w:val="21"/>
                    </w:rPr>
                  </w:pPr>
                </w:p>
              </w:tc>
              <w:tc>
                <w:tcPr>
                  <w:tcW w:w="1889" w:type="dxa"/>
                  <w:vAlign w:val="center"/>
                </w:tcPr>
                <w:p>
                  <w:pPr>
                    <w:adjustRightInd w:val="0"/>
                    <w:snapToGrid w:val="0"/>
                    <w:ind w:right="195" w:rightChars="93"/>
                    <w:jc w:val="center"/>
                    <w:rPr>
                      <w:szCs w:val="21"/>
                    </w:rPr>
                  </w:pPr>
                  <w:r>
                    <w:rPr>
                      <w:rFonts w:hint="eastAsia"/>
                      <w:szCs w:val="21"/>
                    </w:rPr>
                    <w:t>年平均</w:t>
                  </w:r>
                </w:p>
              </w:tc>
              <w:tc>
                <w:tcPr>
                  <w:tcW w:w="1417" w:type="dxa"/>
                  <w:vAlign w:val="center"/>
                </w:tcPr>
                <w:p>
                  <w:pPr>
                    <w:adjustRightInd w:val="0"/>
                    <w:snapToGrid w:val="0"/>
                    <w:ind w:right="195" w:rightChars="93"/>
                    <w:jc w:val="center"/>
                    <w:rPr>
                      <w:szCs w:val="21"/>
                    </w:rPr>
                  </w:pPr>
                  <w:r>
                    <w:rPr>
                      <w:rFonts w:hint="eastAsia"/>
                      <w:szCs w:val="21"/>
                    </w:rPr>
                    <w:t>50</w:t>
                  </w:r>
                </w:p>
              </w:tc>
              <w:tc>
                <w:tcPr>
                  <w:tcW w:w="2883" w:type="dxa"/>
                  <w:vMerge w:val="continue"/>
                  <w:vAlign w:val="center"/>
                </w:tcPr>
                <w:p>
                  <w:pPr>
                    <w:adjustRightInd w:val="0"/>
                    <w:snapToGrid w:val="0"/>
                    <w:ind w:right="195" w:rightChars="93"/>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0" w:hRule="atLeast"/>
                <w:jc w:val="center"/>
              </w:trPr>
              <w:tc>
                <w:tcPr>
                  <w:tcW w:w="1653" w:type="dxa"/>
                  <w:vMerge w:val="restart"/>
                  <w:vAlign w:val="center"/>
                </w:tcPr>
                <w:p>
                  <w:pPr>
                    <w:adjustRightInd w:val="0"/>
                    <w:snapToGrid w:val="0"/>
                    <w:ind w:right="195" w:rightChars="93"/>
                    <w:jc w:val="center"/>
                    <w:rPr>
                      <w:szCs w:val="21"/>
                    </w:rPr>
                  </w:pPr>
                  <w:r>
                    <w:rPr>
                      <w:rFonts w:hint="eastAsia"/>
                      <w:szCs w:val="21"/>
                    </w:rPr>
                    <w:t xml:space="preserve"> CO</w:t>
                  </w:r>
                </w:p>
              </w:tc>
              <w:tc>
                <w:tcPr>
                  <w:tcW w:w="1889" w:type="dxa"/>
                  <w:vAlign w:val="center"/>
                </w:tcPr>
                <w:p>
                  <w:pPr>
                    <w:adjustRightInd w:val="0"/>
                    <w:snapToGrid w:val="0"/>
                    <w:ind w:right="195" w:rightChars="93"/>
                    <w:jc w:val="center"/>
                    <w:rPr>
                      <w:szCs w:val="21"/>
                    </w:rPr>
                  </w:pPr>
                  <w:r>
                    <w:rPr>
                      <w:rFonts w:hint="eastAsia"/>
                      <w:szCs w:val="21"/>
                    </w:rPr>
                    <w:t>24小时平均</w:t>
                  </w:r>
                </w:p>
              </w:tc>
              <w:tc>
                <w:tcPr>
                  <w:tcW w:w="1417" w:type="dxa"/>
                  <w:vAlign w:val="center"/>
                </w:tcPr>
                <w:p>
                  <w:pPr>
                    <w:adjustRightInd w:val="0"/>
                    <w:snapToGrid w:val="0"/>
                    <w:ind w:right="195" w:rightChars="93"/>
                    <w:jc w:val="center"/>
                    <w:rPr>
                      <w:szCs w:val="21"/>
                    </w:rPr>
                  </w:pPr>
                  <w:r>
                    <w:rPr>
                      <w:rFonts w:hint="eastAsia"/>
                      <w:szCs w:val="21"/>
                    </w:rPr>
                    <w:t>4000</w:t>
                  </w:r>
                </w:p>
              </w:tc>
              <w:tc>
                <w:tcPr>
                  <w:tcW w:w="2883" w:type="dxa"/>
                  <w:vMerge w:val="continue"/>
                  <w:vAlign w:val="center"/>
                </w:tcPr>
                <w:p>
                  <w:pPr>
                    <w:adjustRightInd w:val="0"/>
                    <w:snapToGrid w:val="0"/>
                    <w:ind w:right="195" w:rightChars="93"/>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0" w:hRule="atLeast"/>
                <w:jc w:val="center"/>
              </w:trPr>
              <w:tc>
                <w:tcPr>
                  <w:tcW w:w="1653" w:type="dxa"/>
                  <w:vMerge w:val="continue"/>
                  <w:vAlign w:val="center"/>
                </w:tcPr>
                <w:p>
                  <w:pPr>
                    <w:adjustRightInd w:val="0"/>
                    <w:snapToGrid w:val="0"/>
                    <w:ind w:right="195" w:rightChars="93"/>
                    <w:jc w:val="center"/>
                    <w:rPr>
                      <w:szCs w:val="21"/>
                    </w:rPr>
                  </w:pPr>
                </w:p>
              </w:tc>
              <w:tc>
                <w:tcPr>
                  <w:tcW w:w="1889" w:type="dxa"/>
                  <w:vAlign w:val="center"/>
                </w:tcPr>
                <w:p>
                  <w:pPr>
                    <w:adjustRightInd w:val="0"/>
                    <w:snapToGrid w:val="0"/>
                    <w:ind w:right="195" w:rightChars="93"/>
                    <w:jc w:val="center"/>
                    <w:rPr>
                      <w:szCs w:val="21"/>
                    </w:rPr>
                  </w:pPr>
                  <w:r>
                    <w:rPr>
                      <w:rFonts w:hint="eastAsia"/>
                      <w:szCs w:val="21"/>
                    </w:rPr>
                    <w:t>1小时平均</w:t>
                  </w:r>
                </w:p>
              </w:tc>
              <w:tc>
                <w:tcPr>
                  <w:tcW w:w="1417" w:type="dxa"/>
                  <w:vAlign w:val="center"/>
                </w:tcPr>
                <w:p>
                  <w:pPr>
                    <w:adjustRightInd w:val="0"/>
                    <w:snapToGrid w:val="0"/>
                    <w:ind w:right="195" w:rightChars="93"/>
                    <w:jc w:val="center"/>
                    <w:rPr>
                      <w:szCs w:val="21"/>
                    </w:rPr>
                  </w:pPr>
                  <w:r>
                    <w:rPr>
                      <w:rFonts w:hint="eastAsia"/>
                      <w:szCs w:val="21"/>
                    </w:rPr>
                    <w:t>10000</w:t>
                  </w:r>
                </w:p>
              </w:tc>
              <w:tc>
                <w:tcPr>
                  <w:tcW w:w="2883" w:type="dxa"/>
                  <w:vMerge w:val="continue"/>
                  <w:vAlign w:val="center"/>
                </w:tcPr>
                <w:p>
                  <w:pPr>
                    <w:adjustRightInd w:val="0"/>
                    <w:snapToGrid w:val="0"/>
                    <w:ind w:right="195" w:rightChars="93"/>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0" w:hRule="atLeast"/>
                <w:jc w:val="center"/>
              </w:trPr>
              <w:tc>
                <w:tcPr>
                  <w:tcW w:w="1653" w:type="dxa"/>
                  <w:vMerge w:val="restart"/>
                  <w:vAlign w:val="center"/>
                </w:tcPr>
                <w:p>
                  <w:pPr>
                    <w:adjustRightInd w:val="0"/>
                    <w:snapToGrid w:val="0"/>
                    <w:ind w:right="195" w:rightChars="93"/>
                    <w:jc w:val="center"/>
                    <w:rPr>
                      <w:szCs w:val="21"/>
                    </w:rPr>
                  </w:pPr>
                  <w:r>
                    <w:rPr>
                      <w:szCs w:val="21"/>
                    </w:rPr>
                    <w:t>臭氧</w:t>
                  </w:r>
                  <w:r>
                    <w:rPr>
                      <w:rFonts w:hint="eastAsia"/>
                      <w:szCs w:val="21"/>
                    </w:rPr>
                    <w:t>（O</w:t>
                  </w:r>
                  <w:r>
                    <w:rPr>
                      <w:rFonts w:hint="eastAsia"/>
                      <w:szCs w:val="21"/>
                      <w:vertAlign w:val="subscript"/>
                    </w:rPr>
                    <w:t>3</w:t>
                  </w:r>
                  <w:r>
                    <w:rPr>
                      <w:rFonts w:hint="eastAsia"/>
                      <w:szCs w:val="21"/>
                    </w:rPr>
                    <w:t>）</w:t>
                  </w:r>
                </w:p>
              </w:tc>
              <w:tc>
                <w:tcPr>
                  <w:tcW w:w="1889" w:type="dxa"/>
                  <w:vAlign w:val="center"/>
                </w:tcPr>
                <w:p>
                  <w:pPr>
                    <w:adjustRightInd w:val="0"/>
                    <w:snapToGrid w:val="0"/>
                    <w:ind w:right="195" w:rightChars="93"/>
                    <w:jc w:val="center"/>
                    <w:rPr>
                      <w:szCs w:val="21"/>
                    </w:rPr>
                  </w:pPr>
                  <w:r>
                    <w:rPr>
                      <w:szCs w:val="21"/>
                    </w:rPr>
                    <w:t>日最大</w:t>
                  </w:r>
                  <w:r>
                    <w:rPr>
                      <w:rFonts w:hint="eastAsia"/>
                      <w:szCs w:val="21"/>
                    </w:rPr>
                    <w:t>8小时平均</w:t>
                  </w:r>
                </w:p>
              </w:tc>
              <w:tc>
                <w:tcPr>
                  <w:tcW w:w="1417" w:type="dxa"/>
                  <w:vAlign w:val="center"/>
                </w:tcPr>
                <w:p>
                  <w:pPr>
                    <w:adjustRightInd w:val="0"/>
                    <w:snapToGrid w:val="0"/>
                    <w:ind w:right="195" w:rightChars="93"/>
                    <w:jc w:val="center"/>
                    <w:rPr>
                      <w:szCs w:val="21"/>
                    </w:rPr>
                  </w:pPr>
                  <w:r>
                    <w:rPr>
                      <w:rFonts w:hint="eastAsia"/>
                      <w:szCs w:val="21"/>
                    </w:rPr>
                    <w:t>160</w:t>
                  </w:r>
                </w:p>
              </w:tc>
              <w:tc>
                <w:tcPr>
                  <w:tcW w:w="2883" w:type="dxa"/>
                  <w:vMerge w:val="continue"/>
                  <w:vAlign w:val="center"/>
                </w:tcPr>
                <w:p>
                  <w:pPr>
                    <w:adjustRightInd w:val="0"/>
                    <w:snapToGrid w:val="0"/>
                    <w:ind w:right="195" w:rightChars="93"/>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0" w:hRule="atLeast"/>
                <w:jc w:val="center"/>
              </w:trPr>
              <w:tc>
                <w:tcPr>
                  <w:tcW w:w="1653" w:type="dxa"/>
                  <w:vMerge w:val="continue"/>
                  <w:vAlign w:val="center"/>
                </w:tcPr>
                <w:p>
                  <w:pPr>
                    <w:adjustRightInd w:val="0"/>
                    <w:snapToGrid w:val="0"/>
                    <w:ind w:right="195" w:rightChars="93"/>
                    <w:jc w:val="center"/>
                    <w:rPr>
                      <w:szCs w:val="21"/>
                    </w:rPr>
                  </w:pPr>
                </w:p>
              </w:tc>
              <w:tc>
                <w:tcPr>
                  <w:tcW w:w="1889" w:type="dxa"/>
                  <w:vAlign w:val="center"/>
                </w:tcPr>
                <w:p>
                  <w:pPr>
                    <w:adjustRightInd w:val="0"/>
                    <w:snapToGrid w:val="0"/>
                    <w:ind w:right="195" w:rightChars="93"/>
                    <w:jc w:val="center"/>
                    <w:rPr>
                      <w:szCs w:val="21"/>
                    </w:rPr>
                  </w:pPr>
                  <w:r>
                    <w:rPr>
                      <w:rFonts w:hint="eastAsia"/>
                      <w:szCs w:val="21"/>
                    </w:rPr>
                    <w:t>1</w:t>
                  </w:r>
                  <w:r>
                    <w:rPr>
                      <w:szCs w:val="21"/>
                    </w:rPr>
                    <w:t>小时平均</w:t>
                  </w:r>
                </w:p>
              </w:tc>
              <w:tc>
                <w:tcPr>
                  <w:tcW w:w="1417" w:type="dxa"/>
                  <w:vAlign w:val="center"/>
                </w:tcPr>
                <w:p>
                  <w:pPr>
                    <w:adjustRightInd w:val="0"/>
                    <w:snapToGrid w:val="0"/>
                    <w:ind w:right="195" w:rightChars="93"/>
                    <w:jc w:val="center"/>
                    <w:rPr>
                      <w:szCs w:val="21"/>
                    </w:rPr>
                  </w:pPr>
                  <w:r>
                    <w:rPr>
                      <w:rFonts w:hint="eastAsia"/>
                      <w:szCs w:val="21"/>
                    </w:rPr>
                    <w:t>200</w:t>
                  </w:r>
                </w:p>
              </w:tc>
              <w:tc>
                <w:tcPr>
                  <w:tcW w:w="2883" w:type="dxa"/>
                  <w:vMerge w:val="continue"/>
                  <w:vAlign w:val="center"/>
                </w:tcPr>
                <w:p>
                  <w:pPr>
                    <w:adjustRightInd w:val="0"/>
                    <w:snapToGrid w:val="0"/>
                    <w:ind w:right="195" w:rightChars="93"/>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0" w:hRule="atLeast"/>
                <w:jc w:val="center"/>
              </w:trPr>
              <w:tc>
                <w:tcPr>
                  <w:tcW w:w="1653" w:type="dxa"/>
                  <w:vAlign w:val="center"/>
                </w:tcPr>
                <w:p>
                  <w:pPr>
                    <w:adjustRightInd w:val="0"/>
                    <w:snapToGrid w:val="0"/>
                    <w:ind w:right="195" w:rightChars="93"/>
                    <w:jc w:val="center"/>
                    <w:rPr>
                      <w:szCs w:val="21"/>
                    </w:rPr>
                  </w:pPr>
                  <w:r>
                    <w:rPr>
                      <w:rFonts w:hint="eastAsia"/>
                      <w:szCs w:val="21"/>
                    </w:rPr>
                    <w:t>HCl</w:t>
                  </w:r>
                </w:p>
              </w:tc>
              <w:tc>
                <w:tcPr>
                  <w:tcW w:w="1889" w:type="dxa"/>
                  <w:vAlign w:val="center"/>
                </w:tcPr>
                <w:p>
                  <w:pPr>
                    <w:adjustRightInd w:val="0"/>
                    <w:snapToGrid w:val="0"/>
                    <w:ind w:right="195" w:rightChars="93"/>
                    <w:jc w:val="center"/>
                    <w:rPr>
                      <w:szCs w:val="21"/>
                    </w:rPr>
                  </w:pPr>
                  <w:r>
                    <w:rPr>
                      <w:rFonts w:hint="eastAsia"/>
                      <w:szCs w:val="21"/>
                    </w:rPr>
                    <w:t>1小时平均</w:t>
                  </w:r>
                </w:p>
              </w:tc>
              <w:tc>
                <w:tcPr>
                  <w:tcW w:w="1417" w:type="dxa"/>
                  <w:vAlign w:val="center"/>
                </w:tcPr>
                <w:p>
                  <w:pPr>
                    <w:adjustRightInd w:val="0"/>
                    <w:snapToGrid w:val="0"/>
                    <w:ind w:right="195" w:rightChars="93"/>
                    <w:jc w:val="center"/>
                    <w:rPr>
                      <w:szCs w:val="21"/>
                    </w:rPr>
                  </w:pPr>
                  <w:r>
                    <w:rPr>
                      <w:rFonts w:hint="eastAsia"/>
                      <w:szCs w:val="21"/>
                    </w:rPr>
                    <w:t>50</w:t>
                  </w:r>
                </w:p>
              </w:tc>
              <w:tc>
                <w:tcPr>
                  <w:tcW w:w="2883" w:type="dxa"/>
                  <w:vMerge w:val="restart"/>
                  <w:vAlign w:val="center"/>
                </w:tcPr>
                <w:p>
                  <w:pPr>
                    <w:pStyle w:val="71"/>
                  </w:pPr>
                  <w:r>
                    <w:rPr>
                      <w:rFonts w:ascii="Times New Roman" w:hAnsi="Times New Roman" w:eastAsia="宋体"/>
                    </w:rPr>
                    <w:t>《</w:t>
                  </w:r>
                  <w:r>
                    <w:rPr>
                      <w:rFonts w:hint="eastAsia" w:ascii="Times New Roman" w:hAnsi="Times New Roman" w:eastAsia="宋体"/>
                    </w:rPr>
                    <w:t>环境</w:t>
                  </w:r>
                  <w:r>
                    <w:rPr>
                      <w:rFonts w:ascii="Times New Roman" w:hAnsi="Times New Roman" w:eastAsia="宋体"/>
                    </w:rPr>
                    <w:t>影响评价技术导则</w:t>
                  </w:r>
                  <w:r>
                    <w:rPr>
                      <w:rFonts w:hint="eastAsia" w:ascii="Times New Roman" w:hAnsi="Times New Roman" w:eastAsia="宋体"/>
                    </w:rPr>
                    <w:t>大气环境</w:t>
                  </w:r>
                  <w:r>
                    <w:rPr>
                      <w:rFonts w:ascii="Times New Roman" w:hAnsi="Times New Roman" w:eastAsia="宋体"/>
                    </w:rPr>
                    <w:t>》（</w:t>
                  </w:r>
                  <w:r>
                    <w:rPr>
                      <w:rFonts w:hint="eastAsia" w:ascii="Times New Roman" w:hAnsi="Times New Roman" w:eastAsia="宋体"/>
                    </w:rPr>
                    <w:t>HJ2.2-2018</w:t>
                  </w:r>
                  <w:r>
                    <w:rPr>
                      <w:rFonts w:ascii="Times New Roman" w:hAnsi="Times New Roman" w:eastAsia="宋体"/>
                    </w:rPr>
                    <w:t>）中附录</w:t>
                  </w:r>
                  <w:r>
                    <w:rPr>
                      <w:rFonts w:hint="eastAsia" w:ascii="Times New Roman" w:hAnsi="Times New Roman" w:eastAsia="宋体"/>
                    </w:rPr>
                    <w:t>D，表D.1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60" w:hRule="atLeast"/>
                <w:jc w:val="center"/>
              </w:trPr>
              <w:tc>
                <w:tcPr>
                  <w:tcW w:w="1653" w:type="dxa"/>
                  <w:vAlign w:val="center"/>
                </w:tcPr>
                <w:p>
                  <w:pPr>
                    <w:adjustRightInd w:val="0"/>
                    <w:snapToGrid w:val="0"/>
                    <w:ind w:right="195" w:rightChars="93"/>
                    <w:jc w:val="center"/>
                    <w:rPr>
                      <w:szCs w:val="21"/>
                    </w:rPr>
                  </w:pPr>
                  <w:r>
                    <w:rPr>
                      <w:rFonts w:hint="eastAsia"/>
                      <w:szCs w:val="21"/>
                    </w:rPr>
                    <w:t>TVOC</w:t>
                  </w:r>
                </w:p>
              </w:tc>
              <w:tc>
                <w:tcPr>
                  <w:tcW w:w="3306" w:type="dxa"/>
                  <w:gridSpan w:val="2"/>
                  <w:vAlign w:val="center"/>
                </w:tcPr>
                <w:p>
                  <w:pPr>
                    <w:adjustRightInd w:val="0"/>
                    <w:snapToGrid w:val="0"/>
                    <w:ind w:right="195" w:rightChars="93"/>
                    <w:jc w:val="center"/>
                    <w:rPr>
                      <w:szCs w:val="21"/>
                    </w:rPr>
                  </w:pPr>
                  <w:r>
                    <w:rPr>
                      <w:rFonts w:hint="eastAsia"/>
                      <w:szCs w:val="21"/>
                    </w:rPr>
                    <w:t>600（8小时均值）</w:t>
                  </w:r>
                </w:p>
              </w:tc>
              <w:tc>
                <w:tcPr>
                  <w:tcW w:w="2883" w:type="dxa"/>
                  <w:vMerge w:val="continue"/>
                  <w:vAlign w:val="center"/>
                </w:tcPr>
                <w:p>
                  <w:pPr>
                    <w:pStyle w:val="71"/>
                    <w:rPr>
                      <w:rFonts w:ascii="Times New Roman" w:hAnsi="Times New Roman" w:eastAsia="宋体"/>
                    </w:rPr>
                  </w:pPr>
                </w:p>
              </w:tc>
            </w:tr>
          </w:tbl>
          <w:p>
            <w:pPr>
              <w:spacing w:before="62" w:beforeLines="20" w:line="360" w:lineRule="auto"/>
              <w:ind w:firstLine="480" w:firstLineChars="200"/>
              <w:rPr>
                <w:color w:val="000000"/>
                <w:sz w:val="24"/>
                <w:szCs w:val="24"/>
              </w:rPr>
            </w:pPr>
            <w:r>
              <w:rPr>
                <w:rFonts w:hint="eastAsia"/>
                <w:color w:val="000000"/>
                <w:sz w:val="24"/>
                <w:szCs w:val="24"/>
              </w:rPr>
              <w:t>3、</w:t>
            </w:r>
            <w:r>
              <w:rPr>
                <w:color w:val="000000"/>
                <w:sz w:val="24"/>
                <w:szCs w:val="24"/>
              </w:rPr>
              <w:t>声环境</w:t>
            </w:r>
            <w:r>
              <w:rPr>
                <w:rFonts w:hint="eastAsia"/>
                <w:color w:val="000000"/>
                <w:sz w:val="24"/>
                <w:szCs w:val="24"/>
              </w:rPr>
              <w:t>质量标准</w:t>
            </w:r>
          </w:p>
          <w:p>
            <w:pPr>
              <w:spacing w:line="360" w:lineRule="auto"/>
              <w:ind w:firstLine="470" w:firstLineChars="196"/>
              <w:rPr>
                <w:sz w:val="24"/>
              </w:rPr>
            </w:pPr>
            <w:r>
              <w:rPr>
                <w:rFonts w:hint="eastAsia"/>
                <w:sz w:val="24"/>
              </w:rPr>
              <w:t>本项目所在区域环境噪声执行《</w:t>
            </w:r>
            <w:r>
              <w:rPr>
                <w:rFonts w:hint="eastAsia"/>
                <w:color w:val="000000"/>
                <w:sz w:val="24"/>
              </w:rPr>
              <w:t>声环境质量标准》（GB3096-2008）3类</w:t>
            </w:r>
            <w:r>
              <w:rPr>
                <w:rFonts w:hint="eastAsia"/>
                <w:sz w:val="24"/>
              </w:rPr>
              <w:t>标准，附近敏感点声环境质量执行相应2类标准，具体标准值见表4-3。</w:t>
            </w:r>
          </w:p>
          <w:p>
            <w:pPr>
              <w:snapToGrid w:val="0"/>
              <w:spacing w:line="440" w:lineRule="exact"/>
              <w:ind w:firstLine="482"/>
              <w:jc w:val="center"/>
              <w:rPr>
                <w:b/>
                <w:sz w:val="24"/>
              </w:rPr>
            </w:pPr>
            <w:r>
              <w:rPr>
                <w:rFonts w:hint="eastAsia"/>
                <w:b/>
                <w:sz w:val="24"/>
              </w:rPr>
              <w:t xml:space="preserve">        表4-3  声环境质量标准        单位：dB（A）</w:t>
            </w:r>
          </w:p>
          <w:tbl>
            <w:tblPr>
              <w:tblStyle w:val="35"/>
              <w:tblW w:w="7640"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2905"/>
              <w:gridCol w:w="296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10" w:hRule="atLeast"/>
                <w:jc w:val="center"/>
              </w:trPr>
              <w:tc>
                <w:tcPr>
                  <w:tcW w:w="1767" w:type="dxa"/>
                  <w:vAlign w:val="center"/>
                </w:tcPr>
                <w:p>
                  <w:pPr>
                    <w:jc w:val="center"/>
                    <w:rPr>
                      <w:b/>
                      <w:bCs/>
                      <w:szCs w:val="21"/>
                    </w:rPr>
                  </w:pPr>
                  <w:r>
                    <w:rPr>
                      <w:b/>
                      <w:bCs/>
                      <w:szCs w:val="21"/>
                    </w:rPr>
                    <w:t>项目</w:t>
                  </w:r>
                </w:p>
              </w:tc>
              <w:tc>
                <w:tcPr>
                  <w:tcW w:w="2905" w:type="dxa"/>
                  <w:vAlign w:val="center"/>
                </w:tcPr>
                <w:p>
                  <w:pPr>
                    <w:jc w:val="center"/>
                    <w:rPr>
                      <w:b/>
                      <w:bCs/>
                      <w:szCs w:val="21"/>
                    </w:rPr>
                  </w:pPr>
                  <w:r>
                    <w:rPr>
                      <w:b/>
                      <w:bCs/>
                      <w:szCs w:val="21"/>
                    </w:rPr>
                    <w:t>昼间（6:00~22:00</w:t>
                  </w:r>
                  <w:r>
                    <w:rPr>
                      <w:rFonts w:ascii="宋体" w:hAnsi="宋体"/>
                      <w:b/>
                      <w:bCs/>
                      <w:szCs w:val="21"/>
                    </w:rPr>
                    <w:t>）</w:t>
                  </w:r>
                </w:p>
              </w:tc>
              <w:tc>
                <w:tcPr>
                  <w:tcW w:w="2968" w:type="dxa"/>
                  <w:vAlign w:val="center"/>
                </w:tcPr>
                <w:p>
                  <w:pPr>
                    <w:jc w:val="center"/>
                    <w:rPr>
                      <w:b/>
                      <w:bCs/>
                      <w:szCs w:val="21"/>
                    </w:rPr>
                  </w:pPr>
                  <w:r>
                    <w:rPr>
                      <w:b/>
                      <w:bCs/>
                      <w:szCs w:val="21"/>
                    </w:rPr>
                    <w:t>夜间（22:00~6:00</w:t>
                  </w:r>
                  <w:r>
                    <w:rPr>
                      <w:rFonts w:ascii="宋体" w:hAnsi="宋体"/>
                      <w:b/>
                      <w:bCs/>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10" w:hRule="atLeast"/>
                <w:jc w:val="center"/>
              </w:trPr>
              <w:tc>
                <w:tcPr>
                  <w:tcW w:w="1767" w:type="dxa"/>
                  <w:vAlign w:val="center"/>
                </w:tcPr>
                <w:p>
                  <w:pPr>
                    <w:jc w:val="center"/>
                    <w:rPr>
                      <w:bCs/>
                      <w:szCs w:val="21"/>
                    </w:rPr>
                  </w:pPr>
                  <w:r>
                    <w:rPr>
                      <w:rFonts w:hint="eastAsia"/>
                      <w:bCs/>
                      <w:szCs w:val="21"/>
                    </w:rPr>
                    <w:t>3类</w:t>
                  </w:r>
                </w:p>
              </w:tc>
              <w:tc>
                <w:tcPr>
                  <w:tcW w:w="2905" w:type="dxa"/>
                  <w:vAlign w:val="center"/>
                </w:tcPr>
                <w:p>
                  <w:pPr>
                    <w:jc w:val="center"/>
                    <w:rPr>
                      <w:bCs/>
                      <w:szCs w:val="21"/>
                    </w:rPr>
                  </w:pPr>
                  <w:r>
                    <w:rPr>
                      <w:rFonts w:hint="eastAsia"/>
                      <w:bCs/>
                      <w:szCs w:val="21"/>
                    </w:rPr>
                    <w:t>65</w:t>
                  </w:r>
                </w:p>
              </w:tc>
              <w:tc>
                <w:tcPr>
                  <w:tcW w:w="2968" w:type="dxa"/>
                  <w:vAlign w:val="center"/>
                </w:tcPr>
                <w:p>
                  <w:pPr>
                    <w:jc w:val="center"/>
                    <w:rPr>
                      <w:bCs/>
                      <w:szCs w:val="21"/>
                    </w:rPr>
                  </w:pPr>
                  <w:r>
                    <w:rPr>
                      <w:rFonts w:hint="eastAsia"/>
                      <w:bCs/>
                      <w:szCs w:val="21"/>
                    </w:rPr>
                    <w:t>55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20" w:hRule="atLeast"/>
                <w:jc w:val="center"/>
              </w:trPr>
              <w:tc>
                <w:tcPr>
                  <w:tcW w:w="1767" w:type="dxa"/>
                  <w:vAlign w:val="center"/>
                </w:tcPr>
                <w:p>
                  <w:pPr>
                    <w:jc w:val="center"/>
                    <w:rPr>
                      <w:szCs w:val="21"/>
                    </w:rPr>
                  </w:pPr>
                  <w:r>
                    <w:rPr>
                      <w:rFonts w:hint="eastAsia"/>
                      <w:szCs w:val="21"/>
                    </w:rPr>
                    <w:t>2类</w:t>
                  </w:r>
                </w:p>
              </w:tc>
              <w:tc>
                <w:tcPr>
                  <w:tcW w:w="2905" w:type="dxa"/>
                  <w:vAlign w:val="center"/>
                </w:tcPr>
                <w:p>
                  <w:pPr>
                    <w:jc w:val="center"/>
                    <w:rPr>
                      <w:szCs w:val="21"/>
                    </w:rPr>
                  </w:pPr>
                  <w:r>
                    <w:rPr>
                      <w:rFonts w:hint="eastAsia"/>
                      <w:szCs w:val="21"/>
                    </w:rPr>
                    <w:t>60</w:t>
                  </w:r>
                </w:p>
              </w:tc>
              <w:tc>
                <w:tcPr>
                  <w:tcW w:w="2968" w:type="dxa"/>
                  <w:vAlign w:val="center"/>
                </w:tcPr>
                <w:p>
                  <w:pPr>
                    <w:jc w:val="center"/>
                    <w:rPr>
                      <w:szCs w:val="21"/>
                    </w:rPr>
                  </w:pPr>
                  <w:r>
                    <w:rPr>
                      <w:rFonts w:hint="eastAsia"/>
                      <w:szCs w:val="21"/>
                    </w:rPr>
                    <w:t>50</w:t>
                  </w:r>
                </w:p>
              </w:tc>
            </w:tr>
          </w:tbl>
          <w:p>
            <w:pPr>
              <w:spacing w:line="302" w:lineRule="auto"/>
              <w:rPr>
                <w:color w:val="FF000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77" w:hRule="atLeast"/>
          <w:jc w:val="center"/>
        </w:trPr>
        <w:tc>
          <w:tcPr>
            <w:tcW w:w="1028" w:type="dxa"/>
            <w:vAlign w:val="center"/>
          </w:tcPr>
          <w:p>
            <w:pPr>
              <w:spacing w:line="288" w:lineRule="auto"/>
              <w:jc w:val="center"/>
              <w:rPr>
                <w:b/>
                <w:color w:val="000000"/>
                <w:sz w:val="24"/>
              </w:rPr>
            </w:pPr>
            <w:r>
              <w:rPr>
                <w:b/>
                <w:color w:val="000000"/>
                <w:sz w:val="24"/>
              </w:rPr>
              <w:t>污</w:t>
            </w:r>
          </w:p>
          <w:p>
            <w:pPr>
              <w:spacing w:line="288" w:lineRule="auto"/>
              <w:jc w:val="center"/>
              <w:rPr>
                <w:b/>
                <w:color w:val="000000"/>
                <w:sz w:val="24"/>
              </w:rPr>
            </w:pPr>
            <w:r>
              <w:rPr>
                <w:b/>
                <w:color w:val="000000"/>
                <w:sz w:val="24"/>
              </w:rPr>
              <w:t>染</w:t>
            </w:r>
          </w:p>
          <w:p>
            <w:pPr>
              <w:spacing w:line="288" w:lineRule="auto"/>
              <w:jc w:val="center"/>
              <w:rPr>
                <w:b/>
                <w:color w:val="000000"/>
                <w:sz w:val="24"/>
              </w:rPr>
            </w:pPr>
            <w:r>
              <w:rPr>
                <w:b/>
                <w:color w:val="000000"/>
                <w:sz w:val="24"/>
              </w:rPr>
              <w:t>物</w:t>
            </w:r>
          </w:p>
          <w:p>
            <w:pPr>
              <w:spacing w:line="288" w:lineRule="auto"/>
              <w:jc w:val="center"/>
              <w:rPr>
                <w:b/>
                <w:color w:val="000000"/>
                <w:sz w:val="24"/>
              </w:rPr>
            </w:pPr>
            <w:r>
              <w:rPr>
                <w:b/>
                <w:color w:val="000000"/>
                <w:sz w:val="24"/>
              </w:rPr>
              <w:t>排</w:t>
            </w:r>
          </w:p>
          <w:p>
            <w:pPr>
              <w:spacing w:line="288" w:lineRule="auto"/>
              <w:jc w:val="center"/>
              <w:rPr>
                <w:b/>
                <w:color w:val="000000"/>
                <w:sz w:val="24"/>
              </w:rPr>
            </w:pPr>
            <w:r>
              <w:rPr>
                <w:b/>
                <w:color w:val="000000"/>
                <w:sz w:val="24"/>
              </w:rPr>
              <w:t>放</w:t>
            </w:r>
          </w:p>
          <w:p>
            <w:pPr>
              <w:spacing w:line="288" w:lineRule="auto"/>
              <w:jc w:val="center"/>
              <w:rPr>
                <w:b/>
                <w:color w:val="000000"/>
                <w:sz w:val="24"/>
              </w:rPr>
            </w:pPr>
            <w:r>
              <w:rPr>
                <w:b/>
                <w:color w:val="000000"/>
                <w:sz w:val="24"/>
              </w:rPr>
              <w:t>标</w:t>
            </w:r>
          </w:p>
          <w:p>
            <w:pPr>
              <w:spacing w:line="288" w:lineRule="auto"/>
              <w:jc w:val="center"/>
              <w:rPr>
                <w:b/>
                <w:color w:val="000000"/>
                <w:sz w:val="24"/>
              </w:rPr>
            </w:pPr>
            <w:r>
              <w:rPr>
                <w:b/>
                <w:color w:val="000000"/>
                <w:sz w:val="24"/>
              </w:rPr>
              <w:t>准</w:t>
            </w:r>
          </w:p>
        </w:tc>
        <w:tc>
          <w:tcPr>
            <w:tcW w:w="8044" w:type="dxa"/>
            <w:vAlign w:val="center"/>
          </w:tcPr>
          <w:p>
            <w:pPr>
              <w:spacing w:line="440" w:lineRule="exact"/>
              <w:ind w:firstLine="480" w:firstLineChars="200"/>
              <w:rPr>
                <w:sz w:val="24"/>
                <w:szCs w:val="24"/>
              </w:rPr>
            </w:pPr>
            <w:r>
              <w:rPr>
                <w:rFonts w:hint="eastAsia"/>
                <w:sz w:val="24"/>
                <w:szCs w:val="24"/>
              </w:rPr>
              <w:t>1、</w:t>
            </w:r>
            <w:r>
              <w:rPr>
                <w:sz w:val="24"/>
                <w:szCs w:val="24"/>
              </w:rPr>
              <w:t>废</w:t>
            </w:r>
            <w:r>
              <w:rPr>
                <w:rFonts w:hint="eastAsia"/>
                <w:sz w:val="24"/>
                <w:szCs w:val="24"/>
              </w:rPr>
              <w:t>气</w:t>
            </w:r>
          </w:p>
          <w:p>
            <w:pPr>
              <w:spacing w:line="440" w:lineRule="exact"/>
              <w:ind w:firstLine="480" w:firstLineChars="200"/>
              <w:rPr>
                <w:color w:val="000000"/>
                <w:kern w:val="0"/>
                <w:sz w:val="24"/>
              </w:rPr>
            </w:pPr>
            <w:r>
              <w:rPr>
                <w:rFonts w:hint="eastAsia"/>
                <w:color w:val="000000"/>
                <w:kern w:val="0"/>
                <w:sz w:val="24"/>
              </w:rPr>
              <w:t>改扩建项目HCl排放标准执行</w:t>
            </w:r>
            <w:r>
              <w:rPr>
                <w:color w:val="000000"/>
                <w:kern w:val="0"/>
                <w:sz w:val="24"/>
              </w:rPr>
              <w:t>《大气污染物综合排放标准》</w:t>
            </w:r>
            <w:r>
              <w:rPr>
                <w:rFonts w:hint="eastAsia"/>
                <w:color w:val="000000"/>
                <w:kern w:val="0"/>
                <w:sz w:val="24"/>
              </w:rPr>
              <w:t>（</w:t>
            </w:r>
            <w:r>
              <w:rPr>
                <w:color w:val="000000"/>
                <w:kern w:val="0"/>
                <w:sz w:val="24"/>
              </w:rPr>
              <w:t>GB</w:t>
            </w:r>
            <w:r>
              <w:rPr>
                <w:rFonts w:hint="eastAsia"/>
                <w:color w:val="000000"/>
                <w:kern w:val="0"/>
                <w:sz w:val="24"/>
              </w:rPr>
              <w:t>16297</w:t>
            </w:r>
            <w:r>
              <w:rPr>
                <w:color w:val="000000"/>
                <w:kern w:val="0"/>
                <w:sz w:val="24"/>
              </w:rPr>
              <w:t>-</w:t>
            </w:r>
            <w:r>
              <w:rPr>
                <w:rFonts w:hint="eastAsia"/>
                <w:color w:val="000000"/>
                <w:kern w:val="0"/>
                <w:sz w:val="24"/>
              </w:rPr>
              <w:t>1996）中表2标准</w:t>
            </w:r>
            <w:r>
              <w:rPr>
                <w:color w:val="000000"/>
                <w:kern w:val="0"/>
                <w:sz w:val="24"/>
              </w:rPr>
              <w:t>，</w:t>
            </w:r>
            <w:r>
              <w:rPr>
                <w:rFonts w:hint="eastAsia"/>
                <w:color w:val="000000"/>
                <w:kern w:val="0"/>
                <w:sz w:val="24"/>
              </w:rPr>
              <w:t>VOCs参照执行天津《工业企业挥发性有机物排放控制标准》（DB12/524-2014）表2其他行业标准及表5厂界监控浓度限值，</w:t>
            </w:r>
            <w:r>
              <w:rPr>
                <w:color w:val="000000"/>
                <w:kern w:val="0"/>
                <w:sz w:val="24"/>
              </w:rPr>
              <w:t>具体见下表</w:t>
            </w:r>
            <w:r>
              <w:rPr>
                <w:rFonts w:hint="eastAsia"/>
                <w:color w:val="000000"/>
                <w:kern w:val="0"/>
                <w:sz w:val="24"/>
              </w:rPr>
              <w:t>：</w:t>
            </w:r>
          </w:p>
          <w:p>
            <w:pPr>
              <w:adjustRightInd w:val="0"/>
              <w:snapToGrid w:val="0"/>
              <w:spacing w:line="440" w:lineRule="exact"/>
              <w:jc w:val="center"/>
              <w:rPr>
                <w:b/>
                <w:color w:val="000000"/>
                <w:sz w:val="24"/>
              </w:rPr>
            </w:pPr>
            <w:r>
              <w:rPr>
                <w:rFonts w:hint="eastAsia"/>
                <w:b/>
                <w:color w:val="000000"/>
                <w:sz w:val="24"/>
              </w:rPr>
              <w:t>表4-4  大气污染物无组织排放标准</w:t>
            </w:r>
          </w:p>
          <w:tbl>
            <w:tblPr>
              <w:tblStyle w:val="35"/>
              <w:tblW w:w="765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55"/>
              <w:gridCol w:w="1134"/>
              <w:gridCol w:w="851"/>
              <w:gridCol w:w="1134"/>
              <w:gridCol w:w="709"/>
              <w:gridCol w:w="1134"/>
              <w:gridCol w:w="193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12" w:hRule="atLeast"/>
                <w:jc w:val="center"/>
              </w:trPr>
              <w:tc>
                <w:tcPr>
                  <w:tcW w:w="755" w:type="dxa"/>
                  <w:vMerge w:val="restart"/>
                  <w:vAlign w:val="center"/>
                </w:tcPr>
                <w:p>
                  <w:pPr>
                    <w:pStyle w:val="34"/>
                    <w:spacing w:after="0"/>
                    <w:ind w:firstLine="0" w:firstLineChars="0"/>
                    <w:jc w:val="center"/>
                    <w:rPr>
                      <w:rFonts w:ascii="Times New Roman" w:hAnsi="Times New Roman" w:eastAsia="宋体"/>
                      <w:b/>
                    </w:rPr>
                  </w:pPr>
                  <w:r>
                    <w:rPr>
                      <w:rFonts w:ascii="Times New Roman" w:eastAsia="宋体"/>
                      <w:b/>
                    </w:rPr>
                    <w:t>污染物名称</w:t>
                  </w:r>
                </w:p>
              </w:tc>
              <w:tc>
                <w:tcPr>
                  <w:tcW w:w="1134" w:type="dxa"/>
                  <w:vMerge w:val="restart"/>
                  <w:vAlign w:val="center"/>
                </w:tcPr>
                <w:p>
                  <w:pPr>
                    <w:pStyle w:val="34"/>
                    <w:spacing w:after="0"/>
                    <w:ind w:firstLine="0" w:firstLineChars="0"/>
                    <w:rPr>
                      <w:rFonts w:ascii="Times New Roman" w:eastAsia="宋体"/>
                      <w:b/>
                    </w:rPr>
                  </w:pPr>
                  <w:r>
                    <w:rPr>
                      <w:rFonts w:ascii="Times New Roman" w:eastAsia="宋体"/>
                      <w:b/>
                    </w:rPr>
                    <w:t>最高允许排放浓度</w:t>
                  </w:r>
                  <w:r>
                    <w:rPr>
                      <w:rFonts w:hint="eastAsia" w:ascii="Times New Roman" w:eastAsia="宋体"/>
                      <w:b/>
                    </w:rPr>
                    <w:t>（mg/m</w:t>
                  </w:r>
                  <w:r>
                    <w:rPr>
                      <w:rFonts w:hint="eastAsia" w:ascii="Times New Roman" w:eastAsia="宋体"/>
                      <w:b/>
                      <w:vertAlign w:val="superscript"/>
                    </w:rPr>
                    <w:t>3</w:t>
                  </w:r>
                  <w:r>
                    <w:rPr>
                      <w:rFonts w:hint="eastAsia" w:ascii="Times New Roman" w:eastAsia="宋体"/>
                      <w:b/>
                    </w:rPr>
                    <w:t>）</w:t>
                  </w:r>
                </w:p>
              </w:tc>
              <w:tc>
                <w:tcPr>
                  <w:tcW w:w="1985" w:type="dxa"/>
                  <w:gridSpan w:val="2"/>
                  <w:vAlign w:val="center"/>
                </w:tcPr>
                <w:p>
                  <w:pPr>
                    <w:pStyle w:val="34"/>
                    <w:spacing w:after="0"/>
                    <w:ind w:firstLine="0" w:firstLineChars="0"/>
                    <w:jc w:val="center"/>
                    <w:rPr>
                      <w:rFonts w:ascii="Times New Roman" w:eastAsia="宋体"/>
                      <w:b/>
                    </w:rPr>
                  </w:pPr>
                  <w:r>
                    <w:rPr>
                      <w:rFonts w:ascii="Times New Roman" w:eastAsia="宋体"/>
                      <w:b/>
                    </w:rPr>
                    <w:t>最高允许排放速率</w:t>
                  </w:r>
                </w:p>
              </w:tc>
              <w:tc>
                <w:tcPr>
                  <w:tcW w:w="1843" w:type="dxa"/>
                  <w:gridSpan w:val="2"/>
                  <w:vAlign w:val="center"/>
                </w:tcPr>
                <w:p>
                  <w:pPr>
                    <w:pStyle w:val="34"/>
                    <w:spacing w:after="0"/>
                    <w:ind w:firstLine="0" w:firstLineChars="0"/>
                    <w:jc w:val="center"/>
                    <w:rPr>
                      <w:rFonts w:ascii="Times New Roman" w:eastAsia="宋体"/>
                      <w:b/>
                    </w:rPr>
                  </w:pPr>
                  <w:r>
                    <w:rPr>
                      <w:rFonts w:ascii="Times New Roman" w:eastAsia="宋体"/>
                      <w:b/>
                    </w:rPr>
                    <w:t>无组织排放监控浓度值</w:t>
                  </w:r>
                </w:p>
              </w:tc>
              <w:tc>
                <w:tcPr>
                  <w:tcW w:w="1938" w:type="dxa"/>
                  <w:vMerge w:val="restart"/>
                  <w:vAlign w:val="center"/>
                </w:tcPr>
                <w:p>
                  <w:pPr>
                    <w:pStyle w:val="34"/>
                    <w:spacing w:after="0"/>
                    <w:ind w:firstLine="0" w:firstLineChars="0"/>
                    <w:jc w:val="center"/>
                    <w:rPr>
                      <w:rFonts w:ascii="Times New Roman" w:hAnsi="Times New Roman" w:eastAsia="宋体"/>
                      <w:b/>
                    </w:rPr>
                  </w:pPr>
                  <w:r>
                    <w:rPr>
                      <w:rFonts w:ascii="Times New Roman" w:eastAsia="宋体"/>
                      <w:b/>
                    </w:rPr>
                    <w:t>标准来源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94" w:hRule="atLeast"/>
                <w:jc w:val="center"/>
              </w:trPr>
              <w:tc>
                <w:tcPr>
                  <w:tcW w:w="755" w:type="dxa"/>
                  <w:vMerge w:val="continue"/>
                  <w:vAlign w:val="center"/>
                </w:tcPr>
                <w:p>
                  <w:pPr>
                    <w:pStyle w:val="34"/>
                    <w:spacing w:after="0"/>
                    <w:ind w:firstLine="0" w:firstLineChars="0"/>
                    <w:jc w:val="center"/>
                    <w:rPr>
                      <w:rFonts w:ascii="Times New Roman" w:hAnsi="Times New Roman" w:eastAsia="宋体"/>
                      <w:b/>
                    </w:rPr>
                  </w:pPr>
                </w:p>
              </w:tc>
              <w:tc>
                <w:tcPr>
                  <w:tcW w:w="1134" w:type="dxa"/>
                  <w:vMerge w:val="continue"/>
                  <w:vAlign w:val="center"/>
                </w:tcPr>
                <w:p>
                  <w:pPr>
                    <w:pStyle w:val="34"/>
                    <w:spacing w:after="0"/>
                    <w:ind w:firstLine="0" w:firstLineChars="0"/>
                    <w:jc w:val="center"/>
                    <w:rPr>
                      <w:rFonts w:ascii="Times New Roman" w:hAnsi="Times New Roman" w:eastAsia="宋体"/>
                      <w:b/>
                    </w:rPr>
                  </w:pPr>
                </w:p>
              </w:tc>
              <w:tc>
                <w:tcPr>
                  <w:tcW w:w="851" w:type="dxa"/>
                  <w:vAlign w:val="center"/>
                </w:tcPr>
                <w:p>
                  <w:pPr>
                    <w:pStyle w:val="34"/>
                    <w:spacing w:after="0"/>
                    <w:ind w:firstLine="0" w:firstLineChars="0"/>
                    <w:jc w:val="center"/>
                    <w:rPr>
                      <w:rFonts w:ascii="Times New Roman" w:hAnsi="Times New Roman" w:eastAsia="宋体"/>
                      <w:b/>
                    </w:rPr>
                  </w:pPr>
                  <w:r>
                    <w:rPr>
                      <w:rFonts w:ascii="Times New Roman" w:hAnsi="Times New Roman" w:eastAsia="宋体"/>
                      <w:b/>
                    </w:rPr>
                    <w:t>排气筒</w:t>
                  </w:r>
                  <w:r>
                    <w:rPr>
                      <w:rFonts w:hint="eastAsia" w:ascii="Times New Roman" w:hAnsi="Times New Roman" w:eastAsia="宋体"/>
                      <w:b/>
                    </w:rPr>
                    <w:t>（m）</w:t>
                  </w:r>
                </w:p>
              </w:tc>
              <w:tc>
                <w:tcPr>
                  <w:tcW w:w="1134" w:type="dxa"/>
                  <w:vAlign w:val="center"/>
                </w:tcPr>
                <w:p>
                  <w:pPr>
                    <w:pStyle w:val="34"/>
                    <w:spacing w:after="0"/>
                    <w:ind w:firstLine="0" w:firstLineChars="0"/>
                    <w:jc w:val="center"/>
                    <w:rPr>
                      <w:rFonts w:ascii="Times New Roman" w:hAnsi="Times New Roman" w:eastAsia="宋体"/>
                      <w:b/>
                    </w:rPr>
                  </w:pPr>
                  <w:r>
                    <w:rPr>
                      <w:rFonts w:ascii="Times New Roman" w:hAnsi="Times New Roman" w:eastAsia="宋体"/>
                      <w:b/>
                    </w:rPr>
                    <w:t>排放速率</w:t>
                  </w:r>
                  <w:r>
                    <w:rPr>
                      <w:rFonts w:hint="eastAsia" w:ascii="Times New Roman" w:hAnsi="Times New Roman" w:eastAsia="宋体"/>
                      <w:b/>
                    </w:rPr>
                    <w:t>（kg/h）</w:t>
                  </w:r>
                </w:p>
              </w:tc>
              <w:tc>
                <w:tcPr>
                  <w:tcW w:w="709" w:type="dxa"/>
                  <w:vAlign w:val="center"/>
                </w:tcPr>
                <w:p>
                  <w:pPr>
                    <w:pStyle w:val="34"/>
                    <w:spacing w:after="0"/>
                    <w:ind w:firstLine="0" w:firstLineChars="0"/>
                    <w:jc w:val="center"/>
                    <w:rPr>
                      <w:rFonts w:ascii="Times New Roman" w:hAnsi="Times New Roman" w:eastAsia="宋体"/>
                      <w:b/>
                    </w:rPr>
                  </w:pPr>
                  <w:r>
                    <w:rPr>
                      <w:rFonts w:ascii="Times New Roman" w:eastAsia="宋体"/>
                      <w:b/>
                    </w:rPr>
                    <w:t>监控点</w:t>
                  </w:r>
                </w:p>
              </w:tc>
              <w:tc>
                <w:tcPr>
                  <w:tcW w:w="1134" w:type="dxa"/>
                  <w:vAlign w:val="center"/>
                </w:tcPr>
                <w:p>
                  <w:pPr>
                    <w:pStyle w:val="34"/>
                    <w:spacing w:after="0"/>
                    <w:ind w:firstLine="0" w:firstLineChars="0"/>
                    <w:jc w:val="center"/>
                    <w:rPr>
                      <w:rFonts w:ascii="Times New Roman" w:hAnsi="Times New Roman" w:eastAsia="宋体"/>
                      <w:b/>
                    </w:rPr>
                  </w:pPr>
                  <w:r>
                    <w:rPr>
                      <w:rFonts w:ascii="Times New Roman" w:eastAsia="宋体"/>
                      <w:b/>
                    </w:rPr>
                    <w:t>浓度（</w:t>
                  </w:r>
                  <w:r>
                    <w:rPr>
                      <w:rFonts w:ascii="Times New Roman" w:hAnsi="Times New Roman" w:eastAsia="宋体"/>
                      <w:b/>
                    </w:rPr>
                    <w:t>mg/m</w:t>
                  </w:r>
                  <w:r>
                    <w:rPr>
                      <w:rFonts w:ascii="Times New Roman" w:hAnsi="Times New Roman" w:eastAsia="宋体"/>
                      <w:b/>
                      <w:vertAlign w:val="superscript"/>
                    </w:rPr>
                    <w:t>3</w:t>
                  </w:r>
                  <w:r>
                    <w:rPr>
                      <w:rFonts w:ascii="Times New Roman" w:eastAsia="宋体"/>
                      <w:b/>
                    </w:rPr>
                    <w:t>）</w:t>
                  </w:r>
                </w:p>
              </w:tc>
              <w:tc>
                <w:tcPr>
                  <w:tcW w:w="1938" w:type="dxa"/>
                  <w:vMerge w:val="continue"/>
                  <w:vAlign w:val="center"/>
                </w:tcPr>
                <w:p>
                  <w:pPr>
                    <w:pStyle w:val="34"/>
                    <w:spacing w:after="0"/>
                    <w:ind w:firstLine="0" w:firstLineChars="0"/>
                    <w:jc w:val="center"/>
                    <w:rPr>
                      <w:rFonts w:ascii="Times New Roman" w:hAnsi="Times New Roman" w:eastAsia="宋体"/>
                      <w:b/>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68" w:hRule="atLeast"/>
                <w:jc w:val="center"/>
              </w:trPr>
              <w:tc>
                <w:tcPr>
                  <w:tcW w:w="755" w:type="dxa"/>
                  <w:vAlign w:val="center"/>
                </w:tcPr>
                <w:p>
                  <w:pPr>
                    <w:pStyle w:val="34"/>
                    <w:spacing w:after="0"/>
                    <w:ind w:firstLine="0" w:firstLineChars="0"/>
                    <w:jc w:val="center"/>
                    <w:rPr>
                      <w:rFonts w:ascii="Times New Roman" w:hAnsi="Times New Roman" w:eastAsia="宋体"/>
                      <w:bCs/>
                      <w:szCs w:val="21"/>
                    </w:rPr>
                  </w:pPr>
                  <w:r>
                    <w:rPr>
                      <w:rFonts w:hint="eastAsia" w:ascii="Times New Roman" w:eastAsia="宋体"/>
                      <w:bCs/>
                      <w:szCs w:val="21"/>
                    </w:rPr>
                    <w:t>VOCs</w:t>
                  </w:r>
                </w:p>
              </w:tc>
              <w:tc>
                <w:tcPr>
                  <w:tcW w:w="1134" w:type="dxa"/>
                  <w:vAlign w:val="center"/>
                </w:tcPr>
                <w:p>
                  <w:pPr>
                    <w:pStyle w:val="34"/>
                    <w:spacing w:after="0"/>
                    <w:ind w:firstLine="0" w:firstLineChars="0"/>
                    <w:jc w:val="center"/>
                    <w:rPr>
                      <w:rFonts w:ascii="Times New Roman" w:hAnsi="Times New Roman" w:eastAsia="宋体"/>
                    </w:rPr>
                  </w:pPr>
                  <w:r>
                    <w:rPr>
                      <w:rFonts w:hint="eastAsia" w:ascii="Times New Roman" w:hAnsi="Times New Roman" w:eastAsia="宋体"/>
                    </w:rPr>
                    <w:t>80</w:t>
                  </w:r>
                </w:p>
              </w:tc>
              <w:tc>
                <w:tcPr>
                  <w:tcW w:w="851" w:type="dxa"/>
                  <w:vAlign w:val="center"/>
                </w:tcPr>
                <w:p>
                  <w:pPr>
                    <w:pStyle w:val="34"/>
                    <w:spacing w:after="0"/>
                    <w:ind w:firstLine="0" w:firstLineChars="0"/>
                    <w:jc w:val="center"/>
                    <w:rPr>
                      <w:rFonts w:ascii="Times New Roman" w:hAnsi="Times New Roman" w:eastAsia="宋体"/>
                    </w:rPr>
                  </w:pPr>
                  <w:r>
                    <w:rPr>
                      <w:rFonts w:hint="eastAsia" w:ascii="Times New Roman" w:hAnsi="Times New Roman" w:eastAsia="宋体"/>
                    </w:rPr>
                    <w:t>15</w:t>
                  </w:r>
                </w:p>
              </w:tc>
              <w:tc>
                <w:tcPr>
                  <w:tcW w:w="1134" w:type="dxa"/>
                  <w:vAlign w:val="center"/>
                </w:tcPr>
                <w:p>
                  <w:pPr>
                    <w:pStyle w:val="34"/>
                    <w:spacing w:after="0"/>
                    <w:ind w:firstLine="0" w:firstLineChars="0"/>
                    <w:jc w:val="center"/>
                    <w:rPr>
                      <w:rFonts w:ascii="Times New Roman" w:hAnsi="Times New Roman" w:eastAsia="宋体"/>
                    </w:rPr>
                  </w:pPr>
                  <w:r>
                    <w:rPr>
                      <w:rFonts w:hint="eastAsia" w:ascii="Times New Roman" w:hAnsi="Times New Roman" w:eastAsia="宋体"/>
                    </w:rPr>
                    <w:t>2.0</w:t>
                  </w:r>
                </w:p>
              </w:tc>
              <w:tc>
                <w:tcPr>
                  <w:tcW w:w="709" w:type="dxa"/>
                  <w:vMerge w:val="restart"/>
                  <w:vAlign w:val="center"/>
                </w:tcPr>
                <w:p>
                  <w:pPr>
                    <w:pStyle w:val="34"/>
                    <w:spacing w:after="0"/>
                    <w:ind w:firstLine="0" w:firstLineChars="0"/>
                    <w:jc w:val="center"/>
                    <w:rPr>
                      <w:rFonts w:ascii="Times New Roman" w:hAnsi="Times New Roman" w:eastAsia="宋体"/>
                    </w:rPr>
                  </w:pPr>
                  <w:r>
                    <w:rPr>
                      <w:rFonts w:ascii="Times New Roman" w:eastAsia="宋体"/>
                    </w:rPr>
                    <w:t>周界外浓度最高点</w:t>
                  </w:r>
                </w:p>
              </w:tc>
              <w:tc>
                <w:tcPr>
                  <w:tcW w:w="1134" w:type="dxa"/>
                  <w:vAlign w:val="center"/>
                </w:tcPr>
                <w:p>
                  <w:pPr>
                    <w:pStyle w:val="34"/>
                    <w:spacing w:after="0"/>
                    <w:ind w:firstLine="0" w:firstLineChars="0"/>
                    <w:jc w:val="center"/>
                    <w:rPr>
                      <w:rFonts w:ascii="Times New Roman" w:hAnsi="Times New Roman" w:eastAsia="宋体"/>
                    </w:rPr>
                  </w:pPr>
                  <w:r>
                    <w:rPr>
                      <w:rFonts w:hint="eastAsia" w:ascii="Times New Roman" w:hAnsi="Times New Roman" w:eastAsia="宋体"/>
                    </w:rPr>
                    <w:t>2.0</w:t>
                  </w:r>
                </w:p>
              </w:tc>
              <w:tc>
                <w:tcPr>
                  <w:tcW w:w="1938" w:type="dxa"/>
                  <w:vAlign w:val="center"/>
                </w:tcPr>
                <w:p>
                  <w:pPr>
                    <w:pStyle w:val="34"/>
                    <w:spacing w:after="0"/>
                    <w:ind w:firstLine="210"/>
                    <w:jc w:val="center"/>
                    <w:rPr>
                      <w:rFonts w:ascii="Times New Roman" w:hAnsi="Times New Roman" w:eastAsia="宋体"/>
                      <w:szCs w:val="21"/>
                    </w:rPr>
                  </w:pPr>
                  <w:r>
                    <w:rPr>
                      <w:rFonts w:hint="eastAsia" w:ascii="Times New Roman" w:hAnsi="Times New Roman" w:eastAsia="宋体"/>
                      <w:szCs w:val="21"/>
                    </w:rPr>
                    <w:t>《工业企业挥发性有机物排放控制标准》（DB12/524-2014）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814" w:hRule="atLeast"/>
                <w:jc w:val="center"/>
              </w:trPr>
              <w:tc>
                <w:tcPr>
                  <w:tcW w:w="755" w:type="dxa"/>
                  <w:vAlign w:val="center"/>
                </w:tcPr>
                <w:p>
                  <w:pPr>
                    <w:pStyle w:val="34"/>
                    <w:ind w:firstLine="0" w:firstLineChars="0"/>
                    <w:jc w:val="center"/>
                    <w:rPr>
                      <w:rFonts w:ascii="Times New Roman" w:eastAsia="宋体"/>
                      <w:bCs/>
                      <w:szCs w:val="21"/>
                    </w:rPr>
                  </w:pPr>
                  <w:r>
                    <w:rPr>
                      <w:rFonts w:hint="eastAsia" w:ascii="Times New Roman" w:eastAsia="宋体"/>
                      <w:bCs/>
                      <w:szCs w:val="21"/>
                    </w:rPr>
                    <w:t>HCl</w:t>
                  </w:r>
                </w:p>
              </w:tc>
              <w:tc>
                <w:tcPr>
                  <w:tcW w:w="1134" w:type="dxa"/>
                  <w:vAlign w:val="center"/>
                </w:tcPr>
                <w:p>
                  <w:pPr>
                    <w:pStyle w:val="34"/>
                    <w:spacing w:after="0"/>
                    <w:ind w:firstLine="0" w:firstLineChars="0"/>
                    <w:jc w:val="center"/>
                    <w:rPr>
                      <w:rFonts w:ascii="Times New Roman" w:hAnsi="Times New Roman" w:eastAsia="宋体"/>
                    </w:rPr>
                  </w:pPr>
                  <w:r>
                    <w:rPr>
                      <w:rFonts w:hint="eastAsia" w:ascii="Times New Roman" w:hAnsi="Times New Roman" w:eastAsia="宋体"/>
                    </w:rPr>
                    <w:t>100</w:t>
                  </w:r>
                </w:p>
              </w:tc>
              <w:tc>
                <w:tcPr>
                  <w:tcW w:w="851" w:type="dxa"/>
                  <w:vAlign w:val="center"/>
                </w:tcPr>
                <w:p>
                  <w:pPr>
                    <w:pStyle w:val="34"/>
                    <w:spacing w:after="0"/>
                    <w:ind w:firstLine="0" w:firstLineChars="0"/>
                    <w:jc w:val="center"/>
                    <w:rPr>
                      <w:rFonts w:ascii="Times New Roman" w:hAnsi="Times New Roman" w:eastAsia="宋体"/>
                    </w:rPr>
                  </w:pPr>
                  <w:r>
                    <w:rPr>
                      <w:rFonts w:hint="eastAsia" w:ascii="Times New Roman" w:hAnsi="Times New Roman" w:eastAsia="宋体"/>
                    </w:rPr>
                    <w:t>15</w:t>
                  </w:r>
                </w:p>
              </w:tc>
              <w:tc>
                <w:tcPr>
                  <w:tcW w:w="1134" w:type="dxa"/>
                  <w:vAlign w:val="center"/>
                </w:tcPr>
                <w:p>
                  <w:pPr>
                    <w:pStyle w:val="34"/>
                    <w:spacing w:after="0"/>
                    <w:ind w:firstLine="0" w:firstLineChars="0"/>
                    <w:jc w:val="center"/>
                    <w:rPr>
                      <w:rFonts w:ascii="Times New Roman" w:hAnsi="Times New Roman" w:eastAsia="宋体"/>
                    </w:rPr>
                  </w:pPr>
                  <w:r>
                    <w:rPr>
                      <w:rFonts w:hint="eastAsia" w:ascii="Times New Roman" w:hAnsi="Times New Roman" w:eastAsia="宋体"/>
                    </w:rPr>
                    <w:t>0.26</w:t>
                  </w:r>
                </w:p>
              </w:tc>
              <w:tc>
                <w:tcPr>
                  <w:tcW w:w="709" w:type="dxa"/>
                  <w:vMerge w:val="continue"/>
                  <w:vAlign w:val="center"/>
                </w:tcPr>
                <w:p>
                  <w:pPr>
                    <w:pStyle w:val="34"/>
                    <w:spacing w:after="0"/>
                    <w:ind w:firstLine="0" w:firstLineChars="0"/>
                    <w:jc w:val="center"/>
                    <w:rPr>
                      <w:rFonts w:ascii="Times New Roman" w:hAnsi="Times New Roman" w:eastAsia="宋体"/>
                    </w:rPr>
                  </w:pPr>
                </w:p>
              </w:tc>
              <w:tc>
                <w:tcPr>
                  <w:tcW w:w="1134" w:type="dxa"/>
                  <w:vAlign w:val="center"/>
                </w:tcPr>
                <w:p>
                  <w:pPr>
                    <w:pStyle w:val="34"/>
                    <w:spacing w:after="0"/>
                    <w:ind w:firstLine="0" w:firstLineChars="0"/>
                    <w:jc w:val="center"/>
                    <w:rPr>
                      <w:rFonts w:ascii="Times New Roman" w:hAnsi="Times New Roman" w:eastAsia="宋体"/>
                    </w:rPr>
                  </w:pPr>
                  <w:r>
                    <w:rPr>
                      <w:rFonts w:hint="eastAsia" w:ascii="Times New Roman" w:hAnsi="Times New Roman" w:eastAsia="宋体"/>
                    </w:rPr>
                    <w:t>0.20</w:t>
                  </w:r>
                </w:p>
              </w:tc>
              <w:tc>
                <w:tcPr>
                  <w:tcW w:w="1938" w:type="dxa"/>
                  <w:vAlign w:val="center"/>
                </w:tcPr>
                <w:p>
                  <w:pPr>
                    <w:pStyle w:val="34"/>
                    <w:spacing w:after="0"/>
                    <w:ind w:firstLine="0" w:firstLineChars="0"/>
                    <w:rPr>
                      <w:rFonts w:ascii="Times New Roman" w:eastAsia="宋体"/>
                      <w:szCs w:val="21"/>
                    </w:rPr>
                  </w:pPr>
                  <w:r>
                    <w:rPr>
                      <w:rFonts w:ascii="Times New Roman" w:eastAsia="宋体"/>
                      <w:szCs w:val="21"/>
                    </w:rPr>
                    <w:t>《大气污染物综合排放标准》（</w:t>
                  </w:r>
                  <w:r>
                    <w:rPr>
                      <w:rFonts w:ascii="Times New Roman" w:hAnsi="Times New Roman" w:eastAsia="宋体"/>
                      <w:szCs w:val="21"/>
                    </w:rPr>
                    <w:t>GB16297-1996</w:t>
                  </w:r>
                  <w:r>
                    <w:rPr>
                      <w:rFonts w:hint="eastAsia" w:ascii="Times New Roman" w:eastAsia="宋体"/>
                      <w:szCs w:val="21"/>
                    </w:rPr>
                    <w:t>）</w:t>
                  </w:r>
                </w:p>
              </w:tc>
            </w:tr>
          </w:tbl>
          <w:p>
            <w:pPr>
              <w:spacing w:before="156" w:beforeLines="50" w:line="360" w:lineRule="auto"/>
              <w:ind w:firstLine="480" w:firstLineChars="200"/>
              <w:rPr>
                <w:sz w:val="24"/>
                <w:szCs w:val="24"/>
              </w:rPr>
            </w:pPr>
            <w:r>
              <w:rPr>
                <w:rFonts w:hint="eastAsia"/>
                <w:sz w:val="24"/>
                <w:szCs w:val="24"/>
              </w:rPr>
              <w:t>2、废水</w:t>
            </w:r>
          </w:p>
          <w:p>
            <w:pPr>
              <w:pStyle w:val="6"/>
              <w:tabs>
                <w:tab w:val="left" w:pos="1851"/>
                <w:tab w:val="left" w:pos="3297"/>
              </w:tabs>
              <w:snapToGrid w:val="0"/>
              <w:spacing w:line="360" w:lineRule="auto"/>
              <w:ind w:firstLine="436" w:firstLineChars="182"/>
              <w:rPr>
                <w:rFonts w:ascii="仿宋" w:hAnsi="仿宋" w:eastAsia="仿宋"/>
                <w:sz w:val="24"/>
              </w:rPr>
            </w:pPr>
            <w:r>
              <w:rPr>
                <w:rFonts w:hint="eastAsia"/>
                <w:color w:val="000000"/>
                <w:kern w:val="0"/>
                <w:sz w:val="24"/>
              </w:rPr>
              <w:t>本项目外排废水执行太仓市城东污水处理厂接管标准，即执行《污水综合排放标准》（GB8978-1996）三级标准，氨氮、总氮、</w:t>
            </w:r>
            <w:r>
              <w:rPr>
                <w:color w:val="000000"/>
                <w:kern w:val="0"/>
                <w:sz w:val="24"/>
              </w:rPr>
              <w:t>总磷执行</w:t>
            </w:r>
            <w:r>
              <w:rPr>
                <w:rFonts w:hint="eastAsia"/>
                <w:color w:val="000000"/>
                <w:kern w:val="0"/>
                <w:sz w:val="24"/>
              </w:rPr>
              <w:t>《污水排入城镇下水道水质标准》（GB/T 31962-2015）表1A级标准（接管标准），太仓市城东污水处理厂尾水排放执行《太湖地区城镇污水处理厂及重点工业行业主要水污染物排放标准》（DB32/1072-2007）标准及《城镇污水处理厂污染物排放标准》（GB18918-2002）中一级标准A标准。见表4-5。</w:t>
            </w:r>
          </w:p>
          <w:p>
            <w:pPr>
              <w:pStyle w:val="6"/>
              <w:spacing w:line="324" w:lineRule="auto"/>
              <w:ind w:right="480" w:firstLine="0" w:firstLineChars="0"/>
              <w:jc w:val="center"/>
              <w:rPr>
                <w:b/>
                <w:color w:val="000000"/>
                <w:sz w:val="24"/>
              </w:rPr>
            </w:pPr>
          </w:p>
          <w:p>
            <w:pPr>
              <w:pStyle w:val="6"/>
              <w:spacing w:line="324" w:lineRule="auto"/>
              <w:ind w:right="480" w:firstLine="0" w:firstLineChars="0"/>
              <w:jc w:val="center"/>
              <w:rPr>
                <w:b/>
                <w:color w:val="000000"/>
                <w:sz w:val="24"/>
              </w:rPr>
            </w:pPr>
          </w:p>
          <w:p>
            <w:pPr>
              <w:pStyle w:val="6"/>
              <w:spacing w:line="324" w:lineRule="auto"/>
              <w:ind w:right="480" w:firstLine="0" w:firstLineChars="0"/>
              <w:jc w:val="center"/>
              <w:rPr>
                <w:b/>
                <w:color w:val="000000"/>
                <w:sz w:val="24"/>
              </w:rPr>
            </w:pPr>
          </w:p>
          <w:p>
            <w:pPr>
              <w:pStyle w:val="6"/>
              <w:spacing w:line="324" w:lineRule="auto"/>
              <w:ind w:right="480" w:firstLine="0" w:firstLineChars="0"/>
              <w:jc w:val="center"/>
              <w:rPr>
                <w:rFonts w:ascii="仿宋" w:hAnsi="仿宋" w:eastAsia="仿宋"/>
                <w:b/>
                <w:sz w:val="24"/>
              </w:rPr>
            </w:pPr>
            <w:r>
              <w:rPr>
                <w:rFonts w:hint="eastAsia"/>
                <w:b/>
                <w:color w:val="000000"/>
                <w:sz w:val="24"/>
              </w:rPr>
              <w:t>表4-5  废水接管标准单位：mg/l</w:t>
            </w:r>
          </w:p>
          <w:tbl>
            <w:tblPr>
              <w:tblStyle w:val="35"/>
              <w:tblW w:w="765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22"/>
              <w:gridCol w:w="1841"/>
              <w:gridCol w:w="1174"/>
              <w:gridCol w:w="331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Align w:val="center"/>
                </w:tcPr>
                <w:p>
                  <w:pPr>
                    <w:adjustRightInd w:val="0"/>
                    <w:snapToGrid w:val="0"/>
                    <w:jc w:val="center"/>
                    <w:rPr>
                      <w:b/>
                      <w:bCs/>
                      <w:szCs w:val="21"/>
                    </w:rPr>
                  </w:pPr>
                  <w:r>
                    <w:rPr>
                      <w:rFonts w:hAnsi="宋体"/>
                      <w:b/>
                      <w:bCs/>
                      <w:szCs w:val="21"/>
                    </w:rPr>
                    <w:t>类别</w:t>
                  </w:r>
                </w:p>
              </w:tc>
              <w:tc>
                <w:tcPr>
                  <w:tcW w:w="1841" w:type="dxa"/>
                  <w:vAlign w:val="center"/>
                </w:tcPr>
                <w:p>
                  <w:pPr>
                    <w:adjustRightInd w:val="0"/>
                    <w:snapToGrid w:val="0"/>
                    <w:jc w:val="center"/>
                    <w:rPr>
                      <w:b/>
                      <w:bCs/>
                      <w:szCs w:val="21"/>
                    </w:rPr>
                  </w:pPr>
                  <w:r>
                    <w:rPr>
                      <w:rFonts w:hAnsi="宋体"/>
                      <w:b/>
                      <w:bCs/>
                      <w:szCs w:val="21"/>
                    </w:rPr>
                    <w:t>项目</w:t>
                  </w:r>
                </w:p>
              </w:tc>
              <w:tc>
                <w:tcPr>
                  <w:tcW w:w="1174" w:type="dxa"/>
                  <w:vAlign w:val="center"/>
                </w:tcPr>
                <w:p>
                  <w:pPr>
                    <w:adjustRightInd w:val="0"/>
                    <w:snapToGrid w:val="0"/>
                    <w:jc w:val="center"/>
                    <w:rPr>
                      <w:b/>
                      <w:bCs/>
                      <w:szCs w:val="21"/>
                    </w:rPr>
                  </w:pPr>
                  <w:r>
                    <w:rPr>
                      <w:rFonts w:hAnsi="宋体"/>
                      <w:b/>
                      <w:bCs/>
                      <w:szCs w:val="21"/>
                    </w:rPr>
                    <w:t>浓度限值</w:t>
                  </w:r>
                </w:p>
              </w:tc>
              <w:tc>
                <w:tcPr>
                  <w:tcW w:w="3318" w:type="dxa"/>
                  <w:vAlign w:val="center"/>
                </w:tcPr>
                <w:p>
                  <w:pPr>
                    <w:adjustRightInd w:val="0"/>
                    <w:snapToGrid w:val="0"/>
                    <w:jc w:val="center"/>
                    <w:rPr>
                      <w:b/>
                      <w:bCs/>
                      <w:szCs w:val="21"/>
                    </w:rPr>
                  </w:pPr>
                  <w:r>
                    <w:rPr>
                      <w:rFonts w:hAnsi="宋体"/>
                      <w:b/>
                      <w:bCs/>
                      <w:szCs w:val="21"/>
                    </w:rPr>
                    <w:t>标准来源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restart"/>
                  <w:vAlign w:val="center"/>
                </w:tcPr>
                <w:p>
                  <w:pPr>
                    <w:adjustRightInd w:val="0"/>
                    <w:snapToGrid w:val="0"/>
                    <w:jc w:val="center"/>
                    <w:rPr>
                      <w:szCs w:val="21"/>
                    </w:rPr>
                  </w:pPr>
                  <w:r>
                    <w:rPr>
                      <w:rFonts w:hAnsi="宋体"/>
                      <w:szCs w:val="21"/>
                    </w:rPr>
                    <w:t>太仓市</w:t>
                  </w:r>
                  <w:r>
                    <w:rPr>
                      <w:rFonts w:hint="eastAsia" w:hAnsi="宋体"/>
                      <w:szCs w:val="21"/>
                    </w:rPr>
                    <w:t>城东</w:t>
                  </w:r>
                  <w:r>
                    <w:rPr>
                      <w:rFonts w:hAnsi="宋体"/>
                      <w:szCs w:val="21"/>
                    </w:rPr>
                    <w:t>污水处理厂接管标准</w:t>
                  </w:r>
                </w:p>
              </w:tc>
              <w:tc>
                <w:tcPr>
                  <w:tcW w:w="1841" w:type="dxa"/>
                  <w:vAlign w:val="center"/>
                </w:tcPr>
                <w:p>
                  <w:pPr>
                    <w:adjustRightInd w:val="0"/>
                    <w:snapToGrid w:val="0"/>
                    <w:jc w:val="center"/>
                    <w:rPr>
                      <w:szCs w:val="21"/>
                    </w:rPr>
                  </w:pPr>
                  <w:r>
                    <w:rPr>
                      <w:szCs w:val="21"/>
                    </w:rPr>
                    <w:t>pH</w:t>
                  </w:r>
                </w:p>
              </w:tc>
              <w:tc>
                <w:tcPr>
                  <w:tcW w:w="1174" w:type="dxa"/>
                  <w:vAlign w:val="center"/>
                </w:tcPr>
                <w:p>
                  <w:pPr>
                    <w:adjustRightInd w:val="0"/>
                    <w:snapToGrid w:val="0"/>
                    <w:jc w:val="center"/>
                    <w:rPr>
                      <w:szCs w:val="21"/>
                    </w:rPr>
                  </w:pPr>
                  <w:r>
                    <w:rPr>
                      <w:szCs w:val="21"/>
                    </w:rPr>
                    <w:t>6-9</w:t>
                  </w:r>
                </w:p>
              </w:tc>
              <w:tc>
                <w:tcPr>
                  <w:tcW w:w="3318" w:type="dxa"/>
                  <w:vMerge w:val="restart"/>
                  <w:vAlign w:val="center"/>
                </w:tcPr>
                <w:p>
                  <w:pPr>
                    <w:adjustRightInd w:val="0"/>
                    <w:snapToGrid w:val="0"/>
                    <w:jc w:val="center"/>
                    <w:rPr>
                      <w:szCs w:val="21"/>
                    </w:rPr>
                  </w:pPr>
                  <w:r>
                    <w:rPr>
                      <w:rFonts w:hAnsi="宋体"/>
                      <w:szCs w:val="21"/>
                    </w:rPr>
                    <w:t>《污水综合排放标准》（</w:t>
                  </w:r>
                  <w:r>
                    <w:rPr>
                      <w:szCs w:val="21"/>
                    </w:rPr>
                    <w:t>GB8978-1996</w:t>
                  </w:r>
                  <w:r>
                    <w:rPr>
                      <w:rFonts w:hAnsi="宋体"/>
                      <w:szCs w:val="21"/>
                    </w:rPr>
                    <w:t>）三级标准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continue"/>
                  <w:vAlign w:val="center"/>
                </w:tcPr>
                <w:p>
                  <w:pPr>
                    <w:adjustRightInd w:val="0"/>
                    <w:snapToGrid w:val="0"/>
                    <w:jc w:val="center"/>
                    <w:rPr>
                      <w:szCs w:val="21"/>
                    </w:rPr>
                  </w:pPr>
                </w:p>
              </w:tc>
              <w:tc>
                <w:tcPr>
                  <w:tcW w:w="1841" w:type="dxa"/>
                  <w:vAlign w:val="center"/>
                </w:tcPr>
                <w:p>
                  <w:pPr>
                    <w:adjustRightInd w:val="0"/>
                    <w:snapToGrid w:val="0"/>
                    <w:jc w:val="center"/>
                    <w:rPr>
                      <w:szCs w:val="21"/>
                    </w:rPr>
                  </w:pPr>
                  <w:r>
                    <w:rPr>
                      <w:szCs w:val="21"/>
                    </w:rPr>
                    <w:t>COD</w:t>
                  </w:r>
                </w:p>
              </w:tc>
              <w:tc>
                <w:tcPr>
                  <w:tcW w:w="1174" w:type="dxa"/>
                  <w:vAlign w:val="center"/>
                </w:tcPr>
                <w:p>
                  <w:pPr>
                    <w:adjustRightInd w:val="0"/>
                    <w:snapToGrid w:val="0"/>
                    <w:jc w:val="center"/>
                    <w:rPr>
                      <w:szCs w:val="21"/>
                    </w:rPr>
                  </w:pPr>
                  <w:r>
                    <w:rPr>
                      <w:szCs w:val="21"/>
                    </w:rPr>
                    <w:t>500</w:t>
                  </w:r>
                </w:p>
              </w:tc>
              <w:tc>
                <w:tcPr>
                  <w:tcW w:w="3318" w:type="dxa"/>
                  <w:vMerge w:val="continue"/>
                  <w:vAlign w:val="center"/>
                </w:tcPr>
                <w:p>
                  <w:pPr>
                    <w:adjustRightInd w:val="0"/>
                    <w:snapToGrid w:val="0"/>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continue"/>
                  <w:vAlign w:val="center"/>
                </w:tcPr>
                <w:p>
                  <w:pPr>
                    <w:adjustRightInd w:val="0"/>
                    <w:snapToGrid w:val="0"/>
                    <w:jc w:val="center"/>
                    <w:rPr>
                      <w:szCs w:val="21"/>
                    </w:rPr>
                  </w:pPr>
                </w:p>
              </w:tc>
              <w:tc>
                <w:tcPr>
                  <w:tcW w:w="1841" w:type="dxa"/>
                  <w:vAlign w:val="center"/>
                </w:tcPr>
                <w:p>
                  <w:pPr>
                    <w:adjustRightInd w:val="0"/>
                    <w:snapToGrid w:val="0"/>
                    <w:jc w:val="center"/>
                    <w:rPr>
                      <w:szCs w:val="21"/>
                    </w:rPr>
                  </w:pPr>
                  <w:r>
                    <w:rPr>
                      <w:szCs w:val="21"/>
                    </w:rPr>
                    <w:t>SS</w:t>
                  </w:r>
                </w:p>
              </w:tc>
              <w:tc>
                <w:tcPr>
                  <w:tcW w:w="1174" w:type="dxa"/>
                  <w:vAlign w:val="center"/>
                </w:tcPr>
                <w:p>
                  <w:pPr>
                    <w:adjustRightInd w:val="0"/>
                    <w:snapToGrid w:val="0"/>
                    <w:jc w:val="center"/>
                    <w:rPr>
                      <w:szCs w:val="21"/>
                    </w:rPr>
                  </w:pPr>
                  <w:r>
                    <w:rPr>
                      <w:szCs w:val="21"/>
                    </w:rPr>
                    <w:t>400</w:t>
                  </w:r>
                </w:p>
              </w:tc>
              <w:tc>
                <w:tcPr>
                  <w:tcW w:w="3318" w:type="dxa"/>
                  <w:vMerge w:val="continue"/>
                  <w:vAlign w:val="center"/>
                </w:tcPr>
                <w:p>
                  <w:pPr>
                    <w:adjustRightInd w:val="0"/>
                    <w:snapToGrid w:val="0"/>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continue"/>
                  <w:vAlign w:val="center"/>
                </w:tcPr>
                <w:p>
                  <w:pPr>
                    <w:adjustRightInd w:val="0"/>
                    <w:snapToGrid w:val="0"/>
                    <w:jc w:val="center"/>
                    <w:rPr>
                      <w:szCs w:val="21"/>
                    </w:rPr>
                  </w:pPr>
                </w:p>
              </w:tc>
              <w:tc>
                <w:tcPr>
                  <w:tcW w:w="1841" w:type="dxa"/>
                  <w:vAlign w:val="center"/>
                </w:tcPr>
                <w:p>
                  <w:pPr>
                    <w:adjustRightInd w:val="0"/>
                    <w:snapToGrid w:val="0"/>
                    <w:jc w:val="center"/>
                    <w:rPr>
                      <w:szCs w:val="21"/>
                    </w:rPr>
                  </w:pPr>
                  <w:r>
                    <w:rPr>
                      <w:rFonts w:hint="eastAsia"/>
                      <w:szCs w:val="21"/>
                    </w:rPr>
                    <w:t>石油类</w:t>
                  </w:r>
                </w:p>
              </w:tc>
              <w:tc>
                <w:tcPr>
                  <w:tcW w:w="1174" w:type="dxa"/>
                  <w:vAlign w:val="center"/>
                </w:tcPr>
                <w:p>
                  <w:pPr>
                    <w:adjustRightInd w:val="0"/>
                    <w:snapToGrid w:val="0"/>
                    <w:jc w:val="center"/>
                    <w:rPr>
                      <w:szCs w:val="21"/>
                    </w:rPr>
                  </w:pPr>
                  <w:r>
                    <w:rPr>
                      <w:rFonts w:hint="eastAsia"/>
                      <w:szCs w:val="21"/>
                    </w:rPr>
                    <w:t>20</w:t>
                  </w:r>
                </w:p>
              </w:tc>
              <w:tc>
                <w:tcPr>
                  <w:tcW w:w="3318" w:type="dxa"/>
                  <w:vMerge w:val="continue"/>
                  <w:vAlign w:val="center"/>
                </w:tcPr>
                <w:p>
                  <w:pPr>
                    <w:adjustRightInd w:val="0"/>
                    <w:snapToGrid w:val="0"/>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continue"/>
                  <w:vAlign w:val="center"/>
                </w:tcPr>
                <w:p>
                  <w:pPr>
                    <w:adjustRightInd w:val="0"/>
                    <w:snapToGrid w:val="0"/>
                    <w:jc w:val="center"/>
                    <w:rPr>
                      <w:szCs w:val="21"/>
                    </w:rPr>
                  </w:pPr>
                </w:p>
              </w:tc>
              <w:tc>
                <w:tcPr>
                  <w:tcW w:w="1841" w:type="dxa"/>
                  <w:vAlign w:val="center"/>
                </w:tcPr>
                <w:p>
                  <w:pPr>
                    <w:adjustRightInd w:val="0"/>
                    <w:snapToGrid w:val="0"/>
                    <w:jc w:val="center"/>
                    <w:rPr>
                      <w:szCs w:val="21"/>
                    </w:rPr>
                  </w:pPr>
                  <w:r>
                    <w:rPr>
                      <w:rFonts w:hint="eastAsia"/>
                      <w:szCs w:val="21"/>
                    </w:rPr>
                    <w:t>动植物油</w:t>
                  </w:r>
                </w:p>
              </w:tc>
              <w:tc>
                <w:tcPr>
                  <w:tcW w:w="1174" w:type="dxa"/>
                  <w:vAlign w:val="center"/>
                </w:tcPr>
                <w:p>
                  <w:pPr>
                    <w:adjustRightInd w:val="0"/>
                    <w:snapToGrid w:val="0"/>
                    <w:jc w:val="center"/>
                    <w:rPr>
                      <w:szCs w:val="21"/>
                    </w:rPr>
                  </w:pPr>
                  <w:r>
                    <w:rPr>
                      <w:rFonts w:hint="eastAsia"/>
                      <w:szCs w:val="21"/>
                    </w:rPr>
                    <w:t>100</w:t>
                  </w:r>
                </w:p>
              </w:tc>
              <w:tc>
                <w:tcPr>
                  <w:tcW w:w="3318" w:type="dxa"/>
                  <w:vMerge w:val="continue"/>
                  <w:vAlign w:val="center"/>
                </w:tcPr>
                <w:p>
                  <w:pPr>
                    <w:adjustRightInd w:val="0"/>
                    <w:snapToGrid w:val="0"/>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continue"/>
                  <w:vAlign w:val="center"/>
                </w:tcPr>
                <w:p>
                  <w:pPr>
                    <w:adjustRightInd w:val="0"/>
                    <w:snapToGrid w:val="0"/>
                    <w:jc w:val="center"/>
                    <w:rPr>
                      <w:szCs w:val="21"/>
                    </w:rPr>
                  </w:pPr>
                </w:p>
              </w:tc>
              <w:tc>
                <w:tcPr>
                  <w:tcW w:w="1841" w:type="dxa"/>
                  <w:vAlign w:val="center"/>
                </w:tcPr>
                <w:p>
                  <w:pPr>
                    <w:adjustRightInd w:val="0"/>
                    <w:snapToGrid w:val="0"/>
                    <w:jc w:val="center"/>
                    <w:rPr>
                      <w:szCs w:val="21"/>
                    </w:rPr>
                  </w:pPr>
                  <w:r>
                    <w:rPr>
                      <w:rFonts w:hAnsi="宋体"/>
                      <w:szCs w:val="21"/>
                    </w:rPr>
                    <w:t>氨氮</w:t>
                  </w:r>
                </w:p>
              </w:tc>
              <w:tc>
                <w:tcPr>
                  <w:tcW w:w="1174" w:type="dxa"/>
                  <w:vAlign w:val="center"/>
                </w:tcPr>
                <w:p>
                  <w:pPr>
                    <w:pStyle w:val="99"/>
                    <w:spacing w:line="240" w:lineRule="auto"/>
                    <w:rPr>
                      <w:rFonts w:ascii="Times New Roman" w:hAnsi="Times New Roman" w:eastAsia="宋体"/>
                      <w:kern w:val="2"/>
                      <w:sz w:val="21"/>
                      <w:szCs w:val="21"/>
                    </w:rPr>
                  </w:pPr>
                  <w:r>
                    <w:rPr>
                      <w:rFonts w:ascii="Times New Roman" w:hAnsi="Times New Roman" w:eastAsia="宋体"/>
                      <w:kern w:val="2"/>
                      <w:sz w:val="21"/>
                      <w:szCs w:val="21"/>
                    </w:rPr>
                    <w:t>45</w:t>
                  </w:r>
                </w:p>
              </w:tc>
              <w:tc>
                <w:tcPr>
                  <w:tcW w:w="3318" w:type="dxa"/>
                  <w:vMerge w:val="restart"/>
                  <w:vAlign w:val="center"/>
                </w:tcPr>
                <w:p>
                  <w:pPr>
                    <w:adjustRightInd w:val="0"/>
                    <w:snapToGrid w:val="0"/>
                    <w:jc w:val="center"/>
                    <w:rPr>
                      <w:szCs w:val="21"/>
                    </w:rPr>
                  </w:pPr>
                  <w:r>
                    <w:rPr>
                      <w:rFonts w:hAnsi="宋体"/>
                      <w:szCs w:val="21"/>
                    </w:rPr>
                    <w:t>《污水排入城镇下水道水质标准》（</w:t>
                  </w:r>
                  <w:r>
                    <w:rPr>
                      <w:szCs w:val="21"/>
                    </w:rPr>
                    <w:t>GB/T31962-2015</w:t>
                  </w:r>
                  <w:r>
                    <w:rPr>
                      <w:rFonts w:hAnsi="宋体"/>
                      <w:szCs w:val="21"/>
                    </w:rPr>
                    <w:t>）表</w:t>
                  </w:r>
                  <w:r>
                    <w:rPr>
                      <w:szCs w:val="21"/>
                    </w:rPr>
                    <w:t>1</w:t>
                  </w:r>
                  <w:r>
                    <w:rPr>
                      <w:rFonts w:hint="eastAsia"/>
                      <w:szCs w:val="21"/>
                    </w:rPr>
                    <w:t>A</w:t>
                  </w:r>
                  <w:r>
                    <w:rPr>
                      <w:rFonts w:hAnsi="宋体"/>
                      <w:szCs w:val="21"/>
                    </w:rPr>
                    <w:t>级标准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continue"/>
                  <w:vAlign w:val="center"/>
                </w:tcPr>
                <w:p>
                  <w:pPr>
                    <w:adjustRightInd w:val="0"/>
                    <w:snapToGrid w:val="0"/>
                    <w:jc w:val="center"/>
                    <w:rPr>
                      <w:szCs w:val="21"/>
                    </w:rPr>
                  </w:pPr>
                </w:p>
              </w:tc>
              <w:tc>
                <w:tcPr>
                  <w:tcW w:w="1841" w:type="dxa"/>
                  <w:vAlign w:val="center"/>
                </w:tcPr>
                <w:p>
                  <w:pPr>
                    <w:adjustRightInd w:val="0"/>
                    <w:snapToGrid w:val="0"/>
                    <w:jc w:val="center"/>
                    <w:rPr>
                      <w:szCs w:val="21"/>
                    </w:rPr>
                  </w:pPr>
                  <w:r>
                    <w:rPr>
                      <w:rFonts w:hAnsi="宋体"/>
                      <w:szCs w:val="21"/>
                    </w:rPr>
                    <w:t>磷酸盐（以</w:t>
                  </w:r>
                  <w:r>
                    <w:rPr>
                      <w:szCs w:val="21"/>
                    </w:rPr>
                    <w:t>P</w:t>
                  </w:r>
                  <w:r>
                    <w:rPr>
                      <w:rFonts w:hAnsi="宋体"/>
                      <w:szCs w:val="21"/>
                    </w:rPr>
                    <w:t>计）</w:t>
                  </w:r>
                </w:p>
              </w:tc>
              <w:tc>
                <w:tcPr>
                  <w:tcW w:w="1174" w:type="dxa"/>
                  <w:vAlign w:val="center"/>
                </w:tcPr>
                <w:p>
                  <w:pPr>
                    <w:pStyle w:val="99"/>
                    <w:spacing w:line="240" w:lineRule="auto"/>
                    <w:rPr>
                      <w:rFonts w:ascii="Times New Roman" w:hAnsi="Times New Roman" w:eastAsia="宋体"/>
                      <w:kern w:val="2"/>
                      <w:sz w:val="21"/>
                      <w:szCs w:val="21"/>
                    </w:rPr>
                  </w:pPr>
                  <w:r>
                    <w:rPr>
                      <w:rFonts w:ascii="Times New Roman" w:hAnsi="Times New Roman" w:eastAsia="宋体"/>
                      <w:kern w:val="2"/>
                      <w:sz w:val="21"/>
                      <w:szCs w:val="21"/>
                    </w:rPr>
                    <w:t>8</w:t>
                  </w:r>
                </w:p>
              </w:tc>
              <w:tc>
                <w:tcPr>
                  <w:tcW w:w="3318" w:type="dxa"/>
                  <w:vMerge w:val="continue"/>
                  <w:vAlign w:val="center"/>
                </w:tcPr>
                <w:p>
                  <w:pPr>
                    <w:adjustRightInd w:val="0"/>
                    <w:snapToGrid w:val="0"/>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continue"/>
                  <w:vAlign w:val="center"/>
                </w:tcPr>
                <w:p>
                  <w:pPr>
                    <w:adjustRightInd w:val="0"/>
                    <w:snapToGrid w:val="0"/>
                    <w:jc w:val="center"/>
                    <w:rPr>
                      <w:szCs w:val="21"/>
                    </w:rPr>
                  </w:pPr>
                </w:p>
              </w:tc>
              <w:tc>
                <w:tcPr>
                  <w:tcW w:w="1841" w:type="dxa"/>
                  <w:vAlign w:val="center"/>
                </w:tcPr>
                <w:p>
                  <w:pPr>
                    <w:adjustRightInd w:val="0"/>
                    <w:snapToGrid w:val="0"/>
                    <w:jc w:val="center"/>
                    <w:rPr>
                      <w:rFonts w:hAnsi="宋体"/>
                      <w:szCs w:val="21"/>
                    </w:rPr>
                  </w:pPr>
                  <w:r>
                    <w:rPr>
                      <w:rFonts w:hAnsi="宋体"/>
                      <w:szCs w:val="21"/>
                    </w:rPr>
                    <w:t>总氮</w:t>
                  </w:r>
                </w:p>
              </w:tc>
              <w:tc>
                <w:tcPr>
                  <w:tcW w:w="1174" w:type="dxa"/>
                  <w:vAlign w:val="center"/>
                </w:tcPr>
                <w:p>
                  <w:pPr>
                    <w:pStyle w:val="99"/>
                    <w:spacing w:line="240" w:lineRule="auto"/>
                    <w:rPr>
                      <w:rFonts w:ascii="Times New Roman" w:hAnsi="Times New Roman" w:eastAsia="宋体"/>
                      <w:kern w:val="2"/>
                      <w:sz w:val="21"/>
                      <w:szCs w:val="21"/>
                    </w:rPr>
                  </w:pPr>
                  <w:r>
                    <w:rPr>
                      <w:rFonts w:hint="eastAsia" w:ascii="Times New Roman" w:hAnsi="Times New Roman" w:eastAsia="宋体"/>
                      <w:kern w:val="2"/>
                      <w:sz w:val="21"/>
                      <w:szCs w:val="21"/>
                    </w:rPr>
                    <w:t>70</w:t>
                  </w:r>
                </w:p>
              </w:tc>
              <w:tc>
                <w:tcPr>
                  <w:tcW w:w="3318" w:type="dxa"/>
                  <w:vMerge w:val="continue"/>
                  <w:vAlign w:val="center"/>
                </w:tcPr>
                <w:p>
                  <w:pPr>
                    <w:adjustRightInd w:val="0"/>
                    <w:snapToGrid w:val="0"/>
                    <w:jc w:val="center"/>
                    <w:rPr>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restart"/>
                  <w:vAlign w:val="center"/>
                </w:tcPr>
                <w:p>
                  <w:pPr>
                    <w:adjustRightInd w:val="0"/>
                    <w:snapToGrid w:val="0"/>
                    <w:jc w:val="center"/>
                    <w:rPr>
                      <w:szCs w:val="21"/>
                    </w:rPr>
                  </w:pPr>
                  <w:r>
                    <w:rPr>
                      <w:rFonts w:hAnsi="宋体"/>
                      <w:szCs w:val="21"/>
                    </w:rPr>
                    <w:t>太仓市城东污水处理厂排放口</w:t>
                  </w:r>
                </w:p>
              </w:tc>
              <w:tc>
                <w:tcPr>
                  <w:tcW w:w="1841" w:type="dxa"/>
                  <w:vAlign w:val="center"/>
                </w:tcPr>
                <w:p>
                  <w:pPr>
                    <w:adjustRightInd w:val="0"/>
                    <w:snapToGrid w:val="0"/>
                    <w:jc w:val="center"/>
                    <w:rPr>
                      <w:szCs w:val="21"/>
                    </w:rPr>
                  </w:pPr>
                  <w:r>
                    <w:rPr>
                      <w:rFonts w:hint="eastAsia"/>
                      <w:szCs w:val="21"/>
                    </w:rPr>
                    <w:t>COD</w:t>
                  </w:r>
                </w:p>
              </w:tc>
              <w:tc>
                <w:tcPr>
                  <w:tcW w:w="1174" w:type="dxa"/>
                  <w:vAlign w:val="center"/>
                </w:tcPr>
                <w:p>
                  <w:pPr>
                    <w:pStyle w:val="34"/>
                    <w:spacing w:after="0"/>
                    <w:ind w:firstLine="0" w:firstLineChars="0"/>
                    <w:jc w:val="center"/>
                    <w:rPr>
                      <w:rFonts w:ascii="Times New Roman" w:hAnsi="Times New Roman" w:eastAsia="宋体"/>
                      <w:szCs w:val="21"/>
                    </w:rPr>
                  </w:pPr>
                  <w:r>
                    <w:rPr>
                      <w:rFonts w:hint="eastAsia" w:ascii="Times New Roman" w:hAnsi="Times New Roman" w:eastAsia="宋体"/>
                      <w:szCs w:val="21"/>
                    </w:rPr>
                    <w:t>50</w:t>
                  </w:r>
                </w:p>
              </w:tc>
              <w:tc>
                <w:tcPr>
                  <w:tcW w:w="3318" w:type="dxa"/>
                  <w:vMerge w:val="restart"/>
                  <w:vAlign w:val="center"/>
                </w:tcPr>
                <w:p>
                  <w:pPr>
                    <w:pStyle w:val="34"/>
                    <w:spacing w:after="0"/>
                    <w:ind w:firstLine="0" w:firstLineChars="0"/>
                    <w:jc w:val="center"/>
                    <w:rPr>
                      <w:rFonts w:ascii="Times New Roman" w:hAnsi="Times New Roman" w:eastAsia="宋体"/>
                      <w:szCs w:val="21"/>
                    </w:rPr>
                  </w:pPr>
                  <w:r>
                    <w:rPr>
                      <w:rFonts w:ascii="Times New Roman" w:eastAsia="宋体"/>
                    </w:rPr>
                    <w:t>《</w:t>
                  </w:r>
                  <w:r>
                    <w:rPr>
                      <w:rFonts w:hint="eastAsia" w:ascii="Times New Roman" w:eastAsia="宋体"/>
                    </w:rPr>
                    <w:t>太湖</w:t>
                  </w:r>
                  <w:r>
                    <w:rPr>
                      <w:rFonts w:ascii="Times New Roman" w:eastAsia="宋体"/>
                    </w:rPr>
                    <w:t>地区城镇污水处理厂及重点工业行业主要水污染物排放限值</w:t>
                  </w:r>
                  <w:r>
                    <w:rPr>
                      <w:rFonts w:hint="eastAsia" w:ascii="Times New Roman" w:eastAsia="宋体"/>
                    </w:rPr>
                    <w:t>》</w:t>
                  </w:r>
                  <w:r>
                    <w:rPr>
                      <w:rFonts w:ascii="Times New Roman" w:eastAsia="宋体"/>
                    </w:rPr>
                    <w:t>标准（</w:t>
                  </w:r>
                  <w:r>
                    <w:rPr>
                      <w:rFonts w:hint="eastAsia" w:ascii="Times New Roman" w:hAnsi="Times New Roman" w:eastAsia="宋体"/>
                    </w:rPr>
                    <w:t>DB32/1072-2007</w:t>
                  </w:r>
                  <w:r>
                    <w:rPr>
                      <w:rFonts w:ascii="Times New Roman" w:eastAsia="宋体"/>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continue"/>
                  <w:vAlign w:val="center"/>
                </w:tcPr>
                <w:p>
                  <w:pPr>
                    <w:adjustRightInd w:val="0"/>
                    <w:snapToGrid w:val="0"/>
                    <w:jc w:val="center"/>
                    <w:rPr>
                      <w:szCs w:val="21"/>
                    </w:rPr>
                  </w:pPr>
                </w:p>
              </w:tc>
              <w:tc>
                <w:tcPr>
                  <w:tcW w:w="1841" w:type="dxa"/>
                  <w:vAlign w:val="center"/>
                </w:tcPr>
                <w:p>
                  <w:pPr>
                    <w:adjustRightInd w:val="0"/>
                    <w:snapToGrid w:val="0"/>
                    <w:jc w:val="center"/>
                    <w:rPr>
                      <w:szCs w:val="21"/>
                    </w:rPr>
                  </w:pPr>
                  <w:r>
                    <w:rPr>
                      <w:rFonts w:hint="eastAsia"/>
                      <w:szCs w:val="21"/>
                    </w:rPr>
                    <w:t>氨氮</w:t>
                  </w:r>
                </w:p>
              </w:tc>
              <w:tc>
                <w:tcPr>
                  <w:tcW w:w="1174" w:type="dxa"/>
                  <w:vAlign w:val="center"/>
                </w:tcPr>
                <w:p>
                  <w:pPr>
                    <w:pStyle w:val="34"/>
                    <w:spacing w:after="0"/>
                    <w:ind w:firstLine="0" w:firstLineChars="0"/>
                    <w:jc w:val="center"/>
                    <w:rPr>
                      <w:rFonts w:ascii="Times New Roman" w:hAnsi="Times New Roman" w:eastAsia="宋体"/>
                      <w:szCs w:val="21"/>
                    </w:rPr>
                  </w:pPr>
                  <w:r>
                    <w:rPr>
                      <w:rFonts w:ascii="Times New Roman" w:hAnsi="Times New Roman" w:eastAsia="宋体"/>
                      <w:szCs w:val="21"/>
                    </w:rPr>
                    <w:t>5</w:t>
                  </w:r>
                  <w:r>
                    <w:rPr>
                      <w:rFonts w:hint="eastAsia" w:ascii="Times New Roman" w:hAnsi="Times New Roman" w:eastAsia="宋体"/>
                      <w:szCs w:val="21"/>
                    </w:rPr>
                    <w:t>（8）*</w:t>
                  </w:r>
                </w:p>
              </w:tc>
              <w:tc>
                <w:tcPr>
                  <w:tcW w:w="3318" w:type="dxa"/>
                  <w:vMerge w:val="continue"/>
                  <w:vAlign w:val="center"/>
                </w:tcPr>
                <w:p>
                  <w:pPr>
                    <w:adjustRightInd w:val="0"/>
                    <w:snapToGrid w:val="0"/>
                    <w:jc w:val="center"/>
                    <w:rPr>
                      <w:rFonts w:ascii="仿宋" w:hAnsi="仿宋" w:eastAsia="仿宋"/>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continue"/>
                  <w:vAlign w:val="center"/>
                </w:tcPr>
                <w:p>
                  <w:pPr>
                    <w:adjustRightInd w:val="0"/>
                    <w:snapToGrid w:val="0"/>
                    <w:jc w:val="center"/>
                    <w:rPr>
                      <w:szCs w:val="21"/>
                    </w:rPr>
                  </w:pPr>
                </w:p>
              </w:tc>
              <w:tc>
                <w:tcPr>
                  <w:tcW w:w="1841" w:type="dxa"/>
                  <w:vAlign w:val="center"/>
                </w:tcPr>
                <w:p>
                  <w:pPr>
                    <w:adjustRightInd w:val="0"/>
                    <w:snapToGrid w:val="0"/>
                    <w:jc w:val="center"/>
                    <w:rPr>
                      <w:szCs w:val="21"/>
                    </w:rPr>
                  </w:pPr>
                  <w:r>
                    <w:rPr>
                      <w:rFonts w:hint="eastAsia"/>
                      <w:szCs w:val="21"/>
                    </w:rPr>
                    <w:t>总氮</w:t>
                  </w:r>
                </w:p>
              </w:tc>
              <w:tc>
                <w:tcPr>
                  <w:tcW w:w="1174" w:type="dxa"/>
                  <w:vAlign w:val="center"/>
                </w:tcPr>
                <w:p>
                  <w:pPr>
                    <w:pStyle w:val="99"/>
                    <w:rPr>
                      <w:rFonts w:ascii="Times New Roman" w:hAnsi="Times New Roman" w:eastAsia="宋体"/>
                      <w:kern w:val="2"/>
                      <w:sz w:val="21"/>
                      <w:szCs w:val="21"/>
                    </w:rPr>
                  </w:pPr>
                  <w:r>
                    <w:rPr>
                      <w:rFonts w:hint="eastAsia" w:ascii="Times New Roman" w:hAnsi="Times New Roman" w:eastAsia="宋体"/>
                      <w:kern w:val="2"/>
                      <w:sz w:val="21"/>
                      <w:szCs w:val="21"/>
                    </w:rPr>
                    <w:t>15</w:t>
                  </w:r>
                </w:p>
              </w:tc>
              <w:tc>
                <w:tcPr>
                  <w:tcW w:w="3318" w:type="dxa"/>
                  <w:vMerge w:val="continue"/>
                  <w:vAlign w:val="center"/>
                </w:tcPr>
                <w:p>
                  <w:pPr>
                    <w:adjustRightInd w:val="0"/>
                    <w:snapToGrid w:val="0"/>
                    <w:jc w:val="center"/>
                    <w:rPr>
                      <w:rFonts w:ascii="仿宋" w:hAnsi="仿宋" w:eastAsia="仿宋"/>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continue"/>
                  <w:vAlign w:val="center"/>
                </w:tcPr>
                <w:p>
                  <w:pPr>
                    <w:adjustRightInd w:val="0"/>
                    <w:snapToGrid w:val="0"/>
                    <w:jc w:val="center"/>
                    <w:rPr>
                      <w:szCs w:val="21"/>
                    </w:rPr>
                  </w:pPr>
                </w:p>
              </w:tc>
              <w:tc>
                <w:tcPr>
                  <w:tcW w:w="1841" w:type="dxa"/>
                  <w:vAlign w:val="center"/>
                </w:tcPr>
                <w:p>
                  <w:pPr>
                    <w:adjustRightInd w:val="0"/>
                    <w:snapToGrid w:val="0"/>
                    <w:jc w:val="center"/>
                    <w:rPr>
                      <w:szCs w:val="21"/>
                    </w:rPr>
                  </w:pPr>
                  <w:r>
                    <w:rPr>
                      <w:rFonts w:hint="eastAsia" w:hAnsi="宋体"/>
                      <w:szCs w:val="21"/>
                    </w:rPr>
                    <w:t>总磷</w:t>
                  </w:r>
                </w:p>
              </w:tc>
              <w:tc>
                <w:tcPr>
                  <w:tcW w:w="1174" w:type="dxa"/>
                  <w:vAlign w:val="center"/>
                </w:tcPr>
                <w:p>
                  <w:pPr>
                    <w:pStyle w:val="99"/>
                    <w:rPr>
                      <w:rFonts w:ascii="Times New Roman" w:hAnsi="Times New Roman" w:eastAsia="宋体"/>
                      <w:kern w:val="2"/>
                      <w:sz w:val="21"/>
                      <w:szCs w:val="21"/>
                    </w:rPr>
                  </w:pPr>
                  <w:r>
                    <w:rPr>
                      <w:rFonts w:hint="eastAsia" w:ascii="Times New Roman" w:hAnsi="Times New Roman" w:eastAsia="宋体"/>
                      <w:kern w:val="2"/>
                      <w:sz w:val="21"/>
                      <w:szCs w:val="21"/>
                    </w:rPr>
                    <w:t>0.5</w:t>
                  </w:r>
                </w:p>
              </w:tc>
              <w:tc>
                <w:tcPr>
                  <w:tcW w:w="3318" w:type="dxa"/>
                  <w:vMerge w:val="continue"/>
                  <w:vAlign w:val="center"/>
                </w:tcPr>
                <w:p>
                  <w:pPr>
                    <w:adjustRightInd w:val="0"/>
                    <w:snapToGrid w:val="0"/>
                    <w:jc w:val="center"/>
                    <w:rPr>
                      <w:rFonts w:ascii="仿宋" w:hAnsi="仿宋" w:eastAsia="仿宋"/>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continue"/>
                  <w:vAlign w:val="center"/>
                </w:tcPr>
                <w:p>
                  <w:pPr>
                    <w:adjustRightInd w:val="0"/>
                    <w:snapToGrid w:val="0"/>
                    <w:jc w:val="center"/>
                    <w:rPr>
                      <w:szCs w:val="21"/>
                    </w:rPr>
                  </w:pPr>
                </w:p>
              </w:tc>
              <w:tc>
                <w:tcPr>
                  <w:tcW w:w="1841" w:type="dxa"/>
                  <w:vAlign w:val="center"/>
                </w:tcPr>
                <w:p>
                  <w:pPr>
                    <w:adjustRightInd w:val="0"/>
                    <w:snapToGrid w:val="0"/>
                    <w:jc w:val="center"/>
                    <w:rPr>
                      <w:rFonts w:hAnsi="宋体"/>
                      <w:szCs w:val="21"/>
                    </w:rPr>
                  </w:pPr>
                  <w:r>
                    <w:rPr>
                      <w:rFonts w:hint="eastAsia" w:hAnsi="宋体"/>
                      <w:szCs w:val="21"/>
                    </w:rPr>
                    <w:t>pH</w:t>
                  </w:r>
                </w:p>
              </w:tc>
              <w:tc>
                <w:tcPr>
                  <w:tcW w:w="1174" w:type="dxa"/>
                  <w:vAlign w:val="center"/>
                </w:tcPr>
                <w:p>
                  <w:pPr>
                    <w:pStyle w:val="99"/>
                    <w:rPr>
                      <w:rFonts w:ascii="Times New Roman" w:hAnsi="Times New Roman" w:eastAsia="宋体"/>
                      <w:kern w:val="2"/>
                      <w:sz w:val="21"/>
                      <w:szCs w:val="21"/>
                    </w:rPr>
                  </w:pPr>
                  <w:r>
                    <w:rPr>
                      <w:rFonts w:hint="eastAsia" w:ascii="Times New Roman" w:hAnsi="Times New Roman" w:eastAsia="宋体"/>
                      <w:kern w:val="2"/>
                      <w:sz w:val="21"/>
                      <w:szCs w:val="21"/>
                    </w:rPr>
                    <w:t>6~9</w:t>
                  </w:r>
                </w:p>
              </w:tc>
              <w:tc>
                <w:tcPr>
                  <w:tcW w:w="3318" w:type="dxa"/>
                  <w:vMerge w:val="restart"/>
                  <w:vAlign w:val="center"/>
                </w:tcPr>
                <w:p>
                  <w:pPr>
                    <w:adjustRightInd w:val="0"/>
                    <w:snapToGrid w:val="0"/>
                    <w:jc w:val="center"/>
                    <w:rPr>
                      <w:rFonts w:ascii="仿宋" w:hAnsi="仿宋" w:eastAsia="仿宋"/>
                      <w:szCs w:val="21"/>
                    </w:rPr>
                  </w:pPr>
                  <w:r>
                    <w:rPr>
                      <w:rFonts w:hint="eastAsia" w:hAnsi="宋体"/>
                      <w:szCs w:val="24"/>
                    </w:rPr>
                    <w:t>《城镇污水处理厂污染物排放标准》（GB18918-2002）中一级A标准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continue"/>
                  <w:vAlign w:val="center"/>
                </w:tcPr>
                <w:p>
                  <w:pPr>
                    <w:adjustRightInd w:val="0"/>
                    <w:snapToGrid w:val="0"/>
                    <w:jc w:val="center"/>
                    <w:rPr>
                      <w:szCs w:val="21"/>
                    </w:rPr>
                  </w:pPr>
                </w:p>
              </w:tc>
              <w:tc>
                <w:tcPr>
                  <w:tcW w:w="1841" w:type="dxa"/>
                  <w:vAlign w:val="center"/>
                </w:tcPr>
                <w:p>
                  <w:pPr>
                    <w:adjustRightInd w:val="0"/>
                    <w:snapToGrid w:val="0"/>
                    <w:jc w:val="center"/>
                    <w:rPr>
                      <w:rFonts w:hAnsi="宋体"/>
                      <w:szCs w:val="21"/>
                    </w:rPr>
                  </w:pPr>
                  <w:r>
                    <w:rPr>
                      <w:rFonts w:hint="eastAsia" w:hAnsi="宋体"/>
                      <w:szCs w:val="21"/>
                    </w:rPr>
                    <w:t>动植物油</w:t>
                  </w:r>
                </w:p>
              </w:tc>
              <w:tc>
                <w:tcPr>
                  <w:tcW w:w="1174" w:type="dxa"/>
                  <w:vAlign w:val="center"/>
                </w:tcPr>
                <w:p>
                  <w:pPr>
                    <w:pStyle w:val="99"/>
                    <w:rPr>
                      <w:rFonts w:ascii="Times New Roman" w:hAnsi="Times New Roman" w:eastAsia="宋体"/>
                      <w:kern w:val="2"/>
                      <w:sz w:val="21"/>
                      <w:szCs w:val="21"/>
                    </w:rPr>
                  </w:pPr>
                  <w:r>
                    <w:rPr>
                      <w:rFonts w:hint="eastAsia" w:ascii="Times New Roman" w:hAnsi="Times New Roman" w:eastAsia="宋体"/>
                      <w:kern w:val="2"/>
                      <w:sz w:val="21"/>
                      <w:szCs w:val="21"/>
                    </w:rPr>
                    <w:t>1</w:t>
                  </w:r>
                </w:p>
              </w:tc>
              <w:tc>
                <w:tcPr>
                  <w:tcW w:w="3318" w:type="dxa"/>
                  <w:vMerge w:val="continue"/>
                  <w:vAlign w:val="center"/>
                </w:tcPr>
                <w:p>
                  <w:pPr>
                    <w:adjustRightInd w:val="0"/>
                    <w:snapToGrid w:val="0"/>
                    <w:jc w:val="center"/>
                    <w:rPr>
                      <w:rFonts w:ascii="仿宋" w:hAnsi="仿宋" w:eastAsia="仿宋"/>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continue"/>
                  <w:vAlign w:val="center"/>
                </w:tcPr>
                <w:p>
                  <w:pPr>
                    <w:adjustRightInd w:val="0"/>
                    <w:snapToGrid w:val="0"/>
                    <w:jc w:val="center"/>
                    <w:rPr>
                      <w:szCs w:val="21"/>
                    </w:rPr>
                  </w:pPr>
                </w:p>
              </w:tc>
              <w:tc>
                <w:tcPr>
                  <w:tcW w:w="1841" w:type="dxa"/>
                  <w:vAlign w:val="center"/>
                </w:tcPr>
                <w:p>
                  <w:pPr>
                    <w:adjustRightInd w:val="0"/>
                    <w:snapToGrid w:val="0"/>
                    <w:jc w:val="center"/>
                    <w:rPr>
                      <w:rFonts w:hAnsi="宋体"/>
                      <w:szCs w:val="21"/>
                    </w:rPr>
                  </w:pPr>
                  <w:r>
                    <w:rPr>
                      <w:rFonts w:hint="eastAsia" w:hAnsi="宋体"/>
                      <w:szCs w:val="21"/>
                    </w:rPr>
                    <w:t>LAS</w:t>
                  </w:r>
                </w:p>
              </w:tc>
              <w:tc>
                <w:tcPr>
                  <w:tcW w:w="1174" w:type="dxa"/>
                  <w:vAlign w:val="center"/>
                </w:tcPr>
                <w:p>
                  <w:pPr>
                    <w:pStyle w:val="99"/>
                    <w:rPr>
                      <w:rFonts w:ascii="Times New Roman" w:hAnsi="Times New Roman" w:eastAsia="宋体"/>
                      <w:kern w:val="2"/>
                      <w:sz w:val="21"/>
                      <w:szCs w:val="21"/>
                    </w:rPr>
                  </w:pPr>
                  <w:r>
                    <w:rPr>
                      <w:rFonts w:hint="eastAsia" w:ascii="Times New Roman" w:hAnsi="Times New Roman" w:eastAsia="宋体"/>
                      <w:kern w:val="2"/>
                      <w:sz w:val="21"/>
                      <w:szCs w:val="21"/>
                    </w:rPr>
                    <w:t>0.5</w:t>
                  </w:r>
                </w:p>
              </w:tc>
              <w:tc>
                <w:tcPr>
                  <w:tcW w:w="3318" w:type="dxa"/>
                  <w:vMerge w:val="continue"/>
                  <w:vAlign w:val="center"/>
                </w:tcPr>
                <w:p>
                  <w:pPr>
                    <w:adjustRightInd w:val="0"/>
                    <w:snapToGrid w:val="0"/>
                    <w:jc w:val="center"/>
                    <w:rPr>
                      <w:rFonts w:ascii="仿宋" w:hAnsi="仿宋" w:eastAsia="仿宋"/>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continue"/>
                  <w:vAlign w:val="center"/>
                </w:tcPr>
                <w:p>
                  <w:pPr>
                    <w:adjustRightInd w:val="0"/>
                    <w:snapToGrid w:val="0"/>
                    <w:jc w:val="center"/>
                    <w:rPr>
                      <w:szCs w:val="21"/>
                    </w:rPr>
                  </w:pPr>
                </w:p>
              </w:tc>
              <w:tc>
                <w:tcPr>
                  <w:tcW w:w="1841" w:type="dxa"/>
                  <w:vAlign w:val="center"/>
                </w:tcPr>
                <w:p>
                  <w:pPr>
                    <w:adjustRightInd w:val="0"/>
                    <w:snapToGrid w:val="0"/>
                    <w:jc w:val="center"/>
                    <w:rPr>
                      <w:rFonts w:hAnsi="宋体"/>
                      <w:szCs w:val="21"/>
                    </w:rPr>
                  </w:pPr>
                  <w:r>
                    <w:rPr>
                      <w:rFonts w:hint="eastAsia" w:hAnsi="宋体"/>
                      <w:szCs w:val="21"/>
                    </w:rPr>
                    <w:t>石油类</w:t>
                  </w:r>
                </w:p>
              </w:tc>
              <w:tc>
                <w:tcPr>
                  <w:tcW w:w="1174" w:type="dxa"/>
                  <w:vAlign w:val="center"/>
                </w:tcPr>
                <w:p>
                  <w:pPr>
                    <w:pStyle w:val="99"/>
                    <w:rPr>
                      <w:rFonts w:ascii="Times New Roman" w:hAnsi="Times New Roman" w:eastAsia="宋体"/>
                      <w:kern w:val="2"/>
                      <w:sz w:val="21"/>
                      <w:szCs w:val="21"/>
                    </w:rPr>
                  </w:pPr>
                  <w:r>
                    <w:rPr>
                      <w:rFonts w:hint="eastAsia" w:ascii="Times New Roman" w:hAnsi="Times New Roman" w:eastAsia="宋体"/>
                      <w:kern w:val="2"/>
                      <w:sz w:val="21"/>
                      <w:szCs w:val="21"/>
                    </w:rPr>
                    <w:t>1</w:t>
                  </w:r>
                </w:p>
              </w:tc>
              <w:tc>
                <w:tcPr>
                  <w:tcW w:w="3318" w:type="dxa"/>
                  <w:vMerge w:val="continue"/>
                  <w:vAlign w:val="center"/>
                </w:tcPr>
                <w:p>
                  <w:pPr>
                    <w:adjustRightInd w:val="0"/>
                    <w:snapToGrid w:val="0"/>
                    <w:jc w:val="center"/>
                    <w:rPr>
                      <w:rFonts w:ascii="仿宋" w:hAnsi="仿宋" w:eastAsia="仿宋"/>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1322" w:type="dxa"/>
                  <w:vMerge w:val="continue"/>
                  <w:vAlign w:val="center"/>
                </w:tcPr>
                <w:p>
                  <w:pPr>
                    <w:adjustRightInd w:val="0"/>
                    <w:snapToGrid w:val="0"/>
                    <w:jc w:val="center"/>
                    <w:rPr>
                      <w:szCs w:val="21"/>
                    </w:rPr>
                  </w:pPr>
                </w:p>
              </w:tc>
              <w:tc>
                <w:tcPr>
                  <w:tcW w:w="1841" w:type="dxa"/>
                  <w:vAlign w:val="center"/>
                </w:tcPr>
                <w:p>
                  <w:pPr>
                    <w:adjustRightInd w:val="0"/>
                    <w:snapToGrid w:val="0"/>
                    <w:jc w:val="center"/>
                    <w:rPr>
                      <w:rFonts w:hAnsi="宋体"/>
                      <w:szCs w:val="21"/>
                    </w:rPr>
                  </w:pPr>
                  <w:r>
                    <w:rPr>
                      <w:rFonts w:hint="eastAsia" w:hAnsi="宋体"/>
                      <w:szCs w:val="21"/>
                    </w:rPr>
                    <w:t>SS</w:t>
                  </w:r>
                </w:p>
              </w:tc>
              <w:tc>
                <w:tcPr>
                  <w:tcW w:w="1174" w:type="dxa"/>
                  <w:vAlign w:val="center"/>
                </w:tcPr>
                <w:p>
                  <w:pPr>
                    <w:pStyle w:val="99"/>
                    <w:rPr>
                      <w:rFonts w:ascii="Times New Roman" w:hAnsi="Times New Roman" w:eastAsia="宋体"/>
                      <w:kern w:val="2"/>
                      <w:sz w:val="21"/>
                      <w:szCs w:val="21"/>
                    </w:rPr>
                  </w:pPr>
                  <w:r>
                    <w:rPr>
                      <w:rFonts w:hint="eastAsia" w:ascii="Times New Roman" w:hAnsi="Times New Roman" w:eastAsia="宋体"/>
                      <w:kern w:val="2"/>
                      <w:sz w:val="21"/>
                      <w:szCs w:val="21"/>
                    </w:rPr>
                    <w:t>10</w:t>
                  </w:r>
                </w:p>
              </w:tc>
              <w:tc>
                <w:tcPr>
                  <w:tcW w:w="3318" w:type="dxa"/>
                  <w:vMerge w:val="continue"/>
                  <w:vAlign w:val="center"/>
                </w:tcPr>
                <w:p>
                  <w:pPr>
                    <w:adjustRightInd w:val="0"/>
                    <w:snapToGrid w:val="0"/>
                    <w:jc w:val="center"/>
                    <w:rPr>
                      <w:rFonts w:ascii="仿宋" w:hAnsi="仿宋" w:eastAsia="仿宋"/>
                      <w:szCs w:val="21"/>
                    </w:rPr>
                  </w:pPr>
                </w:p>
              </w:tc>
            </w:tr>
          </w:tbl>
          <w:p>
            <w:pPr>
              <w:spacing w:before="156" w:beforeLines="50" w:line="440" w:lineRule="exact"/>
              <w:ind w:firstLine="480" w:firstLineChars="200"/>
              <w:rPr>
                <w:sz w:val="24"/>
                <w:szCs w:val="24"/>
              </w:rPr>
            </w:pPr>
            <w:r>
              <w:rPr>
                <w:rFonts w:hint="eastAsia"/>
                <w:sz w:val="24"/>
                <w:szCs w:val="24"/>
              </w:rPr>
              <w:t>改扩建项目工艺废水经厂内现有污水处理站处理后全部回用，回用水标准执行《城市污水再生利用工业用水水质》（GB/T19923-2005）表1工艺与产品用水标准，具体见下表：</w:t>
            </w:r>
          </w:p>
          <w:p>
            <w:pPr>
              <w:spacing w:before="156" w:beforeLines="50" w:line="360" w:lineRule="auto"/>
              <w:ind w:right="482" w:firstLine="482" w:firstLineChars="200"/>
              <w:jc w:val="center"/>
              <w:rPr>
                <w:color w:val="000000"/>
                <w:szCs w:val="21"/>
              </w:rPr>
            </w:pPr>
            <w:r>
              <w:rPr>
                <w:rFonts w:hint="eastAsia"/>
                <w:b/>
                <w:color w:val="000000"/>
                <w:sz w:val="24"/>
              </w:rPr>
              <w:t>表4-6  城市污水再生利用工业用水水质</w:t>
            </w:r>
            <w:r>
              <w:rPr>
                <w:rFonts w:hint="eastAsia"/>
                <w:color w:val="000000"/>
              </w:rPr>
              <w:t xml:space="preserve">     </w:t>
            </w:r>
            <w:r>
              <w:rPr>
                <w:b/>
                <w:color w:val="000000"/>
                <w:sz w:val="24"/>
                <w:szCs w:val="24"/>
              </w:rPr>
              <w:t>单位：dB(A)</w:t>
            </w:r>
          </w:p>
          <w:tbl>
            <w:tblPr>
              <w:tblStyle w:val="35"/>
              <w:tblW w:w="7655"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365"/>
              <w:gridCol w:w="1222"/>
              <w:gridCol w:w="2534"/>
              <w:gridCol w:w="2534"/>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1365" w:type="dxa"/>
                  <w:tcBorders>
                    <w:right w:val="single" w:color="auto" w:sz="4" w:space="0"/>
                  </w:tcBorders>
                  <w:vAlign w:val="center"/>
                </w:tcPr>
                <w:p>
                  <w:pPr>
                    <w:adjustRightInd w:val="0"/>
                    <w:snapToGrid w:val="0"/>
                    <w:jc w:val="center"/>
                    <w:rPr>
                      <w:b/>
                      <w:color w:val="000000"/>
                    </w:rPr>
                  </w:pPr>
                  <w:r>
                    <w:rPr>
                      <w:rFonts w:hint="eastAsia"/>
                      <w:b/>
                      <w:color w:val="000000"/>
                    </w:rPr>
                    <w:t>类别</w:t>
                  </w:r>
                </w:p>
              </w:tc>
              <w:tc>
                <w:tcPr>
                  <w:tcW w:w="1222" w:type="dxa"/>
                  <w:tcBorders>
                    <w:left w:val="single" w:color="auto" w:sz="4" w:space="0"/>
                  </w:tcBorders>
                  <w:vAlign w:val="center"/>
                </w:tcPr>
                <w:p>
                  <w:pPr>
                    <w:adjustRightInd w:val="0"/>
                    <w:snapToGrid w:val="0"/>
                    <w:jc w:val="center"/>
                    <w:rPr>
                      <w:b/>
                      <w:color w:val="000000"/>
                    </w:rPr>
                  </w:pPr>
                  <w:r>
                    <w:rPr>
                      <w:b/>
                      <w:color w:val="000000"/>
                    </w:rPr>
                    <w:t>项目</w:t>
                  </w:r>
                </w:p>
              </w:tc>
              <w:tc>
                <w:tcPr>
                  <w:tcW w:w="2534" w:type="dxa"/>
                  <w:vAlign w:val="center"/>
                </w:tcPr>
                <w:p>
                  <w:pPr>
                    <w:adjustRightInd w:val="0"/>
                    <w:snapToGrid w:val="0"/>
                    <w:jc w:val="center"/>
                    <w:rPr>
                      <w:b/>
                      <w:color w:val="000000"/>
                    </w:rPr>
                  </w:pPr>
                  <w:r>
                    <w:rPr>
                      <w:b/>
                      <w:color w:val="000000"/>
                    </w:rPr>
                    <w:t>浓度限值</w:t>
                  </w:r>
                </w:p>
              </w:tc>
              <w:tc>
                <w:tcPr>
                  <w:tcW w:w="2534" w:type="dxa"/>
                  <w:vAlign w:val="center"/>
                </w:tcPr>
                <w:p>
                  <w:pPr>
                    <w:adjustRightInd w:val="0"/>
                    <w:snapToGrid w:val="0"/>
                    <w:jc w:val="center"/>
                    <w:rPr>
                      <w:b/>
                      <w:color w:val="000000"/>
                    </w:rPr>
                  </w:pPr>
                  <w:r>
                    <w:rPr>
                      <w:rFonts w:hint="eastAsia"/>
                      <w:b/>
                      <w:color w:val="000000"/>
                    </w:rPr>
                    <w:t>标准</w:t>
                  </w:r>
                  <w:r>
                    <w:rPr>
                      <w:b/>
                      <w:color w:val="000000"/>
                    </w:rPr>
                    <w:t>来源</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1365" w:type="dxa"/>
                  <w:vMerge w:val="restart"/>
                  <w:tcBorders>
                    <w:right w:val="single" w:color="auto" w:sz="4" w:space="0"/>
                  </w:tcBorders>
                  <w:vAlign w:val="center"/>
                </w:tcPr>
                <w:p>
                  <w:pPr>
                    <w:adjustRightInd w:val="0"/>
                    <w:snapToGrid w:val="0"/>
                    <w:jc w:val="center"/>
                    <w:rPr>
                      <w:color w:val="000000"/>
                    </w:rPr>
                  </w:pPr>
                  <w:r>
                    <w:rPr>
                      <w:rFonts w:hint="eastAsia"/>
                      <w:color w:val="000000"/>
                    </w:rPr>
                    <w:t>生产废水</w:t>
                  </w:r>
                </w:p>
              </w:tc>
              <w:tc>
                <w:tcPr>
                  <w:tcW w:w="1222" w:type="dxa"/>
                  <w:tcBorders>
                    <w:left w:val="single" w:color="auto" w:sz="4" w:space="0"/>
                  </w:tcBorders>
                  <w:vAlign w:val="center"/>
                </w:tcPr>
                <w:p>
                  <w:pPr>
                    <w:adjustRightInd w:val="0"/>
                    <w:snapToGrid w:val="0"/>
                    <w:jc w:val="center"/>
                    <w:rPr>
                      <w:color w:val="000000"/>
                    </w:rPr>
                  </w:pPr>
                  <w:r>
                    <w:rPr>
                      <w:rFonts w:hint="eastAsia"/>
                      <w:color w:val="000000"/>
                    </w:rPr>
                    <w:t>COD</w:t>
                  </w:r>
                </w:p>
              </w:tc>
              <w:tc>
                <w:tcPr>
                  <w:tcW w:w="2534" w:type="dxa"/>
                  <w:vAlign w:val="center"/>
                </w:tcPr>
                <w:p>
                  <w:pPr>
                    <w:adjustRightInd w:val="0"/>
                    <w:snapToGrid w:val="0"/>
                    <w:jc w:val="center"/>
                    <w:rPr>
                      <w:color w:val="000000"/>
                    </w:rPr>
                  </w:pPr>
                  <w:r>
                    <w:rPr>
                      <w:rFonts w:hint="eastAsia"/>
                      <w:color w:val="000000"/>
                    </w:rPr>
                    <w:t>≤60</w:t>
                  </w:r>
                </w:p>
              </w:tc>
              <w:tc>
                <w:tcPr>
                  <w:tcW w:w="2534" w:type="dxa"/>
                  <w:vMerge w:val="restart"/>
                  <w:vAlign w:val="center"/>
                </w:tcPr>
                <w:p>
                  <w:pPr>
                    <w:adjustRightInd w:val="0"/>
                    <w:snapToGrid w:val="0"/>
                    <w:rPr>
                      <w:color w:val="000000"/>
                    </w:rPr>
                  </w:pPr>
                  <w:r>
                    <w:rPr>
                      <w:rFonts w:hint="eastAsia"/>
                      <w:color w:val="000000"/>
                    </w:rPr>
                    <w:t>《城市污水再生利用工业用水水质》（GB/T 19923-2005）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1365" w:type="dxa"/>
                  <w:vMerge w:val="continue"/>
                  <w:tcBorders>
                    <w:right w:val="single" w:color="auto" w:sz="4" w:space="0"/>
                  </w:tcBorders>
                  <w:vAlign w:val="center"/>
                </w:tcPr>
                <w:p>
                  <w:pPr>
                    <w:adjustRightInd w:val="0"/>
                    <w:snapToGrid w:val="0"/>
                    <w:jc w:val="center"/>
                    <w:rPr>
                      <w:color w:val="000000"/>
                    </w:rPr>
                  </w:pPr>
                </w:p>
              </w:tc>
              <w:tc>
                <w:tcPr>
                  <w:tcW w:w="1222" w:type="dxa"/>
                  <w:tcBorders>
                    <w:left w:val="single" w:color="auto" w:sz="4" w:space="0"/>
                  </w:tcBorders>
                  <w:vAlign w:val="center"/>
                </w:tcPr>
                <w:p>
                  <w:pPr>
                    <w:adjustRightInd w:val="0"/>
                    <w:snapToGrid w:val="0"/>
                    <w:jc w:val="center"/>
                    <w:rPr>
                      <w:color w:val="000000"/>
                    </w:rPr>
                  </w:pPr>
                  <w:r>
                    <w:rPr>
                      <w:rFonts w:hint="eastAsia"/>
                      <w:color w:val="000000"/>
                    </w:rPr>
                    <w:t>石油类</w:t>
                  </w:r>
                </w:p>
              </w:tc>
              <w:tc>
                <w:tcPr>
                  <w:tcW w:w="2534" w:type="dxa"/>
                  <w:vAlign w:val="center"/>
                </w:tcPr>
                <w:p>
                  <w:pPr>
                    <w:adjustRightInd w:val="0"/>
                    <w:snapToGrid w:val="0"/>
                    <w:jc w:val="center"/>
                    <w:rPr>
                      <w:color w:val="000000"/>
                    </w:rPr>
                  </w:pPr>
                  <w:r>
                    <w:rPr>
                      <w:rFonts w:hint="eastAsia"/>
                      <w:color w:val="000000"/>
                    </w:rPr>
                    <w:t>≤1</w:t>
                  </w:r>
                </w:p>
              </w:tc>
              <w:tc>
                <w:tcPr>
                  <w:tcW w:w="2534" w:type="dxa"/>
                  <w:vMerge w:val="continue"/>
                  <w:vAlign w:val="center"/>
                </w:tcPr>
                <w:p>
                  <w:pPr>
                    <w:adjustRightInd w:val="0"/>
                    <w:snapToGrid w:val="0"/>
                    <w:rPr>
                      <w:color w:val="000000"/>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90" w:hRule="atLeast"/>
                <w:jc w:val="center"/>
              </w:trPr>
              <w:tc>
                <w:tcPr>
                  <w:tcW w:w="1365" w:type="dxa"/>
                  <w:vMerge w:val="continue"/>
                  <w:tcBorders>
                    <w:right w:val="single" w:color="auto" w:sz="4" w:space="0"/>
                  </w:tcBorders>
                  <w:vAlign w:val="center"/>
                </w:tcPr>
                <w:p>
                  <w:pPr>
                    <w:adjustRightInd w:val="0"/>
                    <w:snapToGrid w:val="0"/>
                    <w:jc w:val="center"/>
                    <w:rPr>
                      <w:color w:val="000000"/>
                    </w:rPr>
                  </w:pPr>
                </w:p>
              </w:tc>
              <w:tc>
                <w:tcPr>
                  <w:tcW w:w="1222" w:type="dxa"/>
                  <w:tcBorders>
                    <w:left w:val="single" w:color="auto" w:sz="4" w:space="0"/>
                  </w:tcBorders>
                  <w:vAlign w:val="center"/>
                </w:tcPr>
                <w:p>
                  <w:pPr>
                    <w:adjustRightInd w:val="0"/>
                    <w:snapToGrid w:val="0"/>
                    <w:jc w:val="center"/>
                    <w:rPr>
                      <w:color w:val="000000"/>
                    </w:rPr>
                  </w:pPr>
                  <w:r>
                    <w:rPr>
                      <w:rFonts w:hint="eastAsia"/>
                      <w:color w:val="000000"/>
                    </w:rPr>
                    <w:t>氨氮</w:t>
                  </w:r>
                </w:p>
              </w:tc>
              <w:tc>
                <w:tcPr>
                  <w:tcW w:w="2534" w:type="dxa"/>
                  <w:vAlign w:val="center"/>
                </w:tcPr>
                <w:p>
                  <w:pPr>
                    <w:adjustRightInd w:val="0"/>
                    <w:snapToGrid w:val="0"/>
                    <w:jc w:val="center"/>
                    <w:rPr>
                      <w:color w:val="000000"/>
                    </w:rPr>
                  </w:pPr>
                  <w:r>
                    <w:rPr>
                      <w:rFonts w:hint="eastAsia"/>
                      <w:color w:val="000000"/>
                    </w:rPr>
                    <w:t>≤10</w:t>
                  </w:r>
                </w:p>
              </w:tc>
              <w:tc>
                <w:tcPr>
                  <w:tcW w:w="2534" w:type="dxa"/>
                  <w:vMerge w:val="continue"/>
                  <w:vAlign w:val="center"/>
                </w:tcPr>
                <w:p>
                  <w:pPr>
                    <w:adjustRightInd w:val="0"/>
                    <w:snapToGrid w:val="0"/>
                    <w:rPr>
                      <w:color w:val="000000"/>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1365" w:type="dxa"/>
                  <w:vMerge w:val="continue"/>
                  <w:tcBorders>
                    <w:right w:val="single" w:color="auto" w:sz="4" w:space="0"/>
                  </w:tcBorders>
                  <w:vAlign w:val="center"/>
                </w:tcPr>
                <w:p>
                  <w:pPr>
                    <w:adjustRightInd w:val="0"/>
                    <w:snapToGrid w:val="0"/>
                    <w:jc w:val="center"/>
                    <w:rPr>
                      <w:color w:val="000000"/>
                    </w:rPr>
                  </w:pPr>
                </w:p>
              </w:tc>
              <w:tc>
                <w:tcPr>
                  <w:tcW w:w="1222" w:type="dxa"/>
                  <w:tcBorders>
                    <w:left w:val="single" w:color="auto" w:sz="4" w:space="0"/>
                  </w:tcBorders>
                  <w:vAlign w:val="center"/>
                </w:tcPr>
                <w:p>
                  <w:pPr>
                    <w:adjustRightInd w:val="0"/>
                    <w:snapToGrid w:val="0"/>
                    <w:jc w:val="center"/>
                    <w:rPr>
                      <w:color w:val="000000"/>
                    </w:rPr>
                  </w:pPr>
                  <w:r>
                    <w:rPr>
                      <w:rFonts w:hint="eastAsia"/>
                      <w:color w:val="000000"/>
                    </w:rPr>
                    <w:t>总磷</w:t>
                  </w:r>
                </w:p>
              </w:tc>
              <w:tc>
                <w:tcPr>
                  <w:tcW w:w="2534" w:type="dxa"/>
                  <w:vAlign w:val="center"/>
                </w:tcPr>
                <w:p>
                  <w:pPr>
                    <w:adjustRightInd w:val="0"/>
                    <w:snapToGrid w:val="0"/>
                    <w:jc w:val="center"/>
                    <w:rPr>
                      <w:color w:val="000000"/>
                    </w:rPr>
                  </w:pPr>
                  <w:r>
                    <w:rPr>
                      <w:rFonts w:hint="eastAsia"/>
                      <w:color w:val="000000"/>
                    </w:rPr>
                    <w:t>≤1</w:t>
                  </w:r>
                </w:p>
              </w:tc>
              <w:tc>
                <w:tcPr>
                  <w:tcW w:w="2534" w:type="dxa"/>
                  <w:vMerge w:val="continue"/>
                  <w:vAlign w:val="center"/>
                </w:tcPr>
                <w:p>
                  <w:pPr>
                    <w:adjustRightInd w:val="0"/>
                    <w:snapToGrid w:val="0"/>
                    <w:rPr>
                      <w:color w:val="000000"/>
                    </w:rPr>
                  </w:pPr>
                </w:p>
              </w:tc>
            </w:tr>
          </w:tbl>
          <w:p>
            <w:pPr>
              <w:spacing w:before="156" w:beforeLines="50" w:line="440" w:lineRule="exact"/>
              <w:ind w:firstLine="480" w:firstLineChars="200"/>
              <w:rPr>
                <w:sz w:val="24"/>
                <w:szCs w:val="24"/>
              </w:rPr>
            </w:pPr>
            <w:r>
              <w:rPr>
                <w:rFonts w:hint="eastAsia"/>
                <w:sz w:val="24"/>
                <w:szCs w:val="24"/>
              </w:rPr>
              <w:t>3、噪声</w:t>
            </w:r>
          </w:p>
          <w:p>
            <w:pPr>
              <w:snapToGrid w:val="0"/>
              <w:spacing w:line="440" w:lineRule="exact"/>
              <w:ind w:left="-34" w:leftChars="-16" w:firstLine="480" w:firstLineChars="200"/>
              <w:rPr>
                <w:color w:val="000000"/>
                <w:sz w:val="24"/>
              </w:rPr>
            </w:pPr>
            <w:r>
              <w:rPr>
                <w:rFonts w:hint="eastAsia"/>
                <w:color w:val="000000"/>
                <w:sz w:val="24"/>
              </w:rPr>
              <w:t>营运期厂界噪声执行</w:t>
            </w:r>
            <w:r>
              <w:rPr>
                <w:color w:val="000000"/>
                <w:sz w:val="24"/>
              </w:rPr>
              <w:t>《工业企业厂界</w:t>
            </w:r>
            <w:r>
              <w:rPr>
                <w:rFonts w:hint="eastAsia"/>
                <w:color w:val="000000"/>
                <w:sz w:val="24"/>
              </w:rPr>
              <w:t>环境</w:t>
            </w:r>
            <w:r>
              <w:rPr>
                <w:color w:val="000000"/>
                <w:sz w:val="24"/>
              </w:rPr>
              <w:t>噪声</w:t>
            </w:r>
            <w:r>
              <w:rPr>
                <w:rFonts w:hint="eastAsia"/>
                <w:color w:val="000000"/>
                <w:sz w:val="24"/>
              </w:rPr>
              <w:t>排放</w:t>
            </w:r>
            <w:r>
              <w:rPr>
                <w:color w:val="000000"/>
                <w:sz w:val="24"/>
              </w:rPr>
              <w:t>标准》</w:t>
            </w:r>
            <w:r>
              <w:rPr>
                <w:rFonts w:hint="eastAsia"/>
                <w:color w:val="000000"/>
                <w:sz w:val="24"/>
              </w:rPr>
              <w:t>（</w:t>
            </w:r>
            <w:r>
              <w:rPr>
                <w:color w:val="000000"/>
                <w:sz w:val="24"/>
              </w:rPr>
              <w:t>GB12348-</w:t>
            </w:r>
            <w:r>
              <w:rPr>
                <w:rFonts w:hint="eastAsia"/>
                <w:color w:val="000000"/>
                <w:sz w:val="24"/>
              </w:rPr>
              <w:t>2008）表1</w:t>
            </w:r>
            <w:r>
              <w:rPr>
                <w:color w:val="000000"/>
                <w:sz w:val="24"/>
              </w:rPr>
              <w:t>中的</w:t>
            </w:r>
            <w:r>
              <w:rPr>
                <w:rFonts w:hint="eastAsia"/>
                <w:color w:val="000000"/>
                <w:sz w:val="24"/>
              </w:rPr>
              <w:t>3</w:t>
            </w:r>
            <w:r>
              <w:rPr>
                <w:color w:val="000000"/>
                <w:sz w:val="24"/>
              </w:rPr>
              <w:t>类标准，具体见下表：</w:t>
            </w:r>
          </w:p>
          <w:p>
            <w:pPr>
              <w:spacing w:before="156" w:beforeLines="50" w:line="360" w:lineRule="auto"/>
              <w:ind w:right="482" w:firstLine="482" w:firstLineChars="200"/>
              <w:jc w:val="center"/>
              <w:rPr>
                <w:b/>
                <w:color w:val="000000"/>
                <w:sz w:val="24"/>
              </w:rPr>
            </w:pPr>
          </w:p>
          <w:p>
            <w:pPr>
              <w:spacing w:before="156" w:beforeLines="50" w:line="360" w:lineRule="auto"/>
              <w:ind w:right="482" w:firstLine="482" w:firstLineChars="200"/>
              <w:jc w:val="center"/>
              <w:rPr>
                <w:b/>
                <w:color w:val="000000"/>
                <w:sz w:val="24"/>
              </w:rPr>
            </w:pPr>
          </w:p>
          <w:p>
            <w:pPr>
              <w:spacing w:before="156" w:beforeLines="50" w:line="360" w:lineRule="auto"/>
              <w:ind w:right="482" w:firstLine="482" w:firstLineChars="200"/>
              <w:jc w:val="center"/>
              <w:rPr>
                <w:color w:val="000000"/>
                <w:szCs w:val="21"/>
              </w:rPr>
            </w:pPr>
            <w:r>
              <w:rPr>
                <w:rFonts w:hint="eastAsia"/>
                <w:b/>
                <w:color w:val="000000"/>
                <w:sz w:val="24"/>
              </w:rPr>
              <w:t xml:space="preserve">表4-7 </w:t>
            </w:r>
            <w:r>
              <w:rPr>
                <w:b/>
                <w:color w:val="000000"/>
                <w:sz w:val="24"/>
              </w:rPr>
              <w:t>工业企业厂界</w:t>
            </w:r>
            <w:r>
              <w:rPr>
                <w:rFonts w:hint="eastAsia"/>
                <w:b/>
                <w:color w:val="000000"/>
                <w:sz w:val="24"/>
              </w:rPr>
              <w:t>环境</w:t>
            </w:r>
            <w:r>
              <w:rPr>
                <w:b/>
                <w:color w:val="000000"/>
                <w:sz w:val="24"/>
              </w:rPr>
              <w:t>噪声排放标准</w:t>
            </w:r>
            <w:r>
              <w:rPr>
                <w:b/>
                <w:color w:val="000000"/>
                <w:sz w:val="24"/>
                <w:szCs w:val="24"/>
              </w:rPr>
              <w:t>单位：dB(A)</w:t>
            </w:r>
          </w:p>
          <w:tbl>
            <w:tblPr>
              <w:tblStyle w:val="35"/>
              <w:tblW w:w="7655"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587"/>
              <w:gridCol w:w="2534"/>
              <w:gridCol w:w="2534"/>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2587" w:type="dxa"/>
                  <w:vAlign w:val="center"/>
                </w:tcPr>
                <w:p>
                  <w:pPr>
                    <w:adjustRightInd w:val="0"/>
                    <w:snapToGrid w:val="0"/>
                    <w:jc w:val="center"/>
                    <w:rPr>
                      <w:b/>
                      <w:color w:val="000000"/>
                    </w:rPr>
                  </w:pPr>
                  <w:r>
                    <w:rPr>
                      <w:b/>
                      <w:color w:val="000000"/>
                    </w:rPr>
                    <w:t>时段</w:t>
                  </w:r>
                </w:p>
              </w:tc>
              <w:tc>
                <w:tcPr>
                  <w:tcW w:w="2534" w:type="dxa"/>
                  <w:vAlign w:val="center"/>
                </w:tcPr>
                <w:p>
                  <w:pPr>
                    <w:adjustRightInd w:val="0"/>
                    <w:snapToGrid w:val="0"/>
                    <w:jc w:val="center"/>
                    <w:rPr>
                      <w:b/>
                      <w:color w:val="000000"/>
                    </w:rPr>
                  </w:pPr>
                  <w:r>
                    <w:rPr>
                      <w:b/>
                      <w:color w:val="000000"/>
                    </w:rPr>
                    <w:t>昼间</w:t>
                  </w:r>
                </w:p>
              </w:tc>
              <w:tc>
                <w:tcPr>
                  <w:tcW w:w="2534" w:type="dxa"/>
                  <w:vAlign w:val="center"/>
                </w:tcPr>
                <w:p>
                  <w:pPr>
                    <w:adjustRightInd w:val="0"/>
                    <w:snapToGrid w:val="0"/>
                    <w:jc w:val="center"/>
                    <w:rPr>
                      <w:b/>
                      <w:color w:val="000000"/>
                    </w:rPr>
                  </w:pPr>
                  <w:r>
                    <w:rPr>
                      <w:b/>
                      <w:color w:val="000000"/>
                    </w:rPr>
                    <w:t>夜间</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trHeight w:val="397" w:hRule="atLeast"/>
                <w:jc w:val="center"/>
              </w:trPr>
              <w:tc>
                <w:tcPr>
                  <w:tcW w:w="2587" w:type="dxa"/>
                  <w:vAlign w:val="center"/>
                </w:tcPr>
                <w:p>
                  <w:pPr>
                    <w:adjustRightInd w:val="0"/>
                    <w:snapToGrid w:val="0"/>
                    <w:jc w:val="center"/>
                    <w:rPr>
                      <w:color w:val="000000"/>
                    </w:rPr>
                  </w:pPr>
                  <w:r>
                    <w:rPr>
                      <w:rFonts w:hint="eastAsia"/>
                      <w:color w:val="000000"/>
                    </w:rPr>
                    <w:t>3类</w:t>
                  </w:r>
                </w:p>
              </w:tc>
              <w:tc>
                <w:tcPr>
                  <w:tcW w:w="2534" w:type="dxa"/>
                  <w:vAlign w:val="center"/>
                </w:tcPr>
                <w:p>
                  <w:pPr>
                    <w:adjustRightInd w:val="0"/>
                    <w:snapToGrid w:val="0"/>
                    <w:jc w:val="center"/>
                    <w:rPr>
                      <w:color w:val="000000"/>
                    </w:rPr>
                  </w:pPr>
                  <w:r>
                    <w:rPr>
                      <w:rFonts w:hint="eastAsia"/>
                      <w:color w:val="000000"/>
                    </w:rPr>
                    <w:t>65</w:t>
                  </w:r>
                </w:p>
              </w:tc>
              <w:tc>
                <w:tcPr>
                  <w:tcW w:w="2534" w:type="dxa"/>
                  <w:vAlign w:val="center"/>
                </w:tcPr>
                <w:p>
                  <w:pPr>
                    <w:adjustRightInd w:val="0"/>
                    <w:snapToGrid w:val="0"/>
                    <w:jc w:val="center"/>
                    <w:rPr>
                      <w:color w:val="000000"/>
                    </w:rPr>
                  </w:pPr>
                  <w:r>
                    <w:rPr>
                      <w:rFonts w:hint="eastAsia"/>
                      <w:color w:val="000000"/>
                    </w:rPr>
                    <w:t>55</w:t>
                  </w:r>
                </w:p>
              </w:tc>
            </w:tr>
          </w:tbl>
          <w:p>
            <w:pPr>
              <w:spacing w:before="62" w:beforeLines="20" w:line="440" w:lineRule="exact"/>
              <w:ind w:firstLine="480" w:firstLineChars="200"/>
              <w:rPr>
                <w:bCs/>
                <w:sz w:val="24"/>
              </w:rPr>
            </w:pPr>
            <w:r>
              <w:rPr>
                <w:rFonts w:hint="eastAsia"/>
                <w:bCs/>
                <w:sz w:val="24"/>
              </w:rPr>
              <w:t>3、固废</w:t>
            </w:r>
          </w:p>
          <w:p>
            <w:pPr>
              <w:spacing w:line="440" w:lineRule="exact"/>
              <w:ind w:firstLine="480" w:firstLineChars="200"/>
              <w:jc w:val="left"/>
              <w:rPr>
                <w:sz w:val="24"/>
              </w:rPr>
            </w:pPr>
            <w:r>
              <w:rPr>
                <w:rFonts w:hint="eastAsia"/>
                <w:sz w:val="24"/>
              </w:rPr>
              <w:t>项目营运期一般工业固废执行《</w:t>
            </w:r>
            <w:r>
              <w:rPr>
                <w:sz w:val="24"/>
              </w:rPr>
              <w:t>一般工业固体废物储贮存、处置场污染物控制标准》（GB18599-2001）。危废执行</w:t>
            </w:r>
            <w:r>
              <w:rPr>
                <w:rFonts w:hint="eastAsia"/>
                <w:sz w:val="24"/>
              </w:rPr>
              <w:t>《危险废物贮存污染控制标准》（GB18597-2001）。</w:t>
            </w:r>
          </w:p>
          <w:p>
            <w:pPr>
              <w:spacing w:line="440" w:lineRule="exact"/>
              <w:ind w:firstLine="480" w:firstLineChars="200"/>
              <w:jc w:val="left"/>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05" w:hRule="atLeast"/>
          <w:jc w:val="center"/>
        </w:trPr>
        <w:tc>
          <w:tcPr>
            <w:tcW w:w="1028" w:type="dxa"/>
            <w:vAlign w:val="center"/>
          </w:tcPr>
          <w:p>
            <w:pPr>
              <w:spacing w:line="288" w:lineRule="auto"/>
              <w:jc w:val="center"/>
              <w:rPr>
                <w:b/>
                <w:sz w:val="24"/>
              </w:rPr>
            </w:pPr>
            <w:r>
              <w:rPr>
                <w:b/>
                <w:sz w:val="24"/>
              </w:rPr>
              <w:t>总</w:t>
            </w:r>
          </w:p>
          <w:p>
            <w:pPr>
              <w:spacing w:line="288" w:lineRule="auto"/>
              <w:jc w:val="center"/>
              <w:rPr>
                <w:b/>
                <w:sz w:val="24"/>
              </w:rPr>
            </w:pPr>
            <w:r>
              <w:rPr>
                <w:b/>
                <w:sz w:val="24"/>
              </w:rPr>
              <w:t>量</w:t>
            </w:r>
          </w:p>
          <w:p>
            <w:pPr>
              <w:spacing w:line="288" w:lineRule="auto"/>
              <w:jc w:val="center"/>
              <w:rPr>
                <w:b/>
                <w:sz w:val="24"/>
              </w:rPr>
            </w:pPr>
            <w:r>
              <w:rPr>
                <w:b/>
                <w:sz w:val="24"/>
              </w:rPr>
              <w:t>控</w:t>
            </w:r>
          </w:p>
          <w:p>
            <w:pPr>
              <w:spacing w:line="288" w:lineRule="auto"/>
              <w:jc w:val="center"/>
              <w:rPr>
                <w:b/>
                <w:sz w:val="24"/>
              </w:rPr>
            </w:pPr>
            <w:r>
              <w:rPr>
                <w:b/>
                <w:sz w:val="24"/>
              </w:rPr>
              <w:t>制</w:t>
            </w:r>
          </w:p>
          <w:p>
            <w:pPr>
              <w:spacing w:line="288" w:lineRule="auto"/>
              <w:jc w:val="center"/>
              <w:rPr>
                <w:b/>
                <w:sz w:val="24"/>
              </w:rPr>
            </w:pPr>
            <w:r>
              <w:rPr>
                <w:b/>
                <w:sz w:val="24"/>
              </w:rPr>
              <w:t>指</w:t>
            </w:r>
          </w:p>
          <w:p>
            <w:pPr>
              <w:spacing w:line="288" w:lineRule="auto"/>
              <w:jc w:val="center"/>
              <w:rPr>
                <w:b/>
              </w:rPr>
            </w:pPr>
            <w:r>
              <w:rPr>
                <w:b/>
                <w:sz w:val="24"/>
              </w:rPr>
              <w:t>标</w:t>
            </w:r>
          </w:p>
        </w:tc>
        <w:tc>
          <w:tcPr>
            <w:tcW w:w="8044" w:type="dxa"/>
          </w:tcPr>
          <w:p>
            <w:pPr>
              <w:spacing w:line="360" w:lineRule="auto"/>
              <w:ind w:firstLine="482"/>
              <w:rPr>
                <w:color w:val="000000"/>
                <w:sz w:val="24"/>
                <w:szCs w:val="24"/>
              </w:rPr>
            </w:pPr>
            <w:r>
              <w:rPr>
                <w:color w:val="000000"/>
                <w:sz w:val="24"/>
                <w:szCs w:val="24"/>
              </w:rPr>
              <w:t>根据江苏省环境保护厅《江苏省建设项目主要污染物排放总量平衡方案审核管理办法》（苏环办[2011]71号）的要求，结合项目排污特征，确定总量控制因子为：</w:t>
            </w:r>
          </w:p>
          <w:p>
            <w:pPr>
              <w:spacing w:line="360" w:lineRule="auto"/>
              <w:ind w:firstLine="482"/>
              <w:rPr>
                <w:color w:val="000000"/>
                <w:sz w:val="24"/>
                <w:szCs w:val="24"/>
              </w:rPr>
            </w:pPr>
            <w:r>
              <w:rPr>
                <w:color w:val="000000"/>
                <w:sz w:val="24"/>
                <w:szCs w:val="24"/>
              </w:rPr>
              <w:t>废水：COD、NH</w:t>
            </w:r>
            <w:r>
              <w:rPr>
                <w:color w:val="000000"/>
                <w:sz w:val="24"/>
                <w:szCs w:val="24"/>
                <w:vertAlign w:val="subscript"/>
              </w:rPr>
              <w:t>3</w:t>
            </w:r>
            <w:r>
              <w:rPr>
                <w:color w:val="000000"/>
                <w:sz w:val="24"/>
                <w:szCs w:val="24"/>
              </w:rPr>
              <w:t>-N、TP，特征因子为SS</w:t>
            </w:r>
            <w:r>
              <w:rPr>
                <w:rFonts w:hint="eastAsia"/>
                <w:color w:val="000000"/>
                <w:sz w:val="24"/>
                <w:szCs w:val="24"/>
              </w:rPr>
              <w:t>、动植物油、LAS</w:t>
            </w:r>
            <w:r>
              <w:rPr>
                <w:color w:val="000000"/>
                <w:sz w:val="24"/>
                <w:szCs w:val="24"/>
              </w:rPr>
              <w:t>；</w:t>
            </w:r>
          </w:p>
          <w:p>
            <w:pPr>
              <w:spacing w:line="360" w:lineRule="auto"/>
              <w:ind w:firstLine="482"/>
              <w:rPr>
                <w:color w:val="000000" w:themeColor="text1"/>
                <w:sz w:val="24"/>
                <w:szCs w:val="24"/>
              </w:rPr>
            </w:pPr>
            <w:r>
              <w:rPr>
                <w:color w:val="000000" w:themeColor="text1"/>
                <w:sz w:val="24"/>
                <w:szCs w:val="24"/>
              </w:rPr>
              <w:t>废气：</w:t>
            </w:r>
            <w:r>
              <w:rPr>
                <w:rFonts w:hint="eastAsia"/>
                <w:color w:val="000000" w:themeColor="text1"/>
                <w:sz w:val="24"/>
                <w:szCs w:val="24"/>
              </w:rPr>
              <w:t>VOCs、HCl</w:t>
            </w:r>
            <w:r>
              <w:rPr>
                <w:color w:val="000000" w:themeColor="text1"/>
                <w:sz w:val="24"/>
                <w:szCs w:val="24"/>
              </w:rPr>
              <w:t>；</w:t>
            </w:r>
          </w:p>
          <w:p>
            <w:pPr>
              <w:spacing w:line="360" w:lineRule="auto"/>
              <w:ind w:firstLine="482"/>
              <w:rPr>
                <w:color w:val="000000"/>
                <w:sz w:val="24"/>
                <w:szCs w:val="24"/>
              </w:rPr>
            </w:pPr>
            <w:r>
              <w:rPr>
                <w:color w:val="000000"/>
                <w:sz w:val="24"/>
                <w:szCs w:val="24"/>
              </w:rPr>
              <w:t>固废：固废。</w:t>
            </w:r>
          </w:p>
          <w:p>
            <w:pPr>
              <w:snapToGrid w:val="0"/>
              <w:spacing w:line="360" w:lineRule="auto"/>
              <w:ind w:right="195" w:rightChars="93" w:firstLine="480" w:firstLineChars="200"/>
              <w:rPr>
                <w:rFonts w:hAnsi="宋体"/>
                <w:color w:val="000000"/>
                <w:sz w:val="24"/>
              </w:rPr>
            </w:pPr>
            <w:r>
              <w:rPr>
                <w:color w:val="000000"/>
                <w:sz w:val="24"/>
                <w:szCs w:val="24"/>
              </w:rPr>
              <w:t>建设项目污染物排放总量指标见表4-</w:t>
            </w:r>
            <w:r>
              <w:rPr>
                <w:rFonts w:hint="eastAsia"/>
                <w:color w:val="000000"/>
                <w:sz w:val="24"/>
                <w:szCs w:val="24"/>
              </w:rPr>
              <w:t>8</w:t>
            </w:r>
            <w:r>
              <w:rPr>
                <w:color w:val="000000"/>
                <w:sz w:val="24"/>
                <w:szCs w:val="24"/>
              </w:rPr>
              <w:t>。</w:t>
            </w:r>
          </w:p>
          <w:p>
            <w:pPr>
              <w:snapToGrid w:val="0"/>
              <w:spacing w:line="360" w:lineRule="auto"/>
              <w:ind w:right="195" w:rightChars="93" w:firstLine="482" w:firstLineChars="200"/>
              <w:jc w:val="center"/>
              <w:rPr>
                <w:b/>
                <w:color w:val="000000"/>
                <w:sz w:val="24"/>
                <w:szCs w:val="21"/>
              </w:rPr>
            </w:pPr>
            <w:r>
              <w:rPr>
                <w:rFonts w:hint="eastAsia" w:hAnsi="宋体"/>
                <w:b/>
                <w:color w:val="000000"/>
                <w:sz w:val="24"/>
              </w:rPr>
              <w:t xml:space="preserve">       </w:t>
            </w:r>
            <w:r>
              <w:rPr>
                <w:rFonts w:hAnsi="宋体"/>
                <w:b/>
                <w:color w:val="000000"/>
                <w:sz w:val="24"/>
              </w:rPr>
              <w:t>表</w:t>
            </w:r>
            <w:r>
              <w:rPr>
                <w:b/>
                <w:color w:val="000000"/>
                <w:sz w:val="24"/>
              </w:rPr>
              <w:t>4-</w:t>
            </w:r>
            <w:r>
              <w:rPr>
                <w:rFonts w:hint="eastAsia"/>
                <w:b/>
                <w:color w:val="000000"/>
                <w:sz w:val="24"/>
              </w:rPr>
              <w:t xml:space="preserve">8 </w:t>
            </w:r>
            <w:r>
              <w:rPr>
                <w:rFonts w:hint="eastAsia" w:hAnsi="宋体"/>
                <w:b/>
                <w:color w:val="000000"/>
                <w:sz w:val="24"/>
              </w:rPr>
              <w:t>建设</w:t>
            </w:r>
            <w:r>
              <w:rPr>
                <w:rFonts w:hAnsi="宋体"/>
                <w:b/>
                <w:color w:val="000000"/>
                <w:sz w:val="24"/>
              </w:rPr>
              <w:t>项目污染物排放总量指标</w:t>
            </w:r>
            <w:r>
              <w:rPr>
                <w:rFonts w:hint="eastAsia" w:hAnsi="宋体"/>
                <w:b/>
                <w:color w:val="000000"/>
                <w:sz w:val="24"/>
              </w:rPr>
              <w:t xml:space="preserve">       </w:t>
            </w:r>
            <w:r>
              <w:rPr>
                <w:rFonts w:hAnsi="宋体"/>
                <w:b/>
                <w:color w:val="000000"/>
                <w:sz w:val="24"/>
                <w:szCs w:val="21"/>
              </w:rPr>
              <w:t>单位：</w:t>
            </w:r>
            <w:r>
              <w:rPr>
                <w:b/>
                <w:color w:val="000000"/>
                <w:sz w:val="24"/>
                <w:szCs w:val="21"/>
              </w:rPr>
              <w:t>t/a</w:t>
            </w:r>
          </w:p>
          <w:tbl>
            <w:tblPr>
              <w:tblStyle w:val="35"/>
              <w:tblW w:w="7608" w:type="dxa"/>
              <w:jc w:val="center"/>
              <w:tblInd w:w="0" w:type="dxa"/>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
            <w:tblGrid>
              <w:gridCol w:w="478"/>
              <w:gridCol w:w="390"/>
              <w:gridCol w:w="564"/>
              <w:gridCol w:w="736"/>
              <w:gridCol w:w="734"/>
              <w:gridCol w:w="568"/>
              <w:gridCol w:w="799"/>
              <w:gridCol w:w="956"/>
              <w:gridCol w:w="814"/>
              <w:gridCol w:w="760"/>
              <w:gridCol w:w="809"/>
            </w:tblGrid>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1432" w:type="dxa"/>
                  <w:gridSpan w:val="3"/>
                  <w:vMerge w:val="restart"/>
                  <w:tcBorders>
                    <w:top w:val="single" w:color="auto" w:sz="12" w:space="0"/>
                    <w:left w:val="nil"/>
                    <w:bottom w:val="single" w:color="auto" w:sz="4" w:space="0"/>
                    <w:right w:val="single" w:color="auto" w:sz="4" w:space="0"/>
                  </w:tcBorders>
                  <w:vAlign w:val="center"/>
                </w:tcPr>
                <w:p>
                  <w:pPr>
                    <w:autoSpaceDE w:val="0"/>
                    <w:autoSpaceDN w:val="0"/>
                    <w:adjustRightInd w:val="0"/>
                    <w:snapToGrid w:val="0"/>
                    <w:jc w:val="center"/>
                    <w:rPr>
                      <w:b/>
                      <w:color w:val="000000" w:themeColor="text1"/>
                      <w:szCs w:val="21"/>
                    </w:rPr>
                  </w:pPr>
                  <w:r>
                    <w:rPr>
                      <w:rFonts w:hAnsi="宋体"/>
                      <w:b/>
                      <w:color w:val="000000" w:themeColor="text1"/>
                      <w:szCs w:val="21"/>
                    </w:rPr>
                    <w:t>污染物名称</w:t>
                  </w:r>
                </w:p>
              </w:tc>
              <w:tc>
                <w:tcPr>
                  <w:tcW w:w="1470" w:type="dxa"/>
                  <w:gridSpan w:val="2"/>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b/>
                      <w:color w:val="000000" w:themeColor="text1"/>
                      <w:szCs w:val="21"/>
                    </w:rPr>
                  </w:pPr>
                  <w:r>
                    <w:rPr>
                      <w:rFonts w:hint="eastAsia" w:hAnsi="宋体"/>
                      <w:b/>
                      <w:color w:val="000000" w:themeColor="text1"/>
                      <w:szCs w:val="21"/>
                    </w:rPr>
                    <w:t>现有</w:t>
                  </w:r>
                  <w:r>
                    <w:rPr>
                      <w:rFonts w:hAnsi="宋体"/>
                      <w:b/>
                      <w:color w:val="000000" w:themeColor="text1"/>
                      <w:szCs w:val="21"/>
                    </w:rPr>
                    <w:t>项目</w:t>
                  </w:r>
                </w:p>
              </w:tc>
              <w:tc>
                <w:tcPr>
                  <w:tcW w:w="1367" w:type="dxa"/>
                  <w:gridSpan w:val="2"/>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b/>
                      <w:color w:val="000000" w:themeColor="text1"/>
                      <w:szCs w:val="21"/>
                    </w:rPr>
                  </w:pPr>
                  <w:r>
                    <w:rPr>
                      <w:rFonts w:hAnsi="宋体"/>
                      <w:b/>
                      <w:color w:val="000000" w:themeColor="text1"/>
                      <w:szCs w:val="21"/>
                    </w:rPr>
                    <w:t>改扩建工程</w:t>
                  </w:r>
                </w:p>
              </w:tc>
              <w:tc>
                <w:tcPr>
                  <w:tcW w:w="2530" w:type="dxa"/>
                  <w:gridSpan w:val="3"/>
                  <w:tcBorders>
                    <w:top w:val="single" w:color="auto" w:sz="12" w:space="0"/>
                    <w:left w:val="single" w:color="auto" w:sz="4" w:space="0"/>
                    <w:bottom w:val="single" w:color="auto" w:sz="4" w:space="0"/>
                    <w:right w:val="single" w:color="auto" w:sz="4" w:space="0"/>
                  </w:tcBorders>
                  <w:vAlign w:val="center"/>
                </w:tcPr>
                <w:p>
                  <w:pPr>
                    <w:autoSpaceDE w:val="0"/>
                    <w:autoSpaceDN w:val="0"/>
                    <w:adjustRightInd w:val="0"/>
                    <w:snapToGrid w:val="0"/>
                    <w:jc w:val="center"/>
                    <w:rPr>
                      <w:b/>
                      <w:color w:val="000000" w:themeColor="text1"/>
                      <w:szCs w:val="21"/>
                    </w:rPr>
                  </w:pPr>
                  <w:r>
                    <w:rPr>
                      <w:rFonts w:hAnsi="宋体"/>
                      <w:b/>
                      <w:color w:val="000000" w:themeColor="text1"/>
                      <w:szCs w:val="21"/>
                    </w:rPr>
                    <w:t>改扩建后</w:t>
                  </w:r>
                  <w:r>
                    <w:rPr>
                      <w:b/>
                      <w:color w:val="000000" w:themeColor="text1"/>
                      <w:szCs w:val="21"/>
                    </w:rPr>
                    <w:t>(</w:t>
                  </w:r>
                  <w:r>
                    <w:rPr>
                      <w:rFonts w:hAnsi="宋体"/>
                      <w:b/>
                      <w:color w:val="000000" w:themeColor="text1"/>
                      <w:szCs w:val="21"/>
                    </w:rPr>
                    <w:t>已建</w:t>
                  </w:r>
                  <w:r>
                    <w:rPr>
                      <w:b/>
                      <w:color w:val="000000" w:themeColor="text1"/>
                      <w:szCs w:val="21"/>
                    </w:rPr>
                    <w:t>+</w:t>
                  </w:r>
                  <w:r>
                    <w:rPr>
                      <w:rFonts w:hAnsi="宋体"/>
                      <w:b/>
                      <w:color w:val="000000" w:themeColor="text1"/>
                      <w:szCs w:val="21"/>
                    </w:rPr>
                    <w:t>在建</w:t>
                  </w:r>
                  <w:r>
                    <w:rPr>
                      <w:b/>
                      <w:color w:val="000000" w:themeColor="text1"/>
                      <w:szCs w:val="21"/>
                    </w:rPr>
                    <w:t>+</w:t>
                  </w:r>
                  <w:r>
                    <w:rPr>
                      <w:rFonts w:hAnsi="宋体"/>
                      <w:b/>
                      <w:color w:val="000000" w:themeColor="text1"/>
                      <w:szCs w:val="21"/>
                    </w:rPr>
                    <w:t>拟建</w:t>
                  </w:r>
                  <w:r>
                    <w:rPr>
                      <w:b/>
                      <w:color w:val="000000" w:themeColor="text1"/>
                      <w:szCs w:val="21"/>
                    </w:rPr>
                    <w:t>)</w:t>
                  </w:r>
                </w:p>
              </w:tc>
              <w:tc>
                <w:tcPr>
                  <w:tcW w:w="809" w:type="dxa"/>
                  <w:vMerge w:val="restart"/>
                  <w:tcBorders>
                    <w:top w:val="single" w:color="auto" w:sz="12" w:space="0"/>
                    <w:left w:val="single" w:color="auto" w:sz="4" w:space="0"/>
                    <w:bottom w:val="single" w:color="auto" w:sz="4" w:space="0"/>
                    <w:right w:val="nil"/>
                  </w:tcBorders>
                  <w:vAlign w:val="center"/>
                </w:tcPr>
                <w:p>
                  <w:pPr>
                    <w:autoSpaceDE w:val="0"/>
                    <w:autoSpaceDN w:val="0"/>
                    <w:adjustRightInd w:val="0"/>
                    <w:snapToGrid w:val="0"/>
                    <w:jc w:val="center"/>
                    <w:rPr>
                      <w:b/>
                      <w:color w:val="000000" w:themeColor="text1"/>
                      <w:szCs w:val="21"/>
                    </w:rPr>
                  </w:pPr>
                  <w:r>
                    <w:rPr>
                      <w:rFonts w:hAnsi="宋体"/>
                      <w:b/>
                      <w:color w:val="000000" w:themeColor="text1"/>
                      <w:szCs w:val="21"/>
                    </w:rPr>
                    <w:t>扩建前后增减量</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1432" w:type="dxa"/>
                  <w:gridSpan w:val="3"/>
                  <w:vMerge w:val="continue"/>
                  <w:tcBorders>
                    <w:top w:val="single" w:color="auto" w:sz="4" w:space="0"/>
                    <w:left w:val="nil"/>
                    <w:bottom w:val="single" w:color="auto" w:sz="12" w:space="0"/>
                  </w:tcBorders>
                  <w:vAlign w:val="center"/>
                </w:tcPr>
                <w:p>
                  <w:pPr>
                    <w:autoSpaceDE w:val="0"/>
                    <w:autoSpaceDN w:val="0"/>
                    <w:adjustRightInd w:val="0"/>
                    <w:snapToGrid w:val="0"/>
                    <w:jc w:val="center"/>
                    <w:rPr>
                      <w:b/>
                      <w:color w:val="000000" w:themeColor="text1"/>
                      <w:szCs w:val="21"/>
                    </w:rPr>
                  </w:pPr>
                </w:p>
              </w:tc>
              <w:tc>
                <w:tcPr>
                  <w:tcW w:w="736" w:type="dxa"/>
                  <w:tcBorders>
                    <w:top w:val="single" w:color="auto" w:sz="4" w:space="0"/>
                    <w:bottom w:val="single" w:color="auto" w:sz="12" w:space="0"/>
                  </w:tcBorders>
                  <w:vAlign w:val="center"/>
                </w:tcPr>
                <w:p>
                  <w:pPr>
                    <w:autoSpaceDE w:val="0"/>
                    <w:autoSpaceDN w:val="0"/>
                    <w:adjustRightInd w:val="0"/>
                    <w:snapToGrid w:val="0"/>
                    <w:jc w:val="center"/>
                    <w:rPr>
                      <w:b/>
                      <w:color w:val="000000" w:themeColor="text1"/>
                      <w:szCs w:val="21"/>
                    </w:rPr>
                  </w:pPr>
                  <w:r>
                    <w:rPr>
                      <w:rFonts w:hAnsi="宋体"/>
                      <w:b/>
                      <w:color w:val="000000" w:themeColor="text1"/>
                      <w:szCs w:val="21"/>
                    </w:rPr>
                    <w:t>实际</w:t>
                  </w:r>
                </w:p>
                <w:p>
                  <w:pPr>
                    <w:autoSpaceDE w:val="0"/>
                    <w:autoSpaceDN w:val="0"/>
                    <w:adjustRightInd w:val="0"/>
                    <w:snapToGrid w:val="0"/>
                    <w:jc w:val="center"/>
                    <w:rPr>
                      <w:b/>
                      <w:color w:val="000000" w:themeColor="text1"/>
                      <w:szCs w:val="21"/>
                    </w:rPr>
                  </w:pPr>
                  <w:r>
                    <w:rPr>
                      <w:rFonts w:hAnsi="宋体"/>
                      <w:b/>
                      <w:color w:val="000000" w:themeColor="text1"/>
                      <w:szCs w:val="21"/>
                    </w:rPr>
                    <w:t>排放量</w:t>
                  </w:r>
                </w:p>
              </w:tc>
              <w:tc>
                <w:tcPr>
                  <w:tcW w:w="734" w:type="dxa"/>
                  <w:tcBorders>
                    <w:top w:val="single" w:color="auto" w:sz="4" w:space="0"/>
                    <w:bottom w:val="single" w:color="auto" w:sz="12" w:space="0"/>
                  </w:tcBorders>
                  <w:vAlign w:val="center"/>
                </w:tcPr>
                <w:p>
                  <w:pPr>
                    <w:autoSpaceDE w:val="0"/>
                    <w:autoSpaceDN w:val="0"/>
                    <w:adjustRightInd w:val="0"/>
                    <w:snapToGrid w:val="0"/>
                    <w:jc w:val="center"/>
                    <w:rPr>
                      <w:b/>
                      <w:color w:val="000000" w:themeColor="text1"/>
                      <w:szCs w:val="21"/>
                    </w:rPr>
                  </w:pPr>
                  <w:r>
                    <w:rPr>
                      <w:rFonts w:hint="eastAsia" w:hAnsi="宋体"/>
                      <w:b/>
                      <w:color w:val="000000" w:themeColor="text1"/>
                      <w:szCs w:val="21"/>
                    </w:rPr>
                    <w:t>批复排放量</w:t>
                  </w:r>
                </w:p>
              </w:tc>
              <w:tc>
                <w:tcPr>
                  <w:tcW w:w="568" w:type="dxa"/>
                  <w:tcBorders>
                    <w:top w:val="single" w:color="auto" w:sz="4" w:space="0"/>
                    <w:bottom w:val="single" w:color="auto" w:sz="12" w:space="0"/>
                  </w:tcBorders>
                  <w:vAlign w:val="center"/>
                </w:tcPr>
                <w:p>
                  <w:pPr>
                    <w:autoSpaceDE w:val="0"/>
                    <w:autoSpaceDN w:val="0"/>
                    <w:adjustRightInd w:val="0"/>
                    <w:snapToGrid w:val="0"/>
                    <w:rPr>
                      <w:b/>
                      <w:color w:val="000000" w:themeColor="text1"/>
                      <w:szCs w:val="21"/>
                    </w:rPr>
                  </w:pPr>
                  <w:r>
                    <w:rPr>
                      <w:rFonts w:hint="eastAsia"/>
                      <w:b/>
                      <w:color w:val="000000" w:themeColor="text1"/>
                      <w:szCs w:val="21"/>
                    </w:rPr>
                    <w:t>产生量</w:t>
                  </w:r>
                </w:p>
              </w:tc>
              <w:tc>
                <w:tcPr>
                  <w:tcW w:w="799" w:type="dxa"/>
                  <w:tcBorders>
                    <w:top w:val="single" w:color="auto" w:sz="4" w:space="0"/>
                    <w:bottom w:val="single" w:color="auto" w:sz="12" w:space="0"/>
                  </w:tcBorders>
                  <w:vAlign w:val="center"/>
                </w:tcPr>
                <w:p>
                  <w:pPr>
                    <w:autoSpaceDE w:val="0"/>
                    <w:autoSpaceDN w:val="0"/>
                    <w:adjustRightInd w:val="0"/>
                    <w:snapToGrid w:val="0"/>
                    <w:jc w:val="center"/>
                    <w:rPr>
                      <w:b/>
                      <w:color w:val="000000" w:themeColor="text1"/>
                      <w:szCs w:val="21"/>
                    </w:rPr>
                  </w:pPr>
                  <w:r>
                    <w:rPr>
                      <w:rFonts w:hAnsi="宋体"/>
                      <w:b/>
                      <w:color w:val="000000" w:themeColor="text1"/>
                      <w:szCs w:val="21"/>
                    </w:rPr>
                    <w:t>排放量</w:t>
                  </w:r>
                </w:p>
              </w:tc>
              <w:tc>
                <w:tcPr>
                  <w:tcW w:w="956" w:type="dxa"/>
                  <w:tcBorders>
                    <w:top w:val="single" w:color="auto" w:sz="4" w:space="0"/>
                    <w:bottom w:val="single" w:color="auto" w:sz="12" w:space="0"/>
                  </w:tcBorders>
                  <w:vAlign w:val="center"/>
                </w:tcPr>
                <w:p>
                  <w:pPr>
                    <w:autoSpaceDE w:val="0"/>
                    <w:autoSpaceDN w:val="0"/>
                    <w:adjustRightInd w:val="0"/>
                    <w:snapToGrid w:val="0"/>
                    <w:jc w:val="center"/>
                    <w:rPr>
                      <w:b/>
                      <w:color w:val="000000" w:themeColor="text1"/>
                      <w:szCs w:val="21"/>
                    </w:rPr>
                  </w:pPr>
                  <w:r>
                    <w:rPr>
                      <w:rFonts w:hAnsi="宋体"/>
                      <w:b/>
                      <w:color w:val="000000" w:themeColor="text1"/>
                      <w:szCs w:val="21"/>
                    </w:rPr>
                    <w:t>以新带老削减量</w:t>
                  </w:r>
                </w:p>
              </w:tc>
              <w:tc>
                <w:tcPr>
                  <w:tcW w:w="814" w:type="dxa"/>
                  <w:tcBorders>
                    <w:top w:val="single" w:color="auto" w:sz="4" w:space="0"/>
                    <w:bottom w:val="single" w:color="auto" w:sz="12" w:space="0"/>
                  </w:tcBorders>
                  <w:vAlign w:val="center"/>
                </w:tcPr>
                <w:p>
                  <w:pPr>
                    <w:autoSpaceDE w:val="0"/>
                    <w:autoSpaceDN w:val="0"/>
                    <w:adjustRightInd w:val="0"/>
                    <w:snapToGrid w:val="0"/>
                    <w:jc w:val="center"/>
                    <w:rPr>
                      <w:b/>
                      <w:color w:val="000000" w:themeColor="text1"/>
                      <w:szCs w:val="21"/>
                    </w:rPr>
                  </w:pPr>
                  <w:r>
                    <w:rPr>
                      <w:rFonts w:hAnsi="宋体"/>
                      <w:b/>
                      <w:color w:val="000000" w:themeColor="text1"/>
                      <w:szCs w:val="21"/>
                    </w:rPr>
                    <w:t>预测排放总量</w:t>
                  </w:r>
                </w:p>
              </w:tc>
              <w:tc>
                <w:tcPr>
                  <w:tcW w:w="760" w:type="dxa"/>
                  <w:tcBorders>
                    <w:top w:val="single" w:color="auto" w:sz="4" w:space="0"/>
                    <w:bottom w:val="single" w:color="auto" w:sz="12" w:space="0"/>
                  </w:tcBorders>
                  <w:vAlign w:val="center"/>
                </w:tcPr>
                <w:p>
                  <w:pPr>
                    <w:autoSpaceDE w:val="0"/>
                    <w:autoSpaceDN w:val="0"/>
                    <w:adjustRightInd w:val="0"/>
                    <w:snapToGrid w:val="0"/>
                    <w:jc w:val="center"/>
                    <w:rPr>
                      <w:b/>
                      <w:color w:val="000000" w:themeColor="text1"/>
                      <w:szCs w:val="21"/>
                    </w:rPr>
                  </w:pPr>
                  <w:r>
                    <w:rPr>
                      <w:rFonts w:hAnsi="宋体"/>
                      <w:b/>
                      <w:color w:val="000000" w:themeColor="text1"/>
                      <w:szCs w:val="21"/>
                    </w:rPr>
                    <w:t>建议</w:t>
                  </w:r>
                  <w:r>
                    <w:rPr>
                      <w:rFonts w:hint="eastAsia" w:hAnsi="宋体"/>
                      <w:b/>
                      <w:color w:val="000000" w:themeColor="text1"/>
                      <w:szCs w:val="21"/>
                    </w:rPr>
                    <w:t>排放</w:t>
                  </w:r>
                  <w:r>
                    <w:rPr>
                      <w:rFonts w:hAnsi="宋体"/>
                      <w:b/>
                      <w:color w:val="000000" w:themeColor="text1"/>
                      <w:szCs w:val="21"/>
                    </w:rPr>
                    <w:t>申请量</w:t>
                  </w:r>
                </w:p>
              </w:tc>
              <w:tc>
                <w:tcPr>
                  <w:tcW w:w="809" w:type="dxa"/>
                  <w:vMerge w:val="continue"/>
                  <w:tcBorders>
                    <w:top w:val="single" w:color="auto" w:sz="4" w:space="0"/>
                    <w:bottom w:val="single" w:color="auto" w:sz="12" w:space="0"/>
                    <w:right w:val="nil"/>
                  </w:tcBorders>
                  <w:vAlign w:val="center"/>
                </w:tcPr>
                <w:p>
                  <w:pPr>
                    <w:autoSpaceDE w:val="0"/>
                    <w:autoSpaceDN w:val="0"/>
                    <w:adjustRightInd w:val="0"/>
                    <w:snapToGrid w:val="0"/>
                    <w:jc w:val="center"/>
                    <w:rPr>
                      <w:b/>
                      <w:color w:val="000000" w:themeColor="text1"/>
                      <w:szCs w:val="21"/>
                    </w:rPr>
                  </w:pP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419" w:hRule="atLeast"/>
                <w:jc w:val="center"/>
              </w:trPr>
              <w:tc>
                <w:tcPr>
                  <w:tcW w:w="478" w:type="dxa"/>
                  <w:vMerge w:val="restart"/>
                  <w:tcBorders>
                    <w:top w:val="single" w:color="auto" w:sz="12" w:space="0"/>
                    <w:left w:val="nil"/>
                  </w:tcBorders>
                  <w:vAlign w:val="center"/>
                </w:tcPr>
                <w:p>
                  <w:pPr>
                    <w:autoSpaceDE w:val="0"/>
                    <w:autoSpaceDN w:val="0"/>
                    <w:adjustRightInd w:val="0"/>
                    <w:snapToGrid w:val="0"/>
                    <w:jc w:val="center"/>
                    <w:rPr>
                      <w:color w:val="000000" w:themeColor="text1"/>
                      <w:szCs w:val="21"/>
                    </w:rPr>
                  </w:pPr>
                  <w:r>
                    <w:rPr>
                      <w:rFonts w:hAnsi="宋体"/>
                      <w:color w:val="000000" w:themeColor="text1"/>
                      <w:szCs w:val="21"/>
                    </w:rPr>
                    <w:t>废气</w:t>
                  </w:r>
                </w:p>
              </w:tc>
              <w:tc>
                <w:tcPr>
                  <w:tcW w:w="390" w:type="dxa"/>
                  <w:vMerge w:val="restart"/>
                  <w:tcBorders>
                    <w:top w:val="single" w:color="auto" w:sz="12" w:space="0"/>
                  </w:tcBorders>
                  <w:vAlign w:val="center"/>
                </w:tcPr>
                <w:p>
                  <w:pPr>
                    <w:autoSpaceDE w:val="0"/>
                    <w:autoSpaceDN w:val="0"/>
                    <w:adjustRightInd w:val="0"/>
                    <w:snapToGrid w:val="0"/>
                    <w:jc w:val="center"/>
                    <w:rPr>
                      <w:color w:val="000000" w:themeColor="text1"/>
                      <w:szCs w:val="21"/>
                    </w:rPr>
                  </w:pPr>
                  <w:r>
                    <w:rPr>
                      <w:rFonts w:hint="eastAsia"/>
                      <w:color w:val="000000" w:themeColor="text1"/>
                      <w:szCs w:val="21"/>
                    </w:rPr>
                    <w:t>有组织</w:t>
                  </w:r>
                </w:p>
              </w:tc>
              <w:tc>
                <w:tcPr>
                  <w:tcW w:w="564" w:type="dxa"/>
                  <w:tcBorders>
                    <w:top w:val="single" w:color="auto" w:sz="12" w:space="0"/>
                  </w:tcBorders>
                  <w:vAlign w:val="center"/>
                </w:tcPr>
                <w:p>
                  <w:pPr>
                    <w:pStyle w:val="104"/>
                    <w:ind w:firstLine="8"/>
                    <w:jc w:val="center"/>
                    <w:rPr>
                      <w:rFonts w:eastAsiaTheme="minorEastAsia"/>
                      <w:color w:val="000000" w:themeColor="text1"/>
                      <w:sz w:val="21"/>
                    </w:rPr>
                  </w:pPr>
                  <w:r>
                    <w:rPr>
                      <w:rFonts w:hint="eastAsia" w:eastAsiaTheme="minorEastAsia"/>
                      <w:color w:val="000000" w:themeColor="text1"/>
                      <w:sz w:val="21"/>
                    </w:rPr>
                    <w:t>VOCs</w:t>
                  </w:r>
                </w:p>
              </w:tc>
              <w:tc>
                <w:tcPr>
                  <w:tcW w:w="736" w:type="dxa"/>
                  <w:tcBorders>
                    <w:top w:val="single" w:color="auto" w:sz="12" w:space="0"/>
                    <w:bottom w:val="single" w:color="auto" w:sz="4" w:space="0"/>
                  </w:tcBorders>
                  <w:vAlign w:val="center"/>
                </w:tcPr>
                <w:p>
                  <w:pPr>
                    <w:snapToGrid w:val="0"/>
                    <w:jc w:val="center"/>
                    <w:rPr>
                      <w:color w:val="000000" w:themeColor="text1"/>
                      <w:szCs w:val="21"/>
                    </w:rPr>
                  </w:pPr>
                  <w:r>
                    <w:rPr>
                      <w:rFonts w:hint="eastAsia"/>
                      <w:color w:val="000000" w:themeColor="text1"/>
                      <w:szCs w:val="21"/>
                    </w:rPr>
                    <w:t>0.0795</w:t>
                  </w:r>
                </w:p>
              </w:tc>
              <w:tc>
                <w:tcPr>
                  <w:tcW w:w="734" w:type="dxa"/>
                  <w:tcBorders>
                    <w:top w:val="single" w:color="auto" w:sz="12" w:space="0"/>
                    <w:bottom w:val="single" w:color="auto" w:sz="4" w:space="0"/>
                  </w:tcBorders>
                  <w:vAlign w:val="center"/>
                </w:tcPr>
                <w:p>
                  <w:pPr>
                    <w:snapToGrid w:val="0"/>
                    <w:jc w:val="center"/>
                    <w:rPr>
                      <w:color w:val="000000" w:themeColor="text1"/>
                      <w:szCs w:val="21"/>
                    </w:rPr>
                  </w:pPr>
                  <w:r>
                    <w:rPr>
                      <w:rFonts w:hint="eastAsia"/>
                      <w:color w:val="000000" w:themeColor="text1"/>
                      <w:szCs w:val="21"/>
                    </w:rPr>
                    <w:t>0.0745</w:t>
                  </w:r>
                </w:p>
              </w:tc>
              <w:tc>
                <w:tcPr>
                  <w:tcW w:w="568" w:type="dxa"/>
                  <w:tcBorders>
                    <w:top w:val="single" w:color="auto" w:sz="12" w:space="0"/>
                    <w:bottom w:val="single" w:color="auto" w:sz="4" w:space="0"/>
                  </w:tcBorders>
                  <w:vAlign w:val="center"/>
                </w:tcPr>
                <w:p>
                  <w:pPr>
                    <w:pStyle w:val="104"/>
                    <w:ind w:firstLine="8"/>
                    <w:jc w:val="center"/>
                    <w:rPr>
                      <w:color w:val="000000" w:themeColor="text1"/>
                      <w:sz w:val="21"/>
                    </w:rPr>
                  </w:pPr>
                  <w:r>
                    <w:rPr>
                      <w:rFonts w:hint="eastAsia"/>
                      <w:color w:val="000000" w:themeColor="text1"/>
                      <w:sz w:val="21"/>
                    </w:rPr>
                    <w:t>0.05935</w:t>
                  </w:r>
                </w:p>
              </w:tc>
              <w:tc>
                <w:tcPr>
                  <w:tcW w:w="799" w:type="dxa"/>
                  <w:tcBorders>
                    <w:top w:val="single" w:color="auto" w:sz="12" w:space="0"/>
                    <w:bottom w:val="single" w:color="auto" w:sz="4" w:space="0"/>
                  </w:tcBorders>
                  <w:vAlign w:val="center"/>
                </w:tcPr>
                <w:p>
                  <w:pPr>
                    <w:snapToGrid w:val="0"/>
                    <w:jc w:val="center"/>
                    <w:rPr>
                      <w:rFonts w:eastAsiaTheme="minorEastAsia"/>
                      <w:color w:val="000000" w:themeColor="text1"/>
                      <w:kern w:val="0"/>
                      <w:szCs w:val="21"/>
                    </w:rPr>
                  </w:pPr>
                  <w:r>
                    <w:rPr>
                      <w:rFonts w:hint="eastAsia"/>
                      <w:color w:val="000000" w:themeColor="text1"/>
                      <w:szCs w:val="21"/>
                    </w:rPr>
                    <w:t>0.026673</w:t>
                  </w:r>
                </w:p>
              </w:tc>
              <w:tc>
                <w:tcPr>
                  <w:tcW w:w="956" w:type="dxa"/>
                  <w:tcBorders>
                    <w:top w:val="single" w:color="auto" w:sz="12" w:space="0"/>
                    <w:bottom w:val="single" w:color="auto" w:sz="4" w:space="0"/>
                  </w:tcBorders>
                  <w:vAlign w:val="center"/>
                </w:tcPr>
                <w:p>
                  <w:pPr>
                    <w:snapToGrid w:val="0"/>
                    <w:jc w:val="center"/>
                    <w:rPr>
                      <w:rFonts w:eastAsiaTheme="minorEastAsia"/>
                      <w:color w:val="000000" w:themeColor="text1"/>
                      <w:kern w:val="0"/>
                      <w:szCs w:val="21"/>
                    </w:rPr>
                  </w:pPr>
                  <w:r>
                    <w:rPr>
                      <w:rFonts w:hint="eastAsia" w:eastAsiaTheme="minorEastAsia"/>
                      <w:color w:val="000000" w:themeColor="text1"/>
                      <w:kern w:val="0"/>
                      <w:szCs w:val="21"/>
                    </w:rPr>
                    <w:t>0.0398</w:t>
                  </w:r>
                </w:p>
              </w:tc>
              <w:tc>
                <w:tcPr>
                  <w:tcW w:w="814" w:type="dxa"/>
                  <w:tcBorders>
                    <w:top w:val="single" w:color="auto" w:sz="12" w:space="0"/>
                    <w:bottom w:val="single" w:color="auto" w:sz="4" w:space="0"/>
                  </w:tcBorders>
                  <w:vAlign w:val="center"/>
                </w:tcPr>
                <w:p>
                  <w:pPr>
                    <w:snapToGrid w:val="0"/>
                    <w:jc w:val="center"/>
                    <w:rPr>
                      <w:rFonts w:eastAsiaTheme="minorEastAsia"/>
                      <w:color w:val="000000" w:themeColor="text1"/>
                      <w:kern w:val="0"/>
                      <w:szCs w:val="21"/>
                    </w:rPr>
                  </w:pPr>
                  <w:r>
                    <w:rPr>
                      <w:rFonts w:hint="eastAsia" w:eastAsiaTheme="minorEastAsia"/>
                      <w:color w:val="000000" w:themeColor="text1"/>
                      <w:kern w:val="0"/>
                      <w:szCs w:val="21"/>
                    </w:rPr>
                    <w:t>0.066373</w:t>
                  </w:r>
                </w:p>
              </w:tc>
              <w:tc>
                <w:tcPr>
                  <w:tcW w:w="760" w:type="dxa"/>
                  <w:tcBorders>
                    <w:top w:val="single" w:color="auto" w:sz="12" w:space="0"/>
                    <w:bottom w:val="single" w:color="auto" w:sz="4" w:space="0"/>
                  </w:tcBorders>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809" w:type="dxa"/>
                  <w:tcBorders>
                    <w:top w:val="single" w:color="auto" w:sz="12" w:space="0"/>
                    <w:bottom w:val="single" w:color="auto" w:sz="4" w:space="0"/>
                    <w:right w:val="nil"/>
                  </w:tcBorders>
                  <w:vAlign w:val="center"/>
                </w:tcPr>
                <w:p>
                  <w:pPr>
                    <w:snapToGrid w:val="0"/>
                    <w:jc w:val="center"/>
                    <w:rPr>
                      <w:rFonts w:eastAsiaTheme="minorEastAsia"/>
                      <w:color w:val="000000" w:themeColor="text1"/>
                      <w:szCs w:val="21"/>
                    </w:rPr>
                  </w:pPr>
                  <w:r>
                    <w:rPr>
                      <w:rFonts w:hint="eastAsia" w:eastAsiaTheme="minorEastAsia"/>
                      <w:color w:val="000000" w:themeColor="text1"/>
                      <w:szCs w:val="21"/>
                    </w:rPr>
                    <w:t>-8.127</w:t>
                  </w:r>
                  <w:r>
                    <w:rPr>
                      <w:rFonts w:hint="eastAsia" w:ascii="宋体" w:hAnsi="宋体"/>
                      <w:color w:val="000000" w:themeColor="text1"/>
                      <w:szCs w:val="21"/>
                    </w:rPr>
                    <w:t>×</w:t>
                  </w:r>
                  <w:r>
                    <w:rPr>
                      <w:rFonts w:hint="eastAsia" w:eastAsiaTheme="minorEastAsia"/>
                      <w:color w:val="000000" w:themeColor="text1"/>
                      <w:szCs w:val="21"/>
                    </w:rPr>
                    <w:t>10</w:t>
                  </w:r>
                  <w:r>
                    <w:rPr>
                      <w:rFonts w:hint="eastAsia" w:eastAsiaTheme="minorEastAsia"/>
                      <w:color w:val="000000" w:themeColor="text1"/>
                      <w:szCs w:val="21"/>
                      <w:vertAlign w:val="superscript"/>
                    </w:rPr>
                    <w:t>-3</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419" w:hRule="atLeast"/>
                <w:jc w:val="center"/>
              </w:trPr>
              <w:tc>
                <w:tcPr>
                  <w:tcW w:w="478" w:type="dxa"/>
                  <w:vMerge w:val="continue"/>
                  <w:tcBorders>
                    <w:left w:val="nil"/>
                  </w:tcBorders>
                  <w:vAlign w:val="center"/>
                </w:tcPr>
                <w:p>
                  <w:pPr>
                    <w:autoSpaceDE w:val="0"/>
                    <w:autoSpaceDN w:val="0"/>
                    <w:adjustRightInd w:val="0"/>
                    <w:snapToGrid w:val="0"/>
                    <w:jc w:val="center"/>
                    <w:rPr>
                      <w:color w:val="000000" w:themeColor="text1"/>
                      <w:szCs w:val="21"/>
                    </w:rPr>
                  </w:pPr>
                </w:p>
              </w:tc>
              <w:tc>
                <w:tcPr>
                  <w:tcW w:w="390" w:type="dxa"/>
                  <w:vMerge w:val="continue"/>
                  <w:vAlign w:val="center"/>
                </w:tcPr>
                <w:p>
                  <w:pPr>
                    <w:autoSpaceDE w:val="0"/>
                    <w:autoSpaceDN w:val="0"/>
                    <w:adjustRightInd w:val="0"/>
                    <w:snapToGrid w:val="0"/>
                    <w:jc w:val="center"/>
                    <w:rPr>
                      <w:color w:val="000000" w:themeColor="text1"/>
                      <w:szCs w:val="21"/>
                    </w:rPr>
                  </w:pPr>
                </w:p>
              </w:tc>
              <w:tc>
                <w:tcPr>
                  <w:tcW w:w="564" w:type="dxa"/>
                  <w:vAlign w:val="center"/>
                </w:tcPr>
                <w:p>
                  <w:pPr>
                    <w:pStyle w:val="104"/>
                    <w:ind w:firstLine="8"/>
                    <w:jc w:val="center"/>
                    <w:rPr>
                      <w:rFonts w:eastAsiaTheme="minorEastAsia"/>
                      <w:sz w:val="21"/>
                    </w:rPr>
                  </w:pPr>
                  <w:r>
                    <w:rPr>
                      <w:rFonts w:hint="eastAsia" w:eastAsiaTheme="minorEastAsia"/>
                      <w:sz w:val="21"/>
                    </w:rPr>
                    <w:t>HCl</w:t>
                  </w:r>
                </w:p>
              </w:tc>
              <w:tc>
                <w:tcPr>
                  <w:tcW w:w="736" w:type="dxa"/>
                  <w:tcBorders>
                    <w:top w:val="single" w:color="auto" w:sz="4" w:space="0"/>
                  </w:tcBorders>
                  <w:vAlign w:val="center"/>
                </w:tcPr>
                <w:p>
                  <w:pPr>
                    <w:snapToGrid w:val="0"/>
                    <w:jc w:val="center"/>
                    <w:rPr>
                      <w:szCs w:val="21"/>
                    </w:rPr>
                  </w:pPr>
                  <w:r>
                    <w:rPr>
                      <w:rFonts w:hint="eastAsia"/>
                      <w:szCs w:val="21"/>
                    </w:rPr>
                    <w:t>0.00039</w:t>
                  </w:r>
                </w:p>
              </w:tc>
              <w:tc>
                <w:tcPr>
                  <w:tcW w:w="734" w:type="dxa"/>
                  <w:tcBorders>
                    <w:top w:val="single" w:color="auto" w:sz="4" w:space="0"/>
                  </w:tcBorders>
                  <w:vAlign w:val="center"/>
                </w:tcPr>
                <w:p>
                  <w:pPr>
                    <w:snapToGrid w:val="0"/>
                    <w:jc w:val="center"/>
                    <w:rPr>
                      <w:szCs w:val="21"/>
                    </w:rPr>
                  </w:pPr>
                  <w:r>
                    <w:rPr>
                      <w:rFonts w:hint="eastAsia"/>
                      <w:szCs w:val="21"/>
                    </w:rPr>
                    <w:t>0.00039</w:t>
                  </w:r>
                </w:p>
              </w:tc>
              <w:tc>
                <w:tcPr>
                  <w:tcW w:w="568" w:type="dxa"/>
                  <w:tcBorders>
                    <w:top w:val="single" w:color="auto" w:sz="4" w:space="0"/>
                  </w:tcBorders>
                  <w:vAlign w:val="center"/>
                </w:tcPr>
                <w:p>
                  <w:pPr>
                    <w:pStyle w:val="104"/>
                    <w:jc w:val="center"/>
                    <w:rPr>
                      <w:color w:val="FF0000"/>
                      <w:sz w:val="21"/>
                    </w:rPr>
                  </w:pPr>
                  <w:r>
                    <w:rPr>
                      <w:rFonts w:hint="eastAsia"/>
                      <w:color w:val="000000" w:themeColor="text1"/>
                      <w:sz w:val="21"/>
                    </w:rPr>
                    <w:t>4.95</w:t>
                  </w:r>
                  <w:r>
                    <w:rPr>
                      <w:rFonts w:hint="eastAsia" w:ascii="宋体" w:hAnsi="宋体"/>
                      <w:color w:val="000000" w:themeColor="text1"/>
                      <w:sz w:val="21"/>
                    </w:rPr>
                    <w:t>×</w:t>
                  </w:r>
                  <w:r>
                    <w:rPr>
                      <w:rFonts w:hint="eastAsia"/>
                      <w:color w:val="000000" w:themeColor="text1"/>
                      <w:sz w:val="21"/>
                    </w:rPr>
                    <w:t>10</w:t>
                  </w:r>
                  <w:r>
                    <w:rPr>
                      <w:rFonts w:hint="eastAsia"/>
                      <w:color w:val="000000" w:themeColor="text1"/>
                      <w:sz w:val="21"/>
                      <w:vertAlign w:val="superscript"/>
                    </w:rPr>
                    <w:t>-3</w:t>
                  </w:r>
                </w:p>
              </w:tc>
              <w:tc>
                <w:tcPr>
                  <w:tcW w:w="799" w:type="dxa"/>
                  <w:tcBorders>
                    <w:top w:val="single" w:color="auto" w:sz="4" w:space="0"/>
                  </w:tcBorders>
                  <w:vAlign w:val="center"/>
                </w:tcPr>
                <w:p>
                  <w:pPr>
                    <w:snapToGrid w:val="0"/>
                    <w:jc w:val="center"/>
                    <w:rPr>
                      <w:rFonts w:eastAsiaTheme="minorEastAsia"/>
                      <w:color w:val="000000" w:themeColor="text1"/>
                      <w:szCs w:val="21"/>
                    </w:rPr>
                  </w:pPr>
                  <w:r>
                    <w:rPr>
                      <w:rFonts w:hint="eastAsia"/>
                      <w:color w:val="000000" w:themeColor="text1"/>
                    </w:rPr>
                    <w:t>4.95</w:t>
                  </w:r>
                  <w:r>
                    <w:rPr>
                      <w:rFonts w:hint="eastAsia" w:ascii="宋体" w:hAnsi="宋体"/>
                      <w:color w:val="000000" w:themeColor="text1"/>
                    </w:rPr>
                    <w:t>×</w:t>
                  </w:r>
                  <w:r>
                    <w:rPr>
                      <w:rFonts w:hint="eastAsia"/>
                      <w:color w:val="000000" w:themeColor="text1"/>
                    </w:rPr>
                    <w:t>10</w:t>
                  </w:r>
                  <w:r>
                    <w:rPr>
                      <w:rFonts w:hint="eastAsia"/>
                      <w:color w:val="000000" w:themeColor="text1"/>
                      <w:vertAlign w:val="superscript"/>
                    </w:rPr>
                    <w:t>-4</w:t>
                  </w:r>
                </w:p>
              </w:tc>
              <w:tc>
                <w:tcPr>
                  <w:tcW w:w="956" w:type="dxa"/>
                  <w:tcBorders>
                    <w:top w:val="single" w:color="auto" w:sz="4" w:space="0"/>
                  </w:tcBorders>
                  <w:vAlign w:val="center"/>
                </w:tcPr>
                <w:p>
                  <w:pPr>
                    <w:snapToGrid w:val="0"/>
                    <w:jc w:val="center"/>
                    <w:rPr>
                      <w:rFonts w:eastAsiaTheme="minorEastAsia"/>
                      <w:color w:val="000000" w:themeColor="text1"/>
                      <w:szCs w:val="21"/>
                    </w:rPr>
                  </w:pPr>
                  <w:r>
                    <w:rPr>
                      <w:rFonts w:hint="eastAsia" w:eastAsiaTheme="minorEastAsia"/>
                      <w:color w:val="000000" w:themeColor="text1"/>
                      <w:szCs w:val="21"/>
                    </w:rPr>
                    <w:t>0</w:t>
                  </w:r>
                </w:p>
              </w:tc>
              <w:tc>
                <w:tcPr>
                  <w:tcW w:w="814" w:type="dxa"/>
                  <w:tcBorders>
                    <w:top w:val="single" w:color="auto" w:sz="4" w:space="0"/>
                  </w:tcBorders>
                  <w:vAlign w:val="center"/>
                </w:tcPr>
                <w:p>
                  <w:pPr>
                    <w:snapToGrid w:val="0"/>
                    <w:jc w:val="center"/>
                    <w:rPr>
                      <w:rFonts w:eastAsiaTheme="minorEastAsia"/>
                      <w:color w:val="000000" w:themeColor="text1"/>
                      <w:szCs w:val="21"/>
                    </w:rPr>
                  </w:pPr>
                  <w:r>
                    <w:rPr>
                      <w:rFonts w:hint="eastAsia" w:eastAsiaTheme="minorEastAsia"/>
                      <w:color w:val="000000" w:themeColor="text1"/>
                      <w:szCs w:val="21"/>
                    </w:rPr>
                    <w:t>8.85</w:t>
                  </w:r>
                  <w:r>
                    <w:rPr>
                      <w:rFonts w:hint="eastAsia" w:ascii="宋体" w:hAnsi="宋体"/>
                      <w:color w:val="000000" w:themeColor="text1"/>
                    </w:rPr>
                    <w:t>×</w:t>
                  </w:r>
                  <w:r>
                    <w:rPr>
                      <w:rFonts w:hint="eastAsia"/>
                      <w:color w:val="000000" w:themeColor="text1"/>
                    </w:rPr>
                    <w:t>10</w:t>
                  </w:r>
                  <w:r>
                    <w:rPr>
                      <w:rFonts w:hint="eastAsia"/>
                      <w:color w:val="000000" w:themeColor="text1"/>
                      <w:vertAlign w:val="superscript"/>
                    </w:rPr>
                    <w:t>-4</w:t>
                  </w:r>
                </w:p>
              </w:tc>
              <w:tc>
                <w:tcPr>
                  <w:tcW w:w="760" w:type="dxa"/>
                  <w:tcBorders>
                    <w:top w:val="single" w:color="auto" w:sz="4" w:space="0"/>
                  </w:tcBorders>
                  <w:vAlign w:val="center"/>
                </w:tcPr>
                <w:p>
                  <w:pPr>
                    <w:autoSpaceDE w:val="0"/>
                    <w:autoSpaceDN w:val="0"/>
                    <w:adjustRightInd w:val="0"/>
                    <w:snapToGrid w:val="0"/>
                    <w:jc w:val="center"/>
                    <w:rPr>
                      <w:color w:val="FF0000"/>
                      <w:szCs w:val="21"/>
                    </w:rPr>
                  </w:pPr>
                  <w:r>
                    <w:rPr>
                      <w:rFonts w:hint="eastAsia"/>
                    </w:rPr>
                    <w:t>4.95</w:t>
                  </w:r>
                  <w:r>
                    <w:rPr>
                      <w:rFonts w:hint="eastAsia" w:ascii="宋体" w:hAnsi="宋体"/>
                    </w:rPr>
                    <w:t>×</w:t>
                  </w:r>
                  <w:r>
                    <w:rPr>
                      <w:rFonts w:hint="eastAsia"/>
                    </w:rPr>
                    <w:t>10</w:t>
                  </w:r>
                  <w:r>
                    <w:rPr>
                      <w:rFonts w:hint="eastAsia"/>
                      <w:vertAlign w:val="superscript"/>
                    </w:rPr>
                    <w:t>-4</w:t>
                  </w:r>
                </w:p>
              </w:tc>
              <w:tc>
                <w:tcPr>
                  <w:tcW w:w="809" w:type="dxa"/>
                  <w:tcBorders>
                    <w:top w:val="single" w:color="auto" w:sz="4" w:space="0"/>
                    <w:right w:val="nil"/>
                  </w:tcBorders>
                  <w:vAlign w:val="center"/>
                </w:tcPr>
                <w:p>
                  <w:pPr>
                    <w:snapToGrid w:val="0"/>
                    <w:jc w:val="center"/>
                    <w:rPr>
                      <w:rFonts w:eastAsiaTheme="minorEastAsia"/>
                      <w:color w:val="FF0000"/>
                      <w:szCs w:val="21"/>
                    </w:rPr>
                  </w:pPr>
                  <w:r>
                    <w:rPr>
                      <w:rFonts w:hint="eastAsia"/>
                    </w:rPr>
                    <w:t>4.95</w:t>
                  </w:r>
                  <w:r>
                    <w:rPr>
                      <w:rFonts w:hint="eastAsia" w:ascii="宋体" w:hAnsi="宋体"/>
                    </w:rPr>
                    <w:t>×</w:t>
                  </w:r>
                  <w:r>
                    <w:rPr>
                      <w:rFonts w:hint="eastAsia"/>
                    </w:rPr>
                    <w:t>10</w:t>
                  </w:r>
                  <w:r>
                    <w:rPr>
                      <w:rFonts w:hint="eastAsia"/>
                      <w:vertAlign w:val="superscript"/>
                    </w:rPr>
                    <w:t>-4</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478" w:type="dxa"/>
                  <w:vMerge w:val="continue"/>
                  <w:tcBorders>
                    <w:left w:val="nil"/>
                  </w:tcBorders>
                  <w:vAlign w:val="center"/>
                </w:tcPr>
                <w:p>
                  <w:pPr>
                    <w:autoSpaceDE w:val="0"/>
                    <w:autoSpaceDN w:val="0"/>
                    <w:adjustRightInd w:val="0"/>
                    <w:snapToGrid w:val="0"/>
                    <w:jc w:val="center"/>
                    <w:rPr>
                      <w:color w:val="000000" w:themeColor="text1"/>
                      <w:szCs w:val="21"/>
                    </w:rPr>
                  </w:pPr>
                </w:p>
              </w:tc>
              <w:tc>
                <w:tcPr>
                  <w:tcW w:w="390" w:type="dxa"/>
                  <w:vMerge w:val="continue"/>
                  <w:vAlign w:val="center"/>
                </w:tcPr>
                <w:p>
                  <w:pPr>
                    <w:autoSpaceDE w:val="0"/>
                    <w:autoSpaceDN w:val="0"/>
                    <w:adjustRightInd w:val="0"/>
                    <w:snapToGrid w:val="0"/>
                    <w:jc w:val="center"/>
                    <w:rPr>
                      <w:color w:val="000000" w:themeColor="text1"/>
                      <w:szCs w:val="21"/>
                    </w:rPr>
                  </w:pPr>
                </w:p>
              </w:tc>
              <w:tc>
                <w:tcPr>
                  <w:tcW w:w="564" w:type="dxa"/>
                  <w:vAlign w:val="center"/>
                </w:tcPr>
                <w:p>
                  <w:pPr>
                    <w:pStyle w:val="104"/>
                    <w:ind w:firstLine="8"/>
                    <w:jc w:val="center"/>
                    <w:rPr>
                      <w:rFonts w:eastAsiaTheme="minorEastAsia"/>
                      <w:sz w:val="21"/>
                    </w:rPr>
                  </w:pPr>
                  <w:r>
                    <w:rPr>
                      <w:rFonts w:eastAsiaTheme="minorEastAsia"/>
                      <w:sz w:val="21"/>
                    </w:rPr>
                    <w:t>NO</w:t>
                  </w:r>
                  <w:r>
                    <w:rPr>
                      <w:rFonts w:eastAsiaTheme="minorEastAsia"/>
                      <w:sz w:val="21"/>
                      <w:vertAlign w:val="subscript"/>
                    </w:rPr>
                    <w:t>X</w:t>
                  </w:r>
                </w:p>
              </w:tc>
              <w:tc>
                <w:tcPr>
                  <w:tcW w:w="736" w:type="dxa"/>
                  <w:vAlign w:val="center"/>
                </w:tcPr>
                <w:p>
                  <w:pPr>
                    <w:snapToGrid w:val="0"/>
                    <w:jc w:val="center"/>
                    <w:rPr>
                      <w:szCs w:val="21"/>
                    </w:rPr>
                  </w:pPr>
                  <w:r>
                    <w:rPr>
                      <w:rFonts w:hint="eastAsia"/>
                      <w:szCs w:val="21"/>
                    </w:rPr>
                    <w:t>0.0011</w:t>
                  </w:r>
                </w:p>
              </w:tc>
              <w:tc>
                <w:tcPr>
                  <w:tcW w:w="734" w:type="dxa"/>
                  <w:vAlign w:val="center"/>
                </w:tcPr>
                <w:p>
                  <w:pPr>
                    <w:snapToGrid w:val="0"/>
                    <w:jc w:val="center"/>
                    <w:rPr>
                      <w:szCs w:val="21"/>
                    </w:rPr>
                  </w:pPr>
                  <w:r>
                    <w:rPr>
                      <w:rFonts w:hint="eastAsia"/>
                      <w:szCs w:val="21"/>
                    </w:rPr>
                    <w:t>0.0011</w:t>
                  </w:r>
                </w:p>
              </w:tc>
              <w:tc>
                <w:tcPr>
                  <w:tcW w:w="568" w:type="dxa"/>
                  <w:vAlign w:val="center"/>
                </w:tcPr>
                <w:p>
                  <w:pPr>
                    <w:pStyle w:val="104"/>
                    <w:ind w:firstLine="8"/>
                    <w:jc w:val="center"/>
                    <w:rPr>
                      <w:rFonts w:eastAsiaTheme="minorEastAsia"/>
                      <w:sz w:val="21"/>
                    </w:rPr>
                  </w:pPr>
                  <w:r>
                    <w:rPr>
                      <w:rFonts w:hint="eastAsia" w:eastAsiaTheme="minorEastAsia"/>
                      <w:sz w:val="21"/>
                    </w:rPr>
                    <w:t>0</w:t>
                  </w:r>
                </w:p>
              </w:tc>
              <w:tc>
                <w:tcPr>
                  <w:tcW w:w="799" w:type="dxa"/>
                  <w:vAlign w:val="center"/>
                </w:tcPr>
                <w:p>
                  <w:pPr>
                    <w:pStyle w:val="104"/>
                    <w:ind w:firstLine="8"/>
                    <w:jc w:val="center"/>
                    <w:rPr>
                      <w:rFonts w:eastAsiaTheme="minorEastAsia"/>
                      <w:sz w:val="21"/>
                    </w:rPr>
                  </w:pPr>
                  <w:r>
                    <w:rPr>
                      <w:rFonts w:hint="eastAsia" w:eastAsiaTheme="minorEastAsia"/>
                      <w:sz w:val="21"/>
                    </w:rPr>
                    <w:t>0</w:t>
                  </w:r>
                </w:p>
              </w:tc>
              <w:tc>
                <w:tcPr>
                  <w:tcW w:w="956" w:type="dxa"/>
                  <w:vAlign w:val="center"/>
                </w:tcPr>
                <w:p>
                  <w:pPr>
                    <w:pStyle w:val="104"/>
                    <w:ind w:firstLine="8"/>
                    <w:jc w:val="center"/>
                    <w:rPr>
                      <w:rFonts w:eastAsiaTheme="minorEastAsia"/>
                      <w:sz w:val="21"/>
                    </w:rPr>
                  </w:pPr>
                  <w:r>
                    <w:rPr>
                      <w:rFonts w:hint="eastAsia" w:eastAsiaTheme="minorEastAsia"/>
                      <w:sz w:val="21"/>
                    </w:rPr>
                    <w:t>0</w:t>
                  </w:r>
                </w:p>
              </w:tc>
              <w:tc>
                <w:tcPr>
                  <w:tcW w:w="814" w:type="dxa"/>
                  <w:vAlign w:val="center"/>
                </w:tcPr>
                <w:p>
                  <w:pPr>
                    <w:pStyle w:val="104"/>
                    <w:ind w:firstLine="8"/>
                    <w:jc w:val="center"/>
                    <w:rPr>
                      <w:rFonts w:eastAsiaTheme="minorEastAsia"/>
                      <w:sz w:val="21"/>
                    </w:rPr>
                  </w:pPr>
                  <w:r>
                    <w:rPr>
                      <w:rFonts w:hint="eastAsia" w:eastAsiaTheme="minorEastAsia"/>
                      <w:sz w:val="21"/>
                    </w:rPr>
                    <w:t>0.0011</w:t>
                  </w:r>
                </w:p>
              </w:tc>
              <w:tc>
                <w:tcPr>
                  <w:tcW w:w="760"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809" w:type="dxa"/>
                  <w:tcBorders>
                    <w:right w:val="nil"/>
                  </w:tcBorders>
                  <w:vAlign w:val="center"/>
                </w:tcPr>
                <w:p>
                  <w:pPr>
                    <w:snapToGrid w:val="0"/>
                    <w:jc w:val="center"/>
                    <w:rPr>
                      <w:rFonts w:eastAsiaTheme="minorEastAsia"/>
                      <w:szCs w:val="21"/>
                    </w:rPr>
                  </w:pPr>
                  <w:r>
                    <w:rPr>
                      <w:rFonts w:hint="eastAsia" w:eastAsiaTheme="minorEastAsia"/>
                      <w:szCs w:val="21"/>
                    </w:rPr>
                    <w:t>0</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478" w:type="dxa"/>
                  <w:vMerge w:val="continue"/>
                  <w:tcBorders>
                    <w:left w:val="nil"/>
                  </w:tcBorders>
                  <w:vAlign w:val="center"/>
                </w:tcPr>
                <w:p>
                  <w:pPr>
                    <w:autoSpaceDE w:val="0"/>
                    <w:autoSpaceDN w:val="0"/>
                    <w:adjustRightInd w:val="0"/>
                    <w:snapToGrid w:val="0"/>
                    <w:jc w:val="center"/>
                    <w:rPr>
                      <w:color w:val="000000" w:themeColor="text1"/>
                      <w:szCs w:val="21"/>
                    </w:rPr>
                  </w:pPr>
                </w:p>
              </w:tc>
              <w:tc>
                <w:tcPr>
                  <w:tcW w:w="390" w:type="dxa"/>
                  <w:vMerge w:val="continue"/>
                  <w:vAlign w:val="center"/>
                </w:tcPr>
                <w:p>
                  <w:pPr>
                    <w:autoSpaceDE w:val="0"/>
                    <w:autoSpaceDN w:val="0"/>
                    <w:adjustRightInd w:val="0"/>
                    <w:snapToGrid w:val="0"/>
                    <w:jc w:val="center"/>
                    <w:rPr>
                      <w:rFonts w:hAnsi="宋体"/>
                      <w:color w:val="000000" w:themeColor="text1"/>
                      <w:szCs w:val="21"/>
                    </w:rPr>
                  </w:pPr>
                </w:p>
              </w:tc>
              <w:tc>
                <w:tcPr>
                  <w:tcW w:w="564" w:type="dxa"/>
                  <w:vAlign w:val="center"/>
                </w:tcPr>
                <w:p>
                  <w:pPr>
                    <w:pStyle w:val="104"/>
                    <w:ind w:firstLine="8"/>
                    <w:jc w:val="center"/>
                    <w:rPr>
                      <w:rFonts w:eastAsiaTheme="minorEastAsia"/>
                      <w:sz w:val="21"/>
                    </w:rPr>
                  </w:pPr>
                  <w:r>
                    <w:rPr>
                      <w:rFonts w:eastAsiaTheme="minorEastAsia"/>
                      <w:sz w:val="21"/>
                    </w:rPr>
                    <w:t>油烟</w:t>
                  </w:r>
                </w:p>
              </w:tc>
              <w:tc>
                <w:tcPr>
                  <w:tcW w:w="736" w:type="dxa"/>
                  <w:vAlign w:val="center"/>
                </w:tcPr>
                <w:p>
                  <w:pPr>
                    <w:snapToGrid w:val="0"/>
                    <w:jc w:val="center"/>
                    <w:rPr>
                      <w:szCs w:val="21"/>
                    </w:rPr>
                  </w:pPr>
                  <w:r>
                    <w:rPr>
                      <w:rFonts w:hint="eastAsia"/>
                      <w:szCs w:val="21"/>
                    </w:rPr>
                    <w:t>0.012</w:t>
                  </w:r>
                </w:p>
              </w:tc>
              <w:tc>
                <w:tcPr>
                  <w:tcW w:w="734" w:type="dxa"/>
                  <w:vAlign w:val="center"/>
                </w:tcPr>
                <w:p>
                  <w:pPr>
                    <w:snapToGrid w:val="0"/>
                    <w:jc w:val="center"/>
                    <w:rPr>
                      <w:szCs w:val="21"/>
                    </w:rPr>
                  </w:pPr>
                  <w:r>
                    <w:rPr>
                      <w:rFonts w:hint="eastAsia"/>
                      <w:szCs w:val="21"/>
                    </w:rPr>
                    <w:t>0.012</w:t>
                  </w:r>
                </w:p>
              </w:tc>
              <w:tc>
                <w:tcPr>
                  <w:tcW w:w="568" w:type="dxa"/>
                  <w:vAlign w:val="center"/>
                </w:tcPr>
                <w:p>
                  <w:pPr>
                    <w:pStyle w:val="104"/>
                    <w:ind w:firstLine="8"/>
                    <w:jc w:val="center"/>
                    <w:rPr>
                      <w:rFonts w:eastAsiaTheme="minorEastAsia"/>
                      <w:sz w:val="21"/>
                    </w:rPr>
                  </w:pPr>
                  <w:r>
                    <w:rPr>
                      <w:rFonts w:hint="eastAsia"/>
                      <w:sz w:val="21"/>
                    </w:rPr>
                    <w:t>0.017</w:t>
                  </w:r>
                </w:p>
              </w:tc>
              <w:tc>
                <w:tcPr>
                  <w:tcW w:w="799" w:type="dxa"/>
                  <w:vAlign w:val="center"/>
                </w:tcPr>
                <w:p>
                  <w:pPr>
                    <w:pStyle w:val="104"/>
                    <w:ind w:firstLine="8"/>
                    <w:jc w:val="center"/>
                    <w:rPr>
                      <w:rFonts w:eastAsiaTheme="minorEastAsia"/>
                      <w:sz w:val="21"/>
                    </w:rPr>
                  </w:pPr>
                  <w:r>
                    <w:rPr>
                      <w:rFonts w:hint="eastAsia" w:eastAsiaTheme="minorEastAsia"/>
                      <w:sz w:val="21"/>
                    </w:rPr>
                    <w:t>6.8×10</w:t>
                  </w:r>
                  <w:r>
                    <w:rPr>
                      <w:rFonts w:hint="eastAsia" w:eastAsiaTheme="minorEastAsia"/>
                      <w:sz w:val="21"/>
                      <w:vertAlign w:val="superscript"/>
                    </w:rPr>
                    <w:t>-3</w:t>
                  </w:r>
                </w:p>
              </w:tc>
              <w:tc>
                <w:tcPr>
                  <w:tcW w:w="956" w:type="dxa"/>
                  <w:vAlign w:val="center"/>
                </w:tcPr>
                <w:p>
                  <w:pPr>
                    <w:pStyle w:val="104"/>
                    <w:ind w:firstLine="8"/>
                    <w:jc w:val="center"/>
                    <w:rPr>
                      <w:rFonts w:eastAsiaTheme="minorEastAsia"/>
                      <w:sz w:val="21"/>
                    </w:rPr>
                  </w:pPr>
                  <w:r>
                    <w:rPr>
                      <w:rFonts w:hint="eastAsia" w:eastAsiaTheme="minorEastAsia"/>
                      <w:sz w:val="21"/>
                    </w:rPr>
                    <w:t>0</w:t>
                  </w:r>
                </w:p>
              </w:tc>
              <w:tc>
                <w:tcPr>
                  <w:tcW w:w="814" w:type="dxa"/>
                  <w:vAlign w:val="center"/>
                </w:tcPr>
                <w:p>
                  <w:pPr>
                    <w:pStyle w:val="104"/>
                    <w:ind w:firstLine="8"/>
                    <w:jc w:val="center"/>
                    <w:rPr>
                      <w:rFonts w:eastAsiaTheme="minorEastAsia"/>
                      <w:sz w:val="21"/>
                    </w:rPr>
                  </w:pPr>
                  <w:r>
                    <w:rPr>
                      <w:rFonts w:hint="eastAsia" w:eastAsiaTheme="minorEastAsia"/>
                      <w:sz w:val="21"/>
                    </w:rPr>
                    <w:t>0.0188</w:t>
                  </w:r>
                </w:p>
              </w:tc>
              <w:tc>
                <w:tcPr>
                  <w:tcW w:w="760" w:type="dxa"/>
                  <w:vAlign w:val="center"/>
                </w:tcPr>
                <w:p>
                  <w:pPr>
                    <w:autoSpaceDE w:val="0"/>
                    <w:autoSpaceDN w:val="0"/>
                    <w:adjustRightInd w:val="0"/>
                    <w:snapToGrid w:val="0"/>
                    <w:jc w:val="center"/>
                    <w:rPr>
                      <w:color w:val="000000" w:themeColor="text1"/>
                      <w:szCs w:val="21"/>
                    </w:rPr>
                  </w:pPr>
                  <w:r>
                    <w:rPr>
                      <w:rFonts w:hint="eastAsia" w:eastAsiaTheme="minorEastAsia"/>
                      <w:color w:val="000000" w:themeColor="text1"/>
                      <w:szCs w:val="21"/>
                    </w:rPr>
                    <w:t>6.8×10</w:t>
                  </w:r>
                  <w:r>
                    <w:rPr>
                      <w:rFonts w:hint="eastAsia" w:eastAsiaTheme="minorEastAsia"/>
                      <w:color w:val="000000" w:themeColor="text1"/>
                      <w:szCs w:val="21"/>
                      <w:vertAlign w:val="superscript"/>
                    </w:rPr>
                    <w:t>-3</w:t>
                  </w:r>
                </w:p>
              </w:tc>
              <w:tc>
                <w:tcPr>
                  <w:tcW w:w="809" w:type="dxa"/>
                  <w:tcBorders>
                    <w:right w:val="nil"/>
                  </w:tcBorders>
                  <w:vAlign w:val="center"/>
                </w:tcPr>
                <w:p>
                  <w:pPr>
                    <w:snapToGrid w:val="0"/>
                    <w:jc w:val="center"/>
                    <w:rPr>
                      <w:rFonts w:eastAsiaTheme="minorEastAsia"/>
                      <w:szCs w:val="21"/>
                    </w:rPr>
                  </w:pPr>
                  <w:r>
                    <w:rPr>
                      <w:rFonts w:hint="eastAsia" w:eastAsiaTheme="minorEastAsia"/>
                      <w:szCs w:val="21"/>
                    </w:rPr>
                    <w:t>6.8×10</w:t>
                  </w:r>
                  <w:r>
                    <w:rPr>
                      <w:rFonts w:hint="eastAsia" w:eastAsiaTheme="minorEastAsia"/>
                      <w:szCs w:val="21"/>
                      <w:vertAlign w:val="superscript"/>
                    </w:rPr>
                    <w:t>-3</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478" w:type="dxa"/>
                  <w:vMerge w:val="continue"/>
                  <w:tcBorders>
                    <w:left w:val="nil"/>
                  </w:tcBorders>
                  <w:vAlign w:val="center"/>
                </w:tcPr>
                <w:p>
                  <w:pPr>
                    <w:autoSpaceDE w:val="0"/>
                    <w:autoSpaceDN w:val="0"/>
                    <w:adjustRightInd w:val="0"/>
                    <w:snapToGrid w:val="0"/>
                    <w:jc w:val="center"/>
                    <w:rPr>
                      <w:color w:val="000000" w:themeColor="text1"/>
                      <w:szCs w:val="21"/>
                    </w:rPr>
                  </w:pPr>
                </w:p>
              </w:tc>
              <w:tc>
                <w:tcPr>
                  <w:tcW w:w="390" w:type="dxa"/>
                  <w:vMerge w:val="restart"/>
                  <w:vAlign w:val="center"/>
                </w:tcPr>
                <w:p>
                  <w:pPr>
                    <w:autoSpaceDE w:val="0"/>
                    <w:autoSpaceDN w:val="0"/>
                    <w:adjustRightInd w:val="0"/>
                    <w:snapToGrid w:val="0"/>
                    <w:jc w:val="center"/>
                    <w:rPr>
                      <w:rFonts w:hAnsi="宋体"/>
                      <w:color w:val="000000" w:themeColor="text1"/>
                      <w:szCs w:val="21"/>
                    </w:rPr>
                  </w:pPr>
                  <w:r>
                    <w:rPr>
                      <w:rFonts w:hint="eastAsia" w:hAnsi="宋体"/>
                      <w:color w:val="000000" w:themeColor="text1"/>
                      <w:szCs w:val="21"/>
                    </w:rPr>
                    <w:t>无组织</w:t>
                  </w:r>
                </w:p>
              </w:tc>
              <w:tc>
                <w:tcPr>
                  <w:tcW w:w="564" w:type="dxa"/>
                  <w:vAlign w:val="center"/>
                </w:tcPr>
                <w:p>
                  <w:pPr>
                    <w:pStyle w:val="104"/>
                    <w:ind w:firstLine="8"/>
                    <w:jc w:val="center"/>
                    <w:rPr>
                      <w:rFonts w:eastAsiaTheme="minorEastAsia"/>
                      <w:sz w:val="21"/>
                    </w:rPr>
                  </w:pPr>
                  <w:r>
                    <w:rPr>
                      <w:rFonts w:hint="eastAsia" w:eastAsiaTheme="minorEastAsia"/>
                      <w:sz w:val="21"/>
                    </w:rPr>
                    <w:t>VOCs</w:t>
                  </w:r>
                </w:p>
              </w:tc>
              <w:tc>
                <w:tcPr>
                  <w:tcW w:w="736" w:type="dxa"/>
                  <w:vAlign w:val="center"/>
                </w:tcPr>
                <w:p>
                  <w:pPr>
                    <w:snapToGrid w:val="0"/>
                    <w:jc w:val="center"/>
                    <w:rPr>
                      <w:szCs w:val="21"/>
                    </w:rPr>
                  </w:pPr>
                  <w:r>
                    <w:rPr>
                      <w:rFonts w:hint="eastAsia"/>
                      <w:szCs w:val="21"/>
                    </w:rPr>
                    <w:t>5.6535</w:t>
                  </w:r>
                </w:p>
              </w:tc>
              <w:tc>
                <w:tcPr>
                  <w:tcW w:w="734" w:type="dxa"/>
                  <w:vAlign w:val="center"/>
                </w:tcPr>
                <w:p>
                  <w:pPr>
                    <w:snapToGrid w:val="0"/>
                    <w:jc w:val="center"/>
                    <w:rPr>
                      <w:szCs w:val="21"/>
                    </w:rPr>
                  </w:pPr>
                  <w:r>
                    <w:rPr>
                      <w:rFonts w:hint="eastAsia"/>
                      <w:szCs w:val="21"/>
                    </w:rPr>
                    <w:t>5.7035</w:t>
                  </w:r>
                </w:p>
              </w:tc>
              <w:tc>
                <w:tcPr>
                  <w:tcW w:w="568" w:type="dxa"/>
                  <w:vAlign w:val="center"/>
                </w:tcPr>
                <w:p>
                  <w:pPr>
                    <w:snapToGrid w:val="0"/>
                    <w:jc w:val="center"/>
                    <w:rPr>
                      <w:rFonts w:eastAsiaTheme="minorEastAsia"/>
                      <w:szCs w:val="21"/>
                    </w:rPr>
                  </w:pPr>
                  <w:r>
                    <w:rPr>
                      <w:rFonts w:hint="eastAsia"/>
                      <w:szCs w:val="21"/>
                    </w:rPr>
                    <w:t>0.18305</w:t>
                  </w:r>
                </w:p>
              </w:tc>
              <w:tc>
                <w:tcPr>
                  <w:tcW w:w="799" w:type="dxa"/>
                  <w:vAlign w:val="center"/>
                </w:tcPr>
                <w:p>
                  <w:pPr>
                    <w:snapToGrid w:val="0"/>
                    <w:jc w:val="center"/>
                    <w:rPr>
                      <w:rFonts w:eastAsiaTheme="minorEastAsia"/>
                      <w:szCs w:val="21"/>
                    </w:rPr>
                  </w:pPr>
                  <w:r>
                    <w:rPr>
                      <w:rFonts w:hint="eastAsia"/>
                      <w:szCs w:val="21"/>
                    </w:rPr>
                    <w:t>0.18305</w:t>
                  </w:r>
                </w:p>
              </w:tc>
              <w:tc>
                <w:tcPr>
                  <w:tcW w:w="956" w:type="dxa"/>
                  <w:vAlign w:val="center"/>
                </w:tcPr>
                <w:p>
                  <w:pPr>
                    <w:snapToGrid w:val="0"/>
                    <w:jc w:val="center"/>
                    <w:rPr>
                      <w:rFonts w:eastAsiaTheme="minorEastAsia"/>
                      <w:kern w:val="0"/>
                      <w:szCs w:val="21"/>
                    </w:rPr>
                  </w:pPr>
                  <w:r>
                    <w:rPr>
                      <w:rFonts w:hint="eastAsia" w:eastAsiaTheme="minorEastAsia"/>
                      <w:kern w:val="0"/>
                      <w:szCs w:val="21"/>
                    </w:rPr>
                    <w:t>0.3807</w:t>
                  </w:r>
                </w:p>
              </w:tc>
              <w:tc>
                <w:tcPr>
                  <w:tcW w:w="814" w:type="dxa"/>
                  <w:vAlign w:val="center"/>
                </w:tcPr>
                <w:p>
                  <w:pPr>
                    <w:snapToGrid w:val="0"/>
                    <w:jc w:val="center"/>
                    <w:rPr>
                      <w:rFonts w:eastAsiaTheme="minorEastAsia"/>
                      <w:kern w:val="0"/>
                      <w:szCs w:val="21"/>
                    </w:rPr>
                  </w:pPr>
                  <w:r>
                    <w:rPr>
                      <w:rFonts w:hint="eastAsia" w:eastAsiaTheme="minorEastAsia"/>
                      <w:kern w:val="0"/>
                      <w:szCs w:val="21"/>
                    </w:rPr>
                    <w:t>5.45585</w:t>
                  </w:r>
                </w:p>
              </w:tc>
              <w:tc>
                <w:tcPr>
                  <w:tcW w:w="760"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809" w:type="dxa"/>
                  <w:tcBorders>
                    <w:right w:val="nil"/>
                  </w:tcBorders>
                  <w:vAlign w:val="center"/>
                </w:tcPr>
                <w:p>
                  <w:pPr>
                    <w:snapToGrid w:val="0"/>
                    <w:jc w:val="center"/>
                    <w:rPr>
                      <w:rFonts w:eastAsiaTheme="minorEastAsia"/>
                      <w:szCs w:val="21"/>
                    </w:rPr>
                  </w:pPr>
                  <w:r>
                    <w:rPr>
                      <w:rFonts w:hint="eastAsia" w:eastAsiaTheme="minorEastAsia"/>
                      <w:szCs w:val="21"/>
                    </w:rPr>
                    <w:t>-0.24765</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478" w:type="dxa"/>
                  <w:vMerge w:val="continue"/>
                  <w:tcBorders>
                    <w:left w:val="nil"/>
                  </w:tcBorders>
                  <w:vAlign w:val="center"/>
                </w:tcPr>
                <w:p>
                  <w:pPr>
                    <w:autoSpaceDE w:val="0"/>
                    <w:autoSpaceDN w:val="0"/>
                    <w:adjustRightInd w:val="0"/>
                    <w:snapToGrid w:val="0"/>
                    <w:jc w:val="center"/>
                    <w:rPr>
                      <w:color w:val="FF0000"/>
                      <w:szCs w:val="21"/>
                    </w:rPr>
                  </w:pPr>
                </w:p>
              </w:tc>
              <w:tc>
                <w:tcPr>
                  <w:tcW w:w="390" w:type="dxa"/>
                  <w:vMerge w:val="continue"/>
                  <w:vAlign w:val="center"/>
                </w:tcPr>
                <w:p>
                  <w:pPr>
                    <w:autoSpaceDE w:val="0"/>
                    <w:autoSpaceDN w:val="0"/>
                    <w:adjustRightInd w:val="0"/>
                    <w:snapToGrid w:val="0"/>
                    <w:jc w:val="center"/>
                    <w:rPr>
                      <w:rFonts w:hAnsi="宋体"/>
                      <w:color w:val="FF0000"/>
                      <w:szCs w:val="21"/>
                    </w:rPr>
                  </w:pPr>
                </w:p>
              </w:tc>
              <w:tc>
                <w:tcPr>
                  <w:tcW w:w="564" w:type="dxa"/>
                  <w:vAlign w:val="center"/>
                </w:tcPr>
                <w:p>
                  <w:pPr>
                    <w:pStyle w:val="104"/>
                    <w:ind w:firstLine="8"/>
                    <w:jc w:val="center"/>
                    <w:rPr>
                      <w:rFonts w:eastAsiaTheme="minorEastAsia"/>
                      <w:sz w:val="21"/>
                    </w:rPr>
                  </w:pPr>
                  <w:r>
                    <w:rPr>
                      <w:rFonts w:hint="eastAsia" w:eastAsiaTheme="minorEastAsia"/>
                      <w:sz w:val="21"/>
                    </w:rPr>
                    <w:t>HCl</w:t>
                  </w:r>
                </w:p>
              </w:tc>
              <w:tc>
                <w:tcPr>
                  <w:tcW w:w="736" w:type="dxa"/>
                  <w:vAlign w:val="center"/>
                </w:tcPr>
                <w:p>
                  <w:pPr>
                    <w:snapToGrid w:val="0"/>
                    <w:jc w:val="center"/>
                    <w:rPr>
                      <w:szCs w:val="21"/>
                    </w:rPr>
                  </w:pPr>
                  <w:r>
                    <w:rPr>
                      <w:rFonts w:hint="eastAsia"/>
                      <w:szCs w:val="21"/>
                    </w:rPr>
                    <w:t>0.0013</w:t>
                  </w:r>
                </w:p>
              </w:tc>
              <w:tc>
                <w:tcPr>
                  <w:tcW w:w="734" w:type="dxa"/>
                  <w:vAlign w:val="center"/>
                </w:tcPr>
                <w:p>
                  <w:pPr>
                    <w:snapToGrid w:val="0"/>
                    <w:jc w:val="center"/>
                    <w:rPr>
                      <w:szCs w:val="21"/>
                    </w:rPr>
                  </w:pPr>
                  <w:r>
                    <w:rPr>
                      <w:rFonts w:hint="eastAsia"/>
                      <w:szCs w:val="21"/>
                    </w:rPr>
                    <w:t>0.0013</w:t>
                  </w:r>
                </w:p>
              </w:tc>
              <w:tc>
                <w:tcPr>
                  <w:tcW w:w="568" w:type="dxa"/>
                  <w:vAlign w:val="center"/>
                </w:tcPr>
                <w:p>
                  <w:pPr>
                    <w:snapToGrid w:val="0"/>
                    <w:jc w:val="center"/>
                    <w:rPr>
                      <w:rFonts w:eastAsiaTheme="minorEastAsia"/>
                      <w:color w:val="FF0000"/>
                      <w:szCs w:val="21"/>
                    </w:rPr>
                  </w:pPr>
                  <w:r>
                    <w:rPr>
                      <w:rFonts w:hint="eastAsia"/>
                      <w:color w:val="000000" w:themeColor="text1"/>
                    </w:rPr>
                    <w:t>0.00055</w:t>
                  </w:r>
                </w:p>
              </w:tc>
              <w:tc>
                <w:tcPr>
                  <w:tcW w:w="799" w:type="dxa"/>
                  <w:vAlign w:val="center"/>
                </w:tcPr>
                <w:p>
                  <w:pPr>
                    <w:snapToGrid w:val="0"/>
                    <w:jc w:val="center"/>
                    <w:rPr>
                      <w:rFonts w:eastAsiaTheme="minorEastAsia"/>
                      <w:color w:val="FF0000"/>
                      <w:szCs w:val="21"/>
                    </w:rPr>
                  </w:pPr>
                  <w:r>
                    <w:rPr>
                      <w:rFonts w:hint="eastAsia"/>
                      <w:color w:val="000000" w:themeColor="text1"/>
                    </w:rPr>
                    <w:t>0.00055</w:t>
                  </w:r>
                </w:p>
              </w:tc>
              <w:tc>
                <w:tcPr>
                  <w:tcW w:w="956" w:type="dxa"/>
                  <w:vAlign w:val="center"/>
                </w:tcPr>
                <w:p>
                  <w:pPr>
                    <w:snapToGrid w:val="0"/>
                    <w:jc w:val="center"/>
                    <w:rPr>
                      <w:rFonts w:eastAsiaTheme="minorEastAsia"/>
                      <w:color w:val="000000" w:themeColor="text1"/>
                      <w:szCs w:val="21"/>
                    </w:rPr>
                  </w:pPr>
                  <w:r>
                    <w:rPr>
                      <w:rFonts w:hint="eastAsia" w:eastAsiaTheme="minorEastAsia"/>
                      <w:color w:val="000000" w:themeColor="text1"/>
                      <w:szCs w:val="21"/>
                    </w:rPr>
                    <w:t>0</w:t>
                  </w:r>
                </w:p>
              </w:tc>
              <w:tc>
                <w:tcPr>
                  <w:tcW w:w="814" w:type="dxa"/>
                  <w:vAlign w:val="center"/>
                </w:tcPr>
                <w:p>
                  <w:pPr>
                    <w:snapToGrid w:val="0"/>
                    <w:jc w:val="center"/>
                    <w:rPr>
                      <w:rFonts w:eastAsiaTheme="minorEastAsia"/>
                      <w:color w:val="000000" w:themeColor="text1"/>
                      <w:szCs w:val="21"/>
                    </w:rPr>
                  </w:pPr>
                  <w:r>
                    <w:rPr>
                      <w:rFonts w:hint="eastAsia" w:eastAsiaTheme="minorEastAsia"/>
                      <w:color w:val="000000" w:themeColor="text1"/>
                      <w:szCs w:val="21"/>
                    </w:rPr>
                    <w:t>0.00185</w:t>
                  </w:r>
                </w:p>
              </w:tc>
              <w:tc>
                <w:tcPr>
                  <w:tcW w:w="760"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0.00055</w:t>
                  </w:r>
                </w:p>
              </w:tc>
              <w:tc>
                <w:tcPr>
                  <w:tcW w:w="809" w:type="dxa"/>
                  <w:tcBorders>
                    <w:right w:val="nil"/>
                  </w:tcBorders>
                  <w:vAlign w:val="center"/>
                </w:tcPr>
                <w:p>
                  <w:pPr>
                    <w:snapToGrid w:val="0"/>
                    <w:jc w:val="center"/>
                    <w:rPr>
                      <w:rFonts w:eastAsiaTheme="minorEastAsia"/>
                      <w:color w:val="000000" w:themeColor="text1"/>
                      <w:szCs w:val="21"/>
                    </w:rPr>
                  </w:pPr>
                  <w:r>
                    <w:rPr>
                      <w:rFonts w:hint="eastAsia" w:eastAsiaTheme="minorEastAsia"/>
                      <w:color w:val="000000" w:themeColor="text1"/>
                      <w:szCs w:val="21"/>
                    </w:rPr>
                    <w:t>0.00055</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478" w:type="dxa"/>
                  <w:vMerge w:val="continue"/>
                  <w:tcBorders>
                    <w:left w:val="nil"/>
                  </w:tcBorders>
                  <w:vAlign w:val="center"/>
                </w:tcPr>
                <w:p>
                  <w:pPr>
                    <w:autoSpaceDE w:val="0"/>
                    <w:autoSpaceDN w:val="0"/>
                    <w:adjustRightInd w:val="0"/>
                    <w:snapToGrid w:val="0"/>
                    <w:jc w:val="center"/>
                    <w:rPr>
                      <w:color w:val="FF0000"/>
                      <w:szCs w:val="21"/>
                    </w:rPr>
                  </w:pPr>
                </w:p>
              </w:tc>
              <w:tc>
                <w:tcPr>
                  <w:tcW w:w="390" w:type="dxa"/>
                  <w:vMerge w:val="continue"/>
                  <w:vAlign w:val="center"/>
                </w:tcPr>
                <w:p>
                  <w:pPr>
                    <w:autoSpaceDE w:val="0"/>
                    <w:autoSpaceDN w:val="0"/>
                    <w:adjustRightInd w:val="0"/>
                    <w:snapToGrid w:val="0"/>
                    <w:jc w:val="center"/>
                    <w:rPr>
                      <w:rFonts w:hAnsi="宋体"/>
                      <w:color w:val="FF0000"/>
                      <w:szCs w:val="21"/>
                    </w:rPr>
                  </w:pPr>
                </w:p>
              </w:tc>
              <w:tc>
                <w:tcPr>
                  <w:tcW w:w="564" w:type="dxa"/>
                  <w:vAlign w:val="center"/>
                </w:tcPr>
                <w:p>
                  <w:pPr>
                    <w:pStyle w:val="104"/>
                    <w:ind w:firstLine="8"/>
                    <w:jc w:val="center"/>
                    <w:rPr>
                      <w:rFonts w:eastAsiaTheme="minorEastAsia"/>
                      <w:sz w:val="21"/>
                    </w:rPr>
                  </w:pPr>
                  <w:r>
                    <w:rPr>
                      <w:rFonts w:hint="eastAsia" w:eastAsiaTheme="minorEastAsia"/>
                      <w:sz w:val="21"/>
                    </w:rPr>
                    <w:t>NOx</w:t>
                  </w:r>
                </w:p>
              </w:tc>
              <w:tc>
                <w:tcPr>
                  <w:tcW w:w="736" w:type="dxa"/>
                  <w:vAlign w:val="center"/>
                </w:tcPr>
                <w:p>
                  <w:pPr>
                    <w:snapToGrid w:val="0"/>
                    <w:jc w:val="center"/>
                    <w:rPr>
                      <w:szCs w:val="21"/>
                    </w:rPr>
                  </w:pPr>
                  <w:r>
                    <w:rPr>
                      <w:rFonts w:hint="eastAsia"/>
                      <w:szCs w:val="21"/>
                    </w:rPr>
                    <w:t>0.0012</w:t>
                  </w:r>
                </w:p>
              </w:tc>
              <w:tc>
                <w:tcPr>
                  <w:tcW w:w="734" w:type="dxa"/>
                  <w:vAlign w:val="center"/>
                </w:tcPr>
                <w:p>
                  <w:pPr>
                    <w:snapToGrid w:val="0"/>
                    <w:jc w:val="center"/>
                    <w:rPr>
                      <w:szCs w:val="21"/>
                    </w:rPr>
                  </w:pPr>
                  <w:r>
                    <w:rPr>
                      <w:rFonts w:hint="eastAsia"/>
                      <w:szCs w:val="21"/>
                    </w:rPr>
                    <w:t>0.0012</w:t>
                  </w:r>
                </w:p>
              </w:tc>
              <w:tc>
                <w:tcPr>
                  <w:tcW w:w="568" w:type="dxa"/>
                  <w:vAlign w:val="center"/>
                </w:tcPr>
                <w:p>
                  <w:pPr>
                    <w:snapToGrid w:val="0"/>
                    <w:jc w:val="center"/>
                    <w:rPr>
                      <w:szCs w:val="21"/>
                    </w:rPr>
                  </w:pPr>
                  <w:r>
                    <w:rPr>
                      <w:rFonts w:hint="eastAsia"/>
                      <w:szCs w:val="21"/>
                    </w:rPr>
                    <w:t>0</w:t>
                  </w:r>
                </w:p>
              </w:tc>
              <w:tc>
                <w:tcPr>
                  <w:tcW w:w="799" w:type="dxa"/>
                  <w:vAlign w:val="center"/>
                </w:tcPr>
                <w:p>
                  <w:pPr>
                    <w:snapToGrid w:val="0"/>
                    <w:jc w:val="center"/>
                    <w:rPr>
                      <w:szCs w:val="21"/>
                    </w:rPr>
                  </w:pPr>
                  <w:r>
                    <w:rPr>
                      <w:rFonts w:hint="eastAsia"/>
                      <w:szCs w:val="21"/>
                    </w:rPr>
                    <w:t>0</w:t>
                  </w:r>
                </w:p>
              </w:tc>
              <w:tc>
                <w:tcPr>
                  <w:tcW w:w="956" w:type="dxa"/>
                  <w:vAlign w:val="center"/>
                </w:tcPr>
                <w:p>
                  <w:pPr>
                    <w:snapToGrid w:val="0"/>
                    <w:jc w:val="center"/>
                    <w:rPr>
                      <w:rFonts w:eastAsiaTheme="minorEastAsia"/>
                      <w:szCs w:val="21"/>
                    </w:rPr>
                  </w:pPr>
                  <w:r>
                    <w:rPr>
                      <w:rFonts w:hint="eastAsia" w:eastAsiaTheme="minorEastAsia"/>
                      <w:szCs w:val="21"/>
                    </w:rPr>
                    <w:t>0</w:t>
                  </w:r>
                </w:p>
              </w:tc>
              <w:tc>
                <w:tcPr>
                  <w:tcW w:w="814" w:type="dxa"/>
                  <w:vAlign w:val="center"/>
                </w:tcPr>
                <w:p>
                  <w:pPr>
                    <w:snapToGrid w:val="0"/>
                    <w:jc w:val="center"/>
                    <w:rPr>
                      <w:rFonts w:eastAsiaTheme="minorEastAsia"/>
                      <w:szCs w:val="21"/>
                    </w:rPr>
                  </w:pPr>
                  <w:r>
                    <w:rPr>
                      <w:rFonts w:hint="eastAsia" w:eastAsiaTheme="minorEastAsia"/>
                      <w:szCs w:val="21"/>
                    </w:rPr>
                    <w:t>0.0012</w:t>
                  </w:r>
                </w:p>
              </w:tc>
              <w:tc>
                <w:tcPr>
                  <w:tcW w:w="760"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809" w:type="dxa"/>
                  <w:tcBorders>
                    <w:right w:val="nil"/>
                  </w:tcBorders>
                  <w:vAlign w:val="center"/>
                </w:tcPr>
                <w:p>
                  <w:pPr>
                    <w:snapToGrid w:val="0"/>
                    <w:jc w:val="center"/>
                    <w:rPr>
                      <w:rFonts w:eastAsiaTheme="minorEastAsia"/>
                      <w:szCs w:val="21"/>
                    </w:rPr>
                  </w:pPr>
                  <w:r>
                    <w:rPr>
                      <w:rFonts w:hint="eastAsia" w:eastAsiaTheme="minorEastAsia"/>
                      <w:szCs w:val="21"/>
                    </w:rPr>
                    <w:t>0</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478" w:type="dxa"/>
                  <w:vMerge w:val="restart"/>
                  <w:tcBorders>
                    <w:left w:val="nil"/>
                  </w:tcBorders>
                  <w:vAlign w:val="center"/>
                </w:tcPr>
                <w:p>
                  <w:pPr>
                    <w:autoSpaceDE w:val="0"/>
                    <w:autoSpaceDN w:val="0"/>
                    <w:adjustRightInd w:val="0"/>
                    <w:snapToGrid w:val="0"/>
                    <w:jc w:val="center"/>
                    <w:rPr>
                      <w:rFonts w:eastAsia="仿宋_GB2312"/>
                      <w:color w:val="000000" w:themeColor="text1"/>
                      <w:szCs w:val="21"/>
                    </w:rPr>
                  </w:pPr>
                  <w:r>
                    <w:rPr>
                      <w:rFonts w:hint="eastAsia"/>
                      <w:color w:val="000000" w:themeColor="text1"/>
                      <w:szCs w:val="21"/>
                    </w:rPr>
                    <w:t>废水</w:t>
                  </w:r>
                </w:p>
              </w:tc>
              <w:tc>
                <w:tcPr>
                  <w:tcW w:w="954" w:type="dxa"/>
                  <w:gridSpan w:val="2"/>
                  <w:vAlign w:val="center"/>
                </w:tcPr>
                <w:p>
                  <w:pPr>
                    <w:autoSpaceDE w:val="0"/>
                    <w:autoSpaceDN w:val="0"/>
                    <w:adjustRightInd w:val="0"/>
                    <w:snapToGrid w:val="0"/>
                    <w:jc w:val="center"/>
                    <w:rPr>
                      <w:rFonts w:ascii="宋体" w:hAnsi="宋体"/>
                      <w:color w:val="000000" w:themeColor="text1"/>
                      <w:szCs w:val="21"/>
                    </w:rPr>
                  </w:pPr>
                  <w:r>
                    <w:rPr>
                      <w:rFonts w:hint="eastAsia" w:ascii="宋体" w:hAnsi="宋体"/>
                      <w:color w:val="000000" w:themeColor="text1"/>
                      <w:szCs w:val="21"/>
                    </w:rPr>
                    <w:t>水量</w:t>
                  </w:r>
                </w:p>
              </w:tc>
              <w:tc>
                <w:tcPr>
                  <w:tcW w:w="736" w:type="dxa"/>
                  <w:vAlign w:val="center"/>
                </w:tcPr>
                <w:p>
                  <w:pPr>
                    <w:autoSpaceDE w:val="0"/>
                    <w:autoSpaceDN w:val="0"/>
                    <w:adjustRightInd w:val="0"/>
                    <w:snapToGrid w:val="0"/>
                    <w:jc w:val="center"/>
                    <w:rPr>
                      <w:rFonts w:eastAsia="仿宋_GB2312"/>
                      <w:color w:val="FF0000"/>
                      <w:szCs w:val="21"/>
                    </w:rPr>
                  </w:pPr>
                  <w:r>
                    <w:rPr>
                      <w:rFonts w:hint="eastAsia"/>
                      <w:color w:val="000000" w:themeColor="text1"/>
                      <w:szCs w:val="21"/>
                    </w:rPr>
                    <w:t>15325</w:t>
                  </w:r>
                </w:p>
              </w:tc>
              <w:tc>
                <w:tcPr>
                  <w:tcW w:w="734" w:type="dxa"/>
                  <w:vAlign w:val="center"/>
                </w:tcPr>
                <w:p>
                  <w:pPr>
                    <w:pStyle w:val="105"/>
                    <w:adjustRightInd w:val="0"/>
                    <w:snapToGrid w:val="0"/>
                    <w:rPr>
                      <w:rFonts w:ascii="Times New Roman" w:eastAsiaTheme="minorEastAsia"/>
                      <w:color w:val="000000" w:themeColor="text1"/>
                    </w:rPr>
                  </w:pPr>
                  <w:r>
                    <w:rPr>
                      <w:rFonts w:ascii="Times New Roman"/>
                      <w:color w:val="000000"/>
                    </w:rPr>
                    <w:t>19213</w:t>
                  </w:r>
                </w:p>
              </w:tc>
              <w:tc>
                <w:tcPr>
                  <w:tcW w:w="568" w:type="dxa"/>
                  <w:vAlign w:val="center"/>
                </w:tcPr>
                <w:p>
                  <w:pPr>
                    <w:pStyle w:val="104"/>
                    <w:ind w:firstLine="8"/>
                    <w:jc w:val="center"/>
                    <w:rPr>
                      <w:color w:val="000000" w:themeColor="text1"/>
                      <w:sz w:val="21"/>
                    </w:rPr>
                  </w:pPr>
                  <w:r>
                    <w:rPr>
                      <w:rFonts w:hint="eastAsia"/>
                      <w:color w:val="000000" w:themeColor="text1"/>
                      <w:sz w:val="21"/>
                    </w:rPr>
                    <w:t>5316.6</w:t>
                  </w:r>
                </w:p>
              </w:tc>
              <w:tc>
                <w:tcPr>
                  <w:tcW w:w="799" w:type="dxa"/>
                  <w:vAlign w:val="center"/>
                </w:tcPr>
                <w:p>
                  <w:pPr>
                    <w:pStyle w:val="104"/>
                    <w:ind w:firstLine="8"/>
                    <w:jc w:val="center"/>
                    <w:rPr>
                      <w:color w:val="000000" w:themeColor="text1"/>
                      <w:sz w:val="21"/>
                    </w:rPr>
                  </w:pPr>
                  <w:r>
                    <w:rPr>
                      <w:rFonts w:hint="eastAsia"/>
                      <w:color w:val="000000" w:themeColor="text1"/>
                      <w:sz w:val="21"/>
                    </w:rPr>
                    <w:t>4896</w:t>
                  </w:r>
                </w:p>
              </w:tc>
              <w:tc>
                <w:tcPr>
                  <w:tcW w:w="956" w:type="dxa"/>
                  <w:vAlign w:val="center"/>
                </w:tcPr>
                <w:p>
                  <w:pPr>
                    <w:autoSpaceDE w:val="0"/>
                    <w:autoSpaceDN w:val="0"/>
                    <w:adjustRightInd w:val="0"/>
                    <w:snapToGrid w:val="0"/>
                    <w:jc w:val="center"/>
                    <w:rPr>
                      <w:rFonts w:eastAsia="仿宋_GB2312"/>
                      <w:color w:val="000000" w:themeColor="text1"/>
                      <w:szCs w:val="21"/>
                    </w:rPr>
                  </w:pPr>
                  <w:r>
                    <w:rPr>
                      <w:rFonts w:hint="eastAsia" w:eastAsia="仿宋_GB2312"/>
                      <w:color w:val="000000" w:themeColor="text1"/>
                      <w:szCs w:val="21"/>
                    </w:rPr>
                    <w:t>0</w:t>
                  </w:r>
                </w:p>
              </w:tc>
              <w:tc>
                <w:tcPr>
                  <w:tcW w:w="814" w:type="dxa"/>
                  <w:vAlign w:val="center"/>
                </w:tcPr>
                <w:p>
                  <w:pPr>
                    <w:pStyle w:val="104"/>
                    <w:ind w:firstLine="8"/>
                    <w:jc w:val="center"/>
                    <w:rPr>
                      <w:rFonts w:eastAsiaTheme="minorEastAsia"/>
                      <w:color w:val="000000" w:themeColor="text1"/>
                      <w:sz w:val="21"/>
                    </w:rPr>
                  </w:pPr>
                  <w:r>
                    <w:rPr>
                      <w:rFonts w:hint="eastAsia" w:eastAsiaTheme="minorEastAsia"/>
                      <w:color w:val="000000" w:themeColor="text1"/>
                      <w:sz w:val="21"/>
                    </w:rPr>
                    <w:t>24109</w:t>
                  </w:r>
                </w:p>
              </w:tc>
              <w:tc>
                <w:tcPr>
                  <w:tcW w:w="760" w:type="dxa"/>
                  <w:vAlign w:val="center"/>
                </w:tcPr>
                <w:p>
                  <w:pPr>
                    <w:snapToGrid w:val="0"/>
                    <w:jc w:val="center"/>
                    <w:rPr>
                      <w:rFonts w:eastAsiaTheme="minorEastAsia"/>
                      <w:color w:val="000000" w:themeColor="text1"/>
                      <w:szCs w:val="21"/>
                    </w:rPr>
                  </w:pPr>
                  <w:r>
                    <w:rPr>
                      <w:rFonts w:hint="eastAsia" w:eastAsiaTheme="minorEastAsia"/>
                      <w:color w:val="000000" w:themeColor="text1"/>
                      <w:szCs w:val="21"/>
                    </w:rPr>
                    <w:t>4896</w:t>
                  </w:r>
                </w:p>
              </w:tc>
              <w:tc>
                <w:tcPr>
                  <w:tcW w:w="809" w:type="dxa"/>
                  <w:tcBorders>
                    <w:right w:val="nil"/>
                  </w:tcBorders>
                  <w:vAlign w:val="center"/>
                </w:tcPr>
                <w:p>
                  <w:pPr>
                    <w:snapToGrid w:val="0"/>
                    <w:jc w:val="center"/>
                    <w:rPr>
                      <w:rFonts w:eastAsiaTheme="minorEastAsia"/>
                      <w:color w:val="000000" w:themeColor="text1"/>
                      <w:szCs w:val="21"/>
                    </w:rPr>
                  </w:pPr>
                  <w:r>
                    <w:rPr>
                      <w:rFonts w:hint="eastAsia" w:eastAsiaTheme="minorEastAsia"/>
                      <w:color w:val="000000" w:themeColor="text1"/>
                      <w:szCs w:val="21"/>
                    </w:rPr>
                    <w:t>4896</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478" w:type="dxa"/>
                  <w:vMerge w:val="continue"/>
                  <w:tcBorders>
                    <w:left w:val="nil"/>
                  </w:tcBorders>
                  <w:vAlign w:val="center"/>
                </w:tcPr>
                <w:p>
                  <w:pPr>
                    <w:autoSpaceDE w:val="0"/>
                    <w:autoSpaceDN w:val="0"/>
                    <w:adjustRightInd w:val="0"/>
                    <w:snapToGrid w:val="0"/>
                    <w:jc w:val="center"/>
                    <w:rPr>
                      <w:color w:val="000000" w:themeColor="text1"/>
                      <w:szCs w:val="21"/>
                    </w:rPr>
                  </w:pPr>
                </w:p>
              </w:tc>
              <w:tc>
                <w:tcPr>
                  <w:tcW w:w="954" w:type="dxa"/>
                  <w:gridSpan w:val="2"/>
                  <w:vAlign w:val="center"/>
                </w:tcPr>
                <w:p>
                  <w:pPr>
                    <w:snapToGrid w:val="0"/>
                    <w:ind w:left="-118" w:leftChars="-56" w:right="-97" w:rightChars="-46"/>
                    <w:jc w:val="center"/>
                    <w:rPr>
                      <w:color w:val="000000" w:themeColor="text1"/>
                      <w:szCs w:val="21"/>
                    </w:rPr>
                  </w:pPr>
                  <w:r>
                    <w:rPr>
                      <w:color w:val="000000" w:themeColor="text1"/>
                      <w:szCs w:val="21"/>
                    </w:rPr>
                    <w:t>COD</w:t>
                  </w:r>
                </w:p>
              </w:tc>
              <w:tc>
                <w:tcPr>
                  <w:tcW w:w="736" w:type="dxa"/>
                  <w:vAlign w:val="center"/>
                </w:tcPr>
                <w:p>
                  <w:pPr>
                    <w:snapToGrid w:val="0"/>
                    <w:jc w:val="center"/>
                    <w:rPr>
                      <w:color w:val="000000" w:themeColor="text1"/>
                      <w:szCs w:val="21"/>
                    </w:rPr>
                  </w:pPr>
                  <w:r>
                    <w:rPr>
                      <w:rFonts w:hint="eastAsia"/>
                      <w:color w:val="000000" w:themeColor="text1"/>
                      <w:szCs w:val="21"/>
                    </w:rPr>
                    <w:t>0.766</w:t>
                  </w:r>
                </w:p>
              </w:tc>
              <w:tc>
                <w:tcPr>
                  <w:tcW w:w="734" w:type="dxa"/>
                  <w:vAlign w:val="center"/>
                </w:tcPr>
                <w:p>
                  <w:pPr>
                    <w:snapToGrid w:val="0"/>
                    <w:jc w:val="center"/>
                    <w:rPr>
                      <w:color w:val="000000"/>
                      <w:szCs w:val="21"/>
                    </w:rPr>
                  </w:pPr>
                  <w:r>
                    <w:rPr>
                      <w:rFonts w:hint="eastAsia"/>
                      <w:color w:val="000000"/>
                      <w:szCs w:val="21"/>
                    </w:rPr>
                    <w:t>0.96</w:t>
                  </w:r>
                </w:p>
              </w:tc>
              <w:tc>
                <w:tcPr>
                  <w:tcW w:w="568" w:type="dxa"/>
                  <w:vAlign w:val="center"/>
                </w:tcPr>
                <w:p>
                  <w:pPr>
                    <w:snapToGrid w:val="0"/>
                    <w:jc w:val="center"/>
                    <w:rPr>
                      <w:color w:val="000000" w:themeColor="text1"/>
                      <w:kern w:val="0"/>
                      <w:szCs w:val="21"/>
                    </w:rPr>
                  </w:pPr>
                  <w:r>
                    <w:rPr>
                      <w:rFonts w:hint="eastAsia"/>
                      <w:color w:val="000000" w:themeColor="text1"/>
                      <w:kern w:val="0"/>
                      <w:szCs w:val="21"/>
                    </w:rPr>
                    <w:t>2.884</w:t>
                  </w:r>
                </w:p>
              </w:tc>
              <w:tc>
                <w:tcPr>
                  <w:tcW w:w="799" w:type="dxa"/>
                  <w:vAlign w:val="center"/>
                </w:tcPr>
                <w:p>
                  <w:pPr>
                    <w:pStyle w:val="104"/>
                    <w:ind w:firstLine="8"/>
                    <w:jc w:val="center"/>
                    <w:rPr>
                      <w:color w:val="000000" w:themeColor="text1"/>
                      <w:sz w:val="21"/>
                    </w:rPr>
                  </w:pPr>
                  <w:r>
                    <w:rPr>
                      <w:rFonts w:hint="eastAsia"/>
                      <w:color w:val="000000" w:themeColor="text1"/>
                      <w:sz w:val="21"/>
                    </w:rPr>
                    <w:t>0.245</w:t>
                  </w:r>
                </w:p>
              </w:tc>
              <w:tc>
                <w:tcPr>
                  <w:tcW w:w="956"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814" w:type="dxa"/>
                  <w:vAlign w:val="center"/>
                </w:tcPr>
                <w:p>
                  <w:pPr>
                    <w:pStyle w:val="104"/>
                    <w:ind w:firstLine="8"/>
                    <w:jc w:val="center"/>
                    <w:rPr>
                      <w:rFonts w:eastAsiaTheme="minorEastAsia"/>
                      <w:color w:val="000000" w:themeColor="text1"/>
                      <w:sz w:val="21"/>
                    </w:rPr>
                  </w:pPr>
                  <w:r>
                    <w:rPr>
                      <w:rFonts w:hint="eastAsia" w:eastAsiaTheme="minorEastAsia"/>
                      <w:color w:val="000000" w:themeColor="text1"/>
                      <w:sz w:val="21"/>
                    </w:rPr>
                    <w:t>1.205</w:t>
                  </w:r>
                </w:p>
              </w:tc>
              <w:tc>
                <w:tcPr>
                  <w:tcW w:w="760" w:type="dxa"/>
                  <w:vAlign w:val="center"/>
                </w:tcPr>
                <w:p>
                  <w:pPr>
                    <w:pStyle w:val="104"/>
                    <w:jc w:val="center"/>
                    <w:rPr>
                      <w:rFonts w:eastAsiaTheme="minorEastAsia"/>
                      <w:color w:val="000000" w:themeColor="text1"/>
                      <w:sz w:val="21"/>
                    </w:rPr>
                  </w:pPr>
                  <w:r>
                    <w:rPr>
                      <w:rFonts w:hint="eastAsia" w:eastAsiaTheme="minorEastAsia"/>
                      <w:color w:val="000000" w:themeColor="text1"/>
                      <w:sz w:val="21"/>
                    </w:rPr>
                    <w:t>0.245</w:t>
                  </w:r>
                </w:p>
              </w:tc>
              <w:tc>
                <w:tcPr>
                  <w:tcW w:w="809" w:type="dxa"/>
                  <w:tcBorders>
                    <w:right w:val="nil"/>
                  </w:tcBorders>
                  <w:vAlign w:val="center"/>
                </w:tcPr>
                <w:p>
                  <w:pPr>
                    <w:pStyle w:val="104"/>
                    <w:jc w:val="center"/>
                    <w:rPr>
                      <w:rFonts w:eastAsiaTheme="minorEastAsia"/>
                      <w:color w:val="000000" w:themeColor="text1"/>
                      <w:sz w:val="21"/>
                    </w:rPr>
                  </w:pPr>
                  <w:r>
                    <w:rPr>
                      <w:rFonts w:hint="eastAsia" w:eastAsiaTheme="minorEastAsia"/>
                      <w:color w:val="000000" w:themeColor="text1"/>
                      <w:sz w:val="21"/>
                    </w:rPr>
                    <w:t>0.245</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478" w:type="dxa"/>
                  <w:vMerge w:val="continue"/>
                  <w:tcBorders>
                    <w:left w:val="nil"/>
                  </w:tcBorders>
                  <w:vAlign w:val="center"/>
                </w:tcPr>
                <w:p>
                  <w:pPr>
                    <w:autoSpaceDE w:val="0"/>
                    <w:autoSpaceDN w:val="0"/>
                    <w:adjustRightInd w:val="0"/>
                    <w:snapToGrid w:val="0"/>
                    <w:jc w:val="center"/>
                    <w:rPr>
                      <w:rFonts w:eastAsia="仿宋_GB2312"/>
                      <w:color w:val="000000" w:themeColor="text1"/>
                      <w:szCs w:val="21"/>
                    </w:rPr>
                  </w:pPr>
                </w:p>
              </w:tc>
              <w:tc>
                <w:tcPr>
                  <w:tcW w:w="954" w:type="dxa"/>
                  <w:gridSpan w:val="2"/>
                  <w:vAlign w:val="center"/>
                </w:tcPr>
                <w:p>
                  <w:pPr>
                    <w:snapToGrid w:val="0"/>
                    <w:ind w:left="-118" w:leftChars="-56" w:right="-97" w:rightChars="-46"/>
                    <w:jc w:val="center"/>
                    <w:rPr>
                      <w:color w:val="000000" w:themeColor="text1"/>
                      <w:szCs w:val="21"/>
                    </w:rPr>
                  </w:pPr>
                  <w:r>
                    <w:rPr>
                      <w:rFonts w:hint="eastAsia"/>
                      <w:color w:val="000000" w:themeColor="text1"/>
                      <w:szCs w:val="21"/>
                    </w:rPr>
                    <w:t>SS</w:t>
                  </w:r>
                </w:p>
              </w:tc>
              <w:tc>
                <w:tcPr>
                  <w:tcW w:w="736" w:type="dxa"/>
                  <w:vAlign w:val="center"/>
                </w:tcPr>
                <w:p>
                  <w:pPr>
                    <w:snapToGrid w:val="0"/>
                    <w:jc w:val="center"/>
                    <w:rPr>
                      <w:color w:val="000000" w:themeColor="text1"/>
                      <w:szCs w:val="21"/>
                    </w:rPr>
                  </w:pPr>
                  <w:r>
                    <w:rPr>
                      <w:rFonts w:hint="eastAsia"/>
                      <w:color w:val="000000" w:themeColor="text1"/>
                      <w:szCs w:val="21"/>
                    </w:rPr>
                    <w:t>0.153</w:t>
                  </w:r>
                </w:p>
              </w:tc>
              <w:tc>
                <w:tcPr>
                  <w:tcW w:w="734" w:type="dxa"/>
                  <w:vAlign w:val="center"/>
                </w:tcPr>
                <w:p>
                  <w:pPr>
                    <w:snapToGrid w:val="0"/>
                    <w:jc w:val="center"/>
                    <w:rPr>
                      <w:color w:val="000000"/>
                      <w:szCs w:val="21"/>
                    </w:rPr>
                  </w:pPr>
                  <w:r>
                    <w:rPr>
                      <w:rFonts w:hint="eastAsia"/>
                      <w:color w:val="000000"/>
                      <w:szCs w:val="21"/>
                    </w:rPr>
                    <w:t>0.19</w:t>
                  </w:r>
                </w:p>
              </w:tc>
              <w:tc>
                <w:tcPr>
                  <w:tcW w:w="568" w:type="dxa"/>
                  <w:vAlign w:val="center"/>
                </w:tcPr>
                <w:p>
                  <w:pPr>
                    <w:tabs>
                      <w:tab w:val="center" w:pos="4153"/>
                      <w:tab w:val="right" w:pos="8306"/>
                    </w:tabs>
                    <w:adjustRightInd w:val="0"/>
                    <w:snapToGrid w:val="0"/>
                    <w:jc w:val="center"/>
                    <w:rPr>
                      <w:color w:val="000000" w:themeColor="text1"/>
                      <w:szCs w:val="21"/>
                    </w:rPr>
                  </w:pPr>
                  <w:r>
                    <w:rPr>
                      <w:rFonts w:hint="eastAsia"/>
                      <w:color w:val="000000" w:themeColor="text1"/>
                      <w:szCs w:val="21"/>
                    </w:rPr>
                    <w:t>1.364</w:t>
                  </w:r>
                </w:p>
              </w:tc>
              <w:tc>
                <w:tcPr>
                  <w:tcW w:w="799" w:type="dxa"/>
                  <w:vAlign w:val="center"/>
                </w:tcPr>
                <w:p>
                  <w:pPr>
                    <w:pStyle w:val="104"/>
                    <w:ind w:firstLine="8"/>
                    <w:jc w:val="center"/>
                    <w:rPr>
                      <w:color w:val="000000" w:themeColor="text1"/>
                      <w:sz w:val="21"/>
                    </w:rPr>
                  </w:pPr>
                  <w:r>
                    <w:rPr>
                      <w:rFonts w:hint="eastAsia"/>
                      <w:color w:val="000000" w:themeColor="text1"/>
                      <w:sz w:val="21"/>
                    </w:rPr>
                    <w:t>0.049</w:t>
                  </w:r>
                </w:p>
              </w:tc>
              <w:tc>
                <w:tcPr>
                  <w:tcW w:w="956"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814" w:type="dxa"/>
                  <w:vAlign w:val="center"/>
                </w:tcPr>
                <w:p>
                  <w:pPr>
                    <w:pStyle w:val="104"/>
                    <w:ind w:firstLine="8"/>
                    <w:jc w:val="center"/>
                    <w:rPr>
                      <w:rFonts w:eastAsiaTheme="minorEastAsia"/>
                      <w:color w:val="000000" w:themeColor="text1"/>
                      <w:sz w:val="21"/>
                    </w:rPr>
                  </w:pPr>
                  <w:r>
                    <w:rPr>
                      <w:rFonts w:hint="eastAsia" w:eastAsiaTheme="minorEastAsia"/>
                      <w:color w:val="000000" w:themeColor="text1"/>
                      <w:sz w:val="21"/>
                    </w:rPr>
                    <w:t>0.239</w:t>
                  </w:r>
                </w:p>
              </w:tc>
              <w:tc>
                <w:tcPr>
                  <w:tcW w:w="760" w:type="dxa"/>
                  <w:vAlign w:val="center"/>
                </w:tcPr>
                <w:p>
                  <w:pPr>
                    <w:pStyle w:val="104"/>
                    <w:jc w:val="center"/>
                    <w:rPr>
                      <w:rFonts w:eastAsiaTheme="minorEastAsia"/>
                      <w:color w:val="000000" w:themeColor="text1"/>
                      <w:sz w:val="21"/>
                    </w:rPr>
                  </w:pPr>
                  <w:r>
                    <w:rPr>
                      <w:rFonts w:hint="eastAsia" w:eastAsiaTheme="minorEastAsia"/>
                      <w:color w:val="000000" w:themeColor="text1"/>
                      <w:sz w:val="21"/>
                    </w:rPr>
                    <w:t>0.049</w:t>
                  </w:r>
                </w:p>
              </w:tc>
              <w:tc>
                <w:tcPr>
                  <w:tcW w:w="809" w:type="dxa"/>
                  <w:tcBorders>
                    <w:right w:val="nil"/>
                  </w:tcBorders>
                  <w:vAlign w:val="center"/>
                </w:tcPr>
                <w:p>
                  <w:pPr>
                    <w:pStyle w:val="104"/>
                    <w:jc w:val="center"/>
                    <w:rPr>
                      <w:rFonts w:eastAsiaTheme="minorEastAsia"/>
                      <w:color w:val="000000" w:themeColor="text1"/>
                      <w:sz w:val="21"/>
                    </w:rPr>
                  </w:pPr>
                  <w:r>
                    <w:rPr>
                      <w:rFonts w:hint="eastAsia" w:eastAsiaTheme="minorEastAsia"/>
                      <w:color w:val="000000" w:themeColor="text1"/>
                      <w:sz w:val="21"/>
                    </w:rPr>
                    <w:t>0.049</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478" w:type="dxa"/>
                  <w:vMerge w:val="continue"/>
                  <w:tcBorders>
                    <w:left w:val="nil"/>
                  </w:tcBorders>
                  <w:vAlign w:val="center"/>
                </w:tcPr>
                <w:p>
                  <w:pPr>
                    <w:autoSpaceDE w:val="0"/>
                    <w:autoSpaceDN w:val="0"/>
                    <w:adjustRightInd w:val="0"/>
                    <w:snapToGrid w:val="0"/>
                    <w:jc w:val="center"/>
                    <w:rPr>
                      <w:color w:val="000000" w:themeColor="text1"/>
                      <w:szCs w:val="21"/>
                    </w:rPr>
                  </w:pPr>
                </w:p>
              </w:tc>
              <w:tc>
                <w:tcPr>
                  <w:tcW w:w="954" w:type="dxa"/>
                  <w:gridSpan w:val="2"/>
                  <w:vAlign w:val="center"/>
                </w:tcPr>
                <w:p>
                  <w:pPr>
                    <w:snapToGrid w:val="0"/>
                    <w:ind w:left="-118" w:leftChars="-56" w:right="-97" w:rightChars="-46"/>
                    <w:jc w:val="center"/>
                    <w:rPr>
                      <w:color w:val="000000" w:themeColor="text1"/>
                      <w:szCs w:val="21"/>
                    </w:rPr>
                  </w:pPr>
                  <w:r>
                    <w:rPr>
                      <w:rFonts w:hint="eastAsia"/>
                      <w:color w:val="000000" w:themeColor="text1"/>
                      <w:szCs w:val="21"/>
                    </w:rPr>
                    <w:t>NH</w:t>
                  </w:r>
                  <w:r>
                    <w:rPr>
                      <w:rFonts w:hint="eastAsia"/>
                      <w:color w:val="000000" w:themeColor="text1"/>
                      <w:szCs w:val="21"/>
                      <w:vertAlign w:val="subscript"/>
                    </w:rPr>
                    <w:t>3</w:t>
                  </w:r>
                  <w:r>
                    <w:rPr>
                      <w:rFonts w:hint="eastAsia"/>
                      <w:color w:val="000000" w:themeColor="text1"/>
                      <w:szCs w:val="21"/>
                    </w:rPr>
                    <w:t>-N</w:t>
                  </w:r>
                </w:p>
              </w:tc>
              <w:tc>
                <w:tcPr>
                  <w:tcW w:w="736" w:type="dxa"/>
                  <w:vAlign w:val="center"/>
                </w:tcPr>
                <w:p>
                  <w:pPr>
                    <w:snapToGrid w:val="0"/>
                    <w:jc w:val="center"/>
                    <w:rPr>
                      <w:color w:val="000000" w:themeColor="text1"/>
                      <w:szCs w:val="21"/>
                    </w:rPr>
                  </w:pPr>
                  <w:r>
                    <w:rPr>
                      <w:rFonts w:hint="eastAsia"/>
                      <w:color w:val="000000" w:themeColor="text1"/>
                      <w:szCs w:val="21"/>
                    </w:rPr>
                    <w:t>0.077</w:t>
                  </w:r>
                </w:p>
              </w:tc>
              <w:tc>
                <w:tcPr>
                  <w:tcW w:w="734" w:type="dxa"/>
                  <w:vAlign w:val="center"/>
                </w:tcPr>
                <w:p>
                  <w:pPr>
                    <w:snapToGrid w:val="0"/>
                    <w:jc w:val="center"/>
                    <w:rPr>
                      <w:color w:val="000000"/>
                      <w:szCs w:val="21"/>
                    </w:rPr>
                  </w:pPr>
                  <w:r>
                    <w:rPr>
                      <w:rFonts w:hint="eastAsia"/>
                      <w:color w:val="000000"/>
                      <w:szCs w:val="21"/>
                    </w:rPr>
                    <w:t>0.096</w:t>
                  </w:r>
                </w:p>
              </w:tc>
              <w:tc>
                <w:tcPr>
                  <w:tcW w:w="568" w:type="dxa"/>
                  <w:vAlign w:val="center"/>
                </w:tcPr>
                <w:p>
                  <w:pPr>
                    <w:tabs>
                      <w:tab w:val="center" w:pos="4153"/>
                      <w:tab w:val="right" w:pos="8306"/>
                    </w:tabs>
                    <w:adjustRightInd w:val="0"/>
                    <w:snapToGrid w:val="0"/>
                    <w:jc w:val="center"/>
                    <w:rPr>
                      <w:color w:val="000000" w:themeColor="text1"/>
                      <w:szCs w:val="21"/>
                    </w:rPr>
                  </w:pPr>
                  <w:r>
                    <w:rPr>
                      <w:rFonts w:hint="eastAsia"/>
                      <w:color w:val="000000" w:themeColor="text1"/>
                      <w:szCs w:val="21"/>
                    </w:rPr>
                    <w:t>0.1372</w:t>
                  </w:r>
                </w:p>
              </w:tc>
              <w:tc>
                <w:tcPr>
                  <w:tcW w:w="799" w:type="dxa"/>
                  <w:vAlign w:val="center"/>
                </w:tcPr>
                <w:p>
                  <w:pPr>
                    <w:pStyle w:val="104"/>
                    <w:ind w:firstLine="8"/>
                    <w:jc w:val="center"/>
                    <w:rPr>
                      <w:color w:val="000000" w:themeColor="text1"/>
                      <w:sz w:val="21"/>
                    </w:rPr>
                  </w:pPr>
                  <w:r>
                    <w:rPr>
                      <w:rFonts w:hint="eastAsia"/>
                      <w:color w:val="000000" w:themeColor="text1"/>
                      <w:sz w:val="21"/>
                    </w:rPr>
                    <w:t>0.024</w:t>
                  </w:r>
                </w:p>
              </w:tc>
              <w:tc>
                <w:tcPr>
                  <w:tcW w:w="956"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814" w:type="dxa"/>
                  <w:vAlign w:val="center"/>
                </w:tcPr>
                <w:p>
                  <w:pPr>
                    <w:pStyle w:val="104"/>
                    <w:ind w:firstLine="8"/>
                    <w:jc w:val="center"/>
                    <w:rPr>
                      <w:rFonts w:eastAsiaTheme="minorEastAsia"/>
                      <w:color w:val="000000" w:themeColor="text1"/>
                      <w:sz w:val="21"/>
                    </w:rPr>
                  </w:pPr>
                  <w:r>
                    <w:rPr>
                      <w:rFonts w:hint="eastAsia" w:eastAsiaTheme="minorEastAsia"/>
                      <w:color w:val="000000" w:themeColor="text1"/>
                      <w:sz w:val="21"/>
                    </w:rPr>
                    <w:t>0.12</w:t>
                  </w:r>
                </w:p>
              </w:tc>
              <w:tc>
                <w:tcPr>
                  <w:tcW w:w="760" w:type="dxa"/>
                  <w:vAlign w:val="center"/>
                </w:tcPr>
                <w:p>
                  <w:pPr>
                    <w:pStyle w:val="104"/>
                    <w:jc w:val="center"/>
                    <w:rPr>
                      <w:rFonts w:eastAsiaTheme="minorEastAsia"/>
                      <w:color w:val="000000" w:themeColor="text1"/>
                      <w:sz w:val="21"/>
                    </w:rPr>
                  </w:pPr>
                  <w:r>
                    <w:rPr>
                      <w:rFonts w:hint="eastAsia" w:eastAsiaTheme="minorEastAsia"/>
                      <w:color w:val="000000" w:themeColor="text1"/>
                      <w:sz w:val="21"/>
                    </w:rPr>
                    <w:t>0.024</w:t>
                  </w:r>
                </w:p>
              </w:tc>
              <w:tc>
                <w:tcPr>
                  <w:tcW w:w="809" w:type="dxa"/>
                  <w:tcBorders>
                    <w:right w:val="nil"/>
                  </w:tcBorders>
                  <w:vAlign w:val="center"/>
                </w:tcPr>
                <w:p>
                  <w:pPr>
                    <w:pStyle w:val="104"/>
                    <w:jc w:val="center"/>
                    <w:rPr>
                      <w:rFonts w:eastAsiaTheme="minorEastAsia"/>
                      <w:color w:val="000000" w:themeColor="text1"/>
                      <w:sz w:val="21"/>
                    </w:rPr>
                  </w:pPr>
                  <w:r>
                    <w:rPr>
                      <w:rFonts w:hint="eastAsia" w:eastAsiaTheme="minorEastAsia"/>
                      <w:color w:val="000000" w:themeColor="text1"/>
                      <w:sz w:val="21"/>
                    </w:rPr>
                    <w:t>0.024</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478" w:type="dxa"/>
                  <w:vMerge w:val="continue"/>
                  <w:tcBorders>
                    <w:left w:val="nil"/>
                  </w:tcBorders>
                  <w:vAlign w:val="center"/>
                </w:tcPr>
                <w:p>
                  <w:pPr>
                    <w:autoSpaceDE w:val="0"/>
                    <w:autoSpaceDN w:val="0"/>
                    <w:adjustRightInd w:val="0"/>
                    <w:snapToGrid w:val="0"/>
                    <w:jc w:val="center"/>
                    <w:rPr>
                      <w:color w:val="000000" w:themeColor="text1"/>
                      <w:szCs w:val="21"/>
                    </w:rPr>
                  </w:pPr>
                </w:p>
              </w:tc>
              <w:tc>
                <w:tcPr>
                  <w:tcW w:w="954" w:type="dxa"/>
                  <w:gridSpan w:val="2"/>
                  <w:vAlign w:val="center"/>
                </w:tcPr>
                <w:p>
                  <w:pPr>
                    <w:snapToGrid w:val="0"/>
                    <w:ind w:left="-118" w:leftChars="-56" w:right="-97" w:rightChars="-46"/>
                    <w:jc w:val="center"/>
                    <w:rPr>
                      <w:color w:val="000000" w:themeColor="text1"/>
                      <w:szCs w:val="21"/>
                    </w:rPr>
                  </w:pPr>
                  <w:r>
                    <w:rPr>
                      <w:rFonts w:hint="eastAsia"/>
                      <w:color w:val="000000" w:themeColor="text1"/>
                      <w:szCs w:val="21"/>
                    </w:rPr>
                    <w:t>TP</w:t>
                  </w:r>
                </w:p>
              </w:tc>
              <w:tc>
                <w:tcPr>
                  <w:tcW w:w="736" w:type="dxa"/>
                  <w:vAlign w:val="center"/>
                </w:tcPr>
                <w:p>
                  <w:pPr>
                    <w:autoSpaceDE w:val="0"/>
                    <w:autoSpaceDN w:val="0"/>
                    <w:adjustRightInd w:val="0"/>
                    <w:snapToGrid w:val="0"/>
                    <w:jc w:val="center"/>
                    <w:rPr>
                      <w:color w:val="FF0000"/>
                      <w:szCs w:val="21"/>
                    </w:rPr>
                  </w:pPr>
                  <w:r>
                    <w:rPr>
                      <w:rFonts w:hint="eastAsia"/>
                      <w:szCs w:val="21"/>
                    </w:rPr>
                    <w:t>0.0077</w:t>
                  </w:r>
                </w:p>
              </w:tc>
              <w:tc>
                <w:tcPr>
                  <w:tcW w:w="734" w:type="dxa"/>
                  <w:vAlign w:val="center"/>
                </w:tcPr>
                <w:p>
                  <w:pPr>
                    <w:autoSpaceDE w:val="0"/>
                    <w:autoSpaceDN w:val="0"/>
                    <w:adjustRightInd w:val="0"/>
                    <w:snapToGrid w:val="0"/>
                    <w:jc w:val="center"/>
                    <w:rPr>
                      <w:color w:val="FF0000"/>
                      <w:szCs w:val="21"/>
                    </w:rPr>
                  </w:pPr>
                  <w:r>
                    <w:rPr>
                      <w:color w:val="000000"/>
                      <w:szCs w:val="21"/>
                    </w:rPr>
                    <w:t>0.0096</w:t>
                  </w:r>
                </w:p>
              </w:tc>
              <w:tc>
                <w:tcPr>
                  <w:tcW w:w="568" w:type="dxa"/>
                  <w:vAlign w:val="center"/>
                </w:tcPr>
                <w:p>
                  <w:pPr>
                    <w:tabs>
                      <w:tab w:val="left" w:pos="720"/>
                    </w:tabs>
                    <w:jc w:val="center"/>
                    <w:rPr>
                      <w:color w:val="FF0000"/>
                      <w:szCs w:val="21"/>
                    </w:rPr>
                  </w:pPr>
                  <w:r>
                    <w:rPr>
                      <w:rFonts w:hint="eastAsia"/>
                      <w:szCs w:val="21"/>
                    </w:rPr>
                    <w:t>0.0197</w:t>
                  </w:r>
                </w:p>
              </w:tc>
              <w:tc>
                <w:tcPr>
                  <w:tcW w:w="799" w:type="dxa"/>
                  <w:vAlign w:val="center"/>
                </w:tcPr>
                <w:p>
                  <w:pPr>
                    <w:tabs>
                      <w:tab w:val="left" w:pos="720"/>
                    </w:tabs>
                    <w:jc w:val="center"/>
                    <w:rPr>
                      <w:color w:val="FF0000"/>
                      <w:szCs w:val="21"/>
                    </w:rPr>
                  </w:pPr>
                  <w:r>
                    <w:rPr>
                      <w:rFonts w:hint="eastAsia"/>
                      <w:szCs w:val="21"/>
                    </w:rPr>
                    <w:t>0.0024</w:t>
                  </w:r>
                </w:p>
              </w:tc>
              <w:tc>
                <w:tcPr>
                  <w:tcW w:w="956"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814" w:type="dxa"/>
                  <w:vAlign w:val="center"/>
                </w:tcPr>
                <w:p>
                  <w:pPr>
                    <w:pStyle w:val="104"/>
                    <w:ind w:firstLine="8"/>
                    <w:jc w:val="center"/>
                    <w:rPr>
                      <w:rFonts w:eastAsiaTheme="minorEastAsia"/>
                      <w:sz w:val="21"/>
                    </w:rPr>
                  </w:pPr>
                  <w:r>
                    <w:rPr>
                      <w:rFonts w:hint="eastAsia" w:eastAsiaTheme="minorEastAsia"/>
                      <w:sz w:val="21"/>
                    </w:rPr>
                    <w:t>0.012</w:t>
                  </w:r>
                </w:p>
              </w:tc>
              <w:tc>
                <w:tcPr>
                  <w:tcW w:w="760" w:type="dxa"/>
                  <w:vAlign w:val="center"/>
                </w:tcPr>
                <w:p>
                  <w:pPr>
                    <w:tabs>
                      <w:tab w:val="left" w:pos="720"/>
                    </w:tabs>
                    <w:jc w:val="center"/>
                    <w:rPr>
                      <w:color w:val="000000" w:themeColor="text1"/>
                      <w:szCs w:val="21"/>
                    </w:rPr>
                  </w:pPr>
                  <w:r>
                    <w:rPr>
                      <w:rFonts w:hint="eastAsia" w:eastAsiaTheme="minorEastAsia"/>
                      <w:color w:val="000000" w:themeColor="text1"/>
                    </w:rPr>
                    <w:t>0.0024</w:t>
                  </w:r>
                </w:p>
              </w:tc>
              <w:tc>
                <w:tcPr>
                  <w:tcW w:w="809" w:type="dxa"/>
                  <w:tcBorders>
                    <w:right w:val="nil"/>
                  </w:tcBorders>
                  <w:vAlign w:val="center"/>
                </w:tcPr>
                <w:p>
                  <w:pPr>
                    <w:tabs>
                      <w:tab w:val="left" w:pos="720"/>
                    </w:tabs>
                    <w:jc w:val="center"/>
                    <w:rPr>
                      <w:color w:val="000000" w:themeColor="text1"/>
                      <w:szCs w:val="21"/>
                    </w:rPr>
                  </w:pPr>
                  <w:r>
                    <w:rPr>
                      <w:rFonts w:hint="eastAsia" w:eastAsiaTheme="minorEastAsia"/>
                      <w:color w:val="000000" w:themeColor="text1"/>
                    </w:rPr>
                    <w:t>0.0024</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478" w:type="dxa"/>
                  <w:vMerge w:val="continue"/>
                  <w:tcBorders>
                    <w:left w:val="nil"/>
                  </w:tcBorders>
                  <w:vAlign w:val="center"/>
                </w:tcPr>
                <w:p>
                  <w:pPr>
                    <w:autoSpaceDE w:val="0"/>
                    <w:autoSpaceDN w:val="0"/>
                    <w:adjustRightInd w:val="0"/>
                    <w:snapToGrid w:val="0"/>
                    <w:jc w:val="center"/>
                    <w:rPr>
                      <w:color w:val="FF0000"/>
                      <w:szCs w:val="21"/>
                    </w:rPr>
                  </w:pPr>
                </w:p>
              </w:tc>
              <w:tc>
                <w:tcPr>
                  <w:tcW w:w="954" w:type="dxa"/>
                  <w:gridSpan w:val="2"/>
                  <w:vAlign w:val="center"/>
                </w:tcPr>
                <w:p>
                  <w:pPr>
                    <w:snapToGrid w:val="0"/>
                    <w:ind w:left="-118" w:leftChars="-56" w:right="-97" w:rightChars="-46"/>
                    <w:jc w:val="center"/>
                    <w:rPr>
                      <w:color w:val="000000" w:themeColor="text1"/>
                      <w:szCs w:val="21"/>
                    </w:rPr>
                  </w:pPr>
                  <w:r>
                    <w:rPr>
                      <w:rFonts w:hint="eastAsia"/>
                      <w:color w:val="000000" w:themeColor="text1"/>
                      <w:szCs w:val="21"/>
                    </w:rPr>
                    <w:t>LAS</w:t>
                  </w:r>
                </w:p>
              </w:tc>
              <w:tc>
                <w:tcPr>
                  <w:tcW w:w="736" w:type="dxa"/>
                  <w:vAlign w:val="center"/>
                </w:tcPr>
                <w:p>
                  <w:pPr>
                    <w:autoSpaceDE w:val="0"/>
                    <w:autoSpaceDN w:val="0"/>
                    <w:adjustRightInd w:val="0"/>
                    <w:snapToGrid w:val="0"/>
                    <w:jc w:val="center"/>
                    <w:rPr>
                      <w:color w:val="FF0000"/>
                      <w:szCs w:val="21"/>
                    </w:rPr>
                  </w:pPr>
                  <w:r>
                    <w:rPr>
                      <w:rFonts w:hint="eastAsia"/>
                      <w:szCs w:val="21"/>
                    </w:rPr>
                    <w:t>0.0077</w:t>
                  </w:r>
                </w:p>
              </w:tc>
              <w:tc>
                <w:tcPr>
                  <w:tcW w:w="734" w:type="dxa"/>
                  <w:vAlign w:val="center"/>
                </w:tcPr>
                <w:p>
                  <w:pPr>
                    <w:autoSpaceDE w:val="0"/>
                    <w:autoSpaceDN w:val="0"/>
                    <w:adjustRightInd w:val="0"/>
                    <w:snapToGrid w:val="0"/>
                    <w:jc w:val="center"/>
                    <w:rPr>
                      <w:color w:val="FF0000"/>
                      <w:szCs w:val="21"/>
                    </w:rPr>
                  </w:pPr>
                  <w:r>
                    <w:rPr>
                      <w:color w:val="000000"/>
                      <w:szCs w:val="21"/>
                    </w:rPr>
                    <w:t>0.0096</w:t>
                  </w:r>
                </w:p>
              </w:tc>
              <w:tc>
                <w:tcPr>
                  <w:tcW w:w="568" w:type="dxa"/>
                  <w:vAlign w:val="center"/>
                </w:tcPr>
                <w:p>
                  <w:pPr>
                    <w:tabs>
                      <w:tab w:val="left" w:pos="720"/>
                    </w:tabs>
                    <w:jc w:val="center"/>
                    <w:rPr>
                      <w:color w:val="FF0000"/>
                      <w:szCs w:val="21"/>
                    </w:rPr>
                  </w:pPr>
                  <w:r>
                    <w:rPr>
                      <w:rFonts w:hint="eastAsia"/>
                      <w:szCs w:val="21"/>
                    </w:rPr>
                    <w:t>0.0384</w:t>
                  </w:r>
                </w:p>
              </w:tc>
              <w:tc>
                <w:tcPr>
                  <w:tcW w:w="799" w:type="dxa"/>
                  <w:vAlign w:val="center"/>
                </w:tcPr>
                <w:p>
                  <w:pPr>
                    <w:tabs>
                      <w:tab w:val="left" w:pos="720"/>
                    </w:tabs>
                    <w:jc w:val="center"/>
                    <w:rPr>
                      <w:color w:val="FF0000"/>
                      <w:szCs w:val="21"/>
                    </w:rPr>
                  </w:pPr>
                  <w:r>
                    <w:rPr>
                      <w:rFonts w:hint="eastAsia"/>
                      <w:szCs w:val="21"/>
                    </w:rPr>
                    <w:t>0.0024</w:t>
                  </w:r>
                </w:p>
              </w:tc>
              <w:tc>
                <w:tcPr>
                  <w:tcW w:w="956"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814" w:type="dxa"/>
                  <w:vAlign w:val="center"/>
                </w:tcPr>
                <w:p>
                  <w:pPr>
                    <w:pStyle w:val="104"/>
                    <w:ind w:firstLine="8"/>
                    <w:jc w:val="center"/>
                    <w:rPr>
                      <w:rFonts w:eastAsiaTheme="minorEastAsia"/>
                      <w:sz w:val="21"/>
                    </w:rPr>
                  </w:pPr>
                  <w:r>
                    <w:rPr>
                      <w:rFonts w:hint="eastAsia" w:eastAsiaTheme="minorEastAsia"/>
                      <w:sz w:val="21"/>
                    </w:rPr>
                    <w:t>0.012</w:t>
                  </w:r>
                </w:p>
              </w:tc>
              <w:tc>
                <w:tcPr>
                  <w:tcW w:w="760" w:type="dxa"/>
                  <w:vAlign w:val="center"/>
                </w:tcPr>
                <w:p>
                  <w:pPr>
                    <w:tabs>
                      <w:tab w:val="left" w:pos="720"/>
                    </w:tabs>
                    <w:jc w:val="center"/>
                    <w:rPr>
                      <w:color w:val="000000" w:themeColor="text1"/>
                      <w:szCs w:val="21"/>
                    </w:rPr>
                  </w:pPr>
                  <w:r>
                    <w:rPr>
                      <w:rFonts w:hint="eastAsia" w:eastAsiaTheme="minorEastAsia"/>
                      <w:color w:val="000000" w:themeColor="text1"/>
                    </w:rPr>
                    <w:t>0.0024</w:t>
                  </w:r>
                </w:p>
              </w:tc>
              <w:tc>
                <w:tcPr>
                  <w:tcW w:w="809" w:type="dxa"/>
                  <w:tcBorders>
                    <w:right w:val="nil"/>
                  </w:tcBorders>
                  <w:vAlign w:val="center"/>
                </w:tcPr>
                <w:p>
                  <w:pPr>
                    <w:tabs>
                      <w:tab w:val="left" w:pos="720"/>
                    </w:tabs>
                    <w:jc w:val="center"/>
                    <w:rPr>
                      <w:color w:val="000000" w:themeColor="text1"/>
                      <w:szCs w:val="21"/>
                    </w:rPr>
                  </w:pPr>
                  <w:r>
                    <w:rPr>
                      <w:rFonts w:hint="eastAsia" w:eastAsiaTheme="minorEastAsia"/>
                      <w:color w:val="000000" w:themeColor="text1"/>
                    </w:rPr>
                    <w:t>0.0024</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478" w:type="dxa"/>
                  <w:vMerge w:val="continue"/>
                  <w:tcBorders>
                    <w:left w:val="nil"/>
                  </w:tcBorders>
                  <w:vAlign w:val="center"/>
                </w:tcPr>
                <w:p>
                  <w:pPr>
                    <w:autoSpaceDE w:val="0"/>
                    <w:autoSpaceDN w:val="0"/>
                    <w:adjustRightInd w:val="0"/>
                    <w:snapToGrid w:val="0"/>
                    <w:jc w:val="center"/>
                    <w:rPr>
                      <w:color w:val="FF0000"/>
                      <w:szCs w:val="21"/>
                    </w:rPr>
                  </w:pPr>
                </w:p>
              </w:tc>
              <w:tc>
                <w:tcPr>
                  <w:tcW w:w="954" w:type="dxa"/>
                  <w:gridSpan w:val="2"/>
                  <w:vAlign w:val="center"/>
                </w:tcPr>
                <w:p>
                  <w:pPr>
                    <w:snapToGrid w:val="0"/>
                    <w:ind w:left="-118" w:leftChars="-56" w:right="-97" w:rightChars="-46"/>
                    <w:jc w:val="center"/>
                    <w:rPr>
                      <w:color w:val="000000" w:themeColor="text1"/>
                      <w:szCs w:val="21"/>
                    </w:rPr>
                  </w:pPr>
                  <w:r>
                    <w:rPr>
                      <w:rFonts w:hint="eastAsia"/>
                      <w:color w:val="000000" w:themeColor="text1"/>
                      <w:szCs w:val="21"/>
                    </w:rPr>
                    <w:t>动植物油</w:t>
                  </w:r>
                </w:p>
              </w:tc>
              <w:tc>
                <w:tcPr>
                  <w:tcW w:w="736" w:type="dxa"/>
                  <w:vAlign w:val="center"/>
                </w:tcPr>
                <w:p>
                  <w:pPr>
                    <w:autoSpaceDE w:val="0"/>
                    <w:autoSpaceDN w:val="0"/>
                    <w:adjustRightInd w:val="0"/>
                    <w:snapToGrid w:val="0"/>
                    <w:jc w:val="center"/>
                    <w:rPr>
                      <w:color w:val="FF0000"/>
                      <w:szCs w:val="21"/>
                    </w:rPr>
                  </w:pPr>
                  <w:r>
                    <w:rPr>
                      <w:szCs w:val="21"/>
                    </w:rPr>
                    <w:t>0.015</w:t>
                  </w:r>
                </w:p>
              </w:tc>
              <w:tc>
                <w:tcPr>
                  <w:tcW w:w="734" w:type="dxa"/>
                  <w:vAlign w:val="center"/>
                </w:tcPr>
                <w:p>
                  <w:pPr>
                    <w:autoSpaceDE w:val="0"/>
                    <w:autoSpaceDN w:val="0"/>
                    <w:adjustRightInd w:val="0"/>
                    <w:snapToGrid w:val="0"/>
                    <w:jc w:val="center"/>
                    <w:rPr>
                      <w:color w:val="FF0000"/>
                      <w:szCs w:val="21"/>
                    </w:rPr>
                  </w:pPr>
                  <w:r>
                    <w:rPr>
                      <w:color w:val="000000"/>
                      <w:szCs w:val="21"/>
                    </w:rPr>
                    <w:t>0.019</w:t>
                  </w:r>
                </w:p>
              </w:tc>
              <w:tc>
                <w:tcPr>
                  <w:tcW w:w="568" w:type="dxa"/>
                  <w:vAlign w:val="center"/>
                </w:tcPr>
                <w:p>
                  <w:pPr>
                    <w:tabs>
                      <w:tab w:val="left" w:pos="720"/>
                    </w:tabs>
                    <w:jc w:val="center"/>
                    <w:rPr>
                      <w:color w:val="FF0000"/>
                      <w:szCs w:val="21"/>
                    </w:rPr>
                  </w:pPr>
                  <w:r>
                    <w:rPr>
                      <w:rFonts w:hint="eastAsia"/>
                      <w:szCs w:val="21"/>
                    </w:rPr>
                    <w:t>0.015</w:t>
                  </w:r>
                </w:p>
              </w:tc>
              <w:tc>
                <w:tcPr>
                  <w:tcW w:w="799" w:type="dxa"/>
                  <w:vAlign w:val="center"/>
                </w:tcPr>
                <w:p>
                  <w:pPr>
                    <w:tabs>
                      <w:tab w:val="left" w:pos="720"/>
                    </w:tabs>
                    <w:jc w:val="center"/>
                    <w:rPr>
                      <w:color w:val="FF0000"/>
                      <w:szCs w:val="21"/>
                    </w:rPr>
                  </w:pPr>
                  <w:r>
                    <w:rPr>
                      <w:rFonts w:hint="eastAsia"/>
                      <w:szCs w:val="21"/>
                    </w:rPr>
                    <w:t>0.005</w:t>
                  </w:r>
                </w:p>
              </w:tc>
              <w:tc>
                <w:tcPr>
                  <w:tcW w:w="956"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814" w:type="dxa"/>
                  <w:vAlign w:val="center"/>
                </w:tcPr>
                <w:p>
                  <w:pPr>
                    <w:autoSpaceDE w:val="0"/>
                    <w:autoSpaceDN w:val="0"/>
                    <w:adjustRightInd w:val="0"/>
                    <w:snapToGrid w:val="0"/>
                    <w:jc w:val="center"/>
                    <w:rPr>
                      <w:color w:val="FF0000"/>
                      <w:szCs w:val="21"/>
                    </w:rPr>
                  </w:pPr>
                  <w:r>
                    <w:rPr>
                      <w:rFonts w:hint="eastAsia" w:eastAsiaTheme="minorEastAsia"/>
                    </w:rPr>
                    <w:t>0.024</w:t>
                  </w:r>
                </w:p>
              </w:tc>
              <w:tc>
                <w:tcPr>
                  <w:tcW w:w="760" w:type="dxa"/>
                  <w:vAlign w:val="center"/>
                </w:tcPr>
                <w:p>
                  <w:pPr>
                    <w:tabs>
                      <w:tab w:val="left" w:pos="720"/>
                    </w:tabs>
                    <w:jc w:val="center"/>
                    <w:rPr>
                      <w:color w:val="000000" w:themeColor="text1"/>
                      <w:szCs w:val="21"/>
                    </w:rPr>
                  </w:pPr>
                  <w:r>
                    <w:rPr>
                      <w:rFonts w:hint="eastAsia" w:eastAsiaTheme="minorEastAsia"/>
                      <w:color w:val="000000" w:themeColor="text1"/>
                    </w:rPr>
                    <w:t>0.005</w:t>
                  </w:r>
                </w:p>
              </w:tc>
              <w:tc>
                <w:tcPr>
                  <w:tcW w:w="809" w:type="dxa"/>
                  <w:tcBorders>
                    <w:right w:val="nil"/>
                  </w:tcBorders>
                  <w:vAlign w:val="center"/>
                </w:tcPr>
                <w:p>
                  <w:pPr>
                    <w:tabs>
                      <w:tab w:val="left" w:pos="720"/>
                    </w:tabs>
                    <w:jc w:val="center"/>
                    <w:rPr>
                      <w:color w:val="000000" w:themeColor="text1"/>
                      <w:szCs w:val="21"/>
                    </w:rPr>
                  </w:pPr>
                  <w:r>
                    <w:rPr>
                      <w:rFonts w:hint="eastAsia" w:eastAsiaTheme="minorEastAsia"/>
                      <w:color w:val="000000" w:themeColor="text1"/>
                    </w:rPr>
                    <w:t>0.005</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478" w:type="dxa"/>
                  <w:vMerge w:val="restart"/>
                  <w:tcBorders>
                    <w:left w:val="nil"/>
                  </w:tcBorders>
                  <w:vAlign w:val="center"/>
                </w:tcPr>
                <w:p>
                  <w:pPr>
                    <w:autoSpaceDE w:val="0"/>
                    <w:autoSpaceDN w:val="0"/>
                    <w:adjustRightInd w:val="0"/>
                    <w:snapToGrid w:val="0"/>
                    <w:jc w:val="center"/>
                    <w:rPr>
                      <w:color w:val="000000" w:themeColor="text1"/>
                      <w:szCs w:val="21"/>
                    </w:rPr>
                  </w:pPr>
                  <w:r>
                    <w:rPr>
                      <w:rFonts w:hAnsi="宋体"/>
                      <w:color w:val="000000" w:themeColor="text1"/>
                      <w:szCs w:val="21"/>
                    </w:rPr>
                    <w:t>固废</w:t>
                  </w:r>
                </w:p>
              </w:tc>
              <w:tc>
                <w:tcPr>
                  <w:tcW w:w="954" w:type="dxa"/>
                  <w:gridSpan w:val="2"/>
                  <w:vAlign w:val="center"/>
                </w:tcPr>
                <w:p>
                  <w:pPr>
                    <w:autoSpaceDE w:val="0"/>
                    <w:autoSpaceDN w:val="0"/>
                    <w:adjustRightInd w:val="0"/>
                    <w:snapToGrid w:val="0"/>
                    <w:jc w:val="center"/>
                    <w:rPr>
                      <w:color w:val="000000" w:themeColor="text1"/>
                      <w:szCs w:val="21"/>
                    </w:rPr>
                  </w:pPr>
                  <w:r>
                    <w:rPr>
                      <w:rFonts w:hint="eastAsia"/>
                      <w:color w:val="000000" w:themeColor="text1"/>
                      <w:szCs w:val="21"/>
                    </w:rPr>
                    <w:t>一般工业固废</w:t>
                  </w:r>
                </w:p>
              </w:tc>
              <w:tc>
                <w:tcPr>
                  <w:tcW w:w="736"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734"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568" w:type="dxa"/>
                  <w:vAlign w:val="center"/>
                </w:tcPr>
                <w:p>
                  <w:pPr>
                    <w:autoSpaceDE w:val="0"/>
                    <w:autoSpaceDN w:val="0"/>
                    <w:adjustRightInd w:val="0"/>
                    <w:snapToGrid w:val="0"/>
                    <w:jc w:val="center"/>
                    <w:rPr>
                      <w:color w:val="000000" w:themeColor="text1"/>
                      <w:szCs w:val="21"/>
                    </w:rPr>
                  </w:pPr>
                  <w:r>
                    <w:rPr>
                      <w:rFonts w:hint="eastAsia"/>
                      <w:color w:val="000000" w:themeColor="text1"/>
                    </w:rPr>
                    <w:t>2797</w:t>
                  </w:r>
                </w:p>
              </w:tc>
              <w:tc>
                <w:tcPr>
                  <w:tcW w:w="799"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956"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814"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760"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809" w:type="dxa"/>
                  <w:tcBorders>
                    <w:right w:val="nil"/>
                  </w:tcBorders>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478" w:type="dxa"/>
                  <w:vMerge w:val="continue"/>
                  <w:tcBorders>
                    <w:left w:val="nil"/>
                  </w:tcBorders>
                  <w:vAlign w:val="center"/>
                </w:tcPr>
                <w:p>
                  <w:pPr>
                    <w:autoSpaceDE w:val="0"/>
                    <w:autoSpaceDN w:val="0"/>
                    <w:adjustRightInd w:val="0"/>
                    <w:snapToGrid w:val="0"/>
                    <w:jc w:val="center"/>
                    <w:rPr>
                      <w:color w:val="000000" w:themeColor="text1"/>
                      <w:szCs w:val="21"/>
                    </w:rPr>
                  </w:pPr>
                </w:p>
              </w:tc>
              <w:tc>
                <w:tcPr>
                  <w:tcW w:w="954" w:type="dxa"/>
                  <w:gridSpan w:val="2"/>
                  <w:vAlign w:val="center"/>
                </w:tcPr>
                <w:p>
                  <w:pPr>
                    <w:autoSpaceDE w:val="0"/>
                    <w:autoSpaceDN w:val="0"/>
                    <w:adjustRightInd w:val="0"/>
                    <w:snapToGrid w:val="0"/>
                    <w:jc w:val="center"/>
                    <w:rPr>
                      <w:color w:val="000000" w:themeColor="text1"/>
                      <w:szCs w:val="21"/>
                    </w:rPr>
                  </w:pPr>
                  <w:r>
                    <w:rPr>
                      <w:rFonts w:hint="eastAsia"/>
                      <w:color w:val="000000" w:themeColor="text1"/>
                      <w:szCs w:val="21"/>
                    </w:rPr>
                    <w:t>危废</w:t>
                  </w:r>
                </w:p>
              </w:tc>
              <w:tc>
                <w:tcPr>
                  <w:tcW w:w="736"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734"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568" w:type="dxa"/>
                  <w:vAlign w:val="center"/>
                </w:tcPr>
                <w:p>
                  <w:pPr>
                    <w:autoSpaceDE w:val="0"/>
                    <w:autoSpaceDN w:val="0"/>
                    <w:adjustRightInd w:val="0"/>
                    <w:snapToGrid w:val="0"/>
                    <w:jc w:val="center"/>
                    <w:rPr>
                      <w:color w:val="000000" w:themeColor="text1"/>
                      <w:szCs w:val="21"/>
                    </w:rPr>
                  </w:pPr>
                  <w:r>
                    <w:rPr>
                      <w:rFonts w:hint="eastAsia"/>
                      <w:color w:val="000000" w:themeColor="text1"/>
                    </w:rPr>
                    <w:t>163.9</w:t>
                  </w:r>
                </w:p>
              </w:tc>
              <w:tc>
                <w:tcPr>
                  <w:tcW w:w="799"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956"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814"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760" w:type="dxa"/>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809" w:type="dxa"/>
                  <w:tcBorders>
                    <w:right w:val="nil"/>
                  </w:tcBorders>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r>
            <w:tr>
              <w:tblPrEx>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30" w:hRule="atLeast"/>
                <w:jc w:val="center"/>
              </w:trPr>
              <w:tc>
                <w:tcPr>
                  <w:tcW w:w="478" w:type="dxa"/>
                  <w:vMerge w:val="continue"/>
                  <w:tcBorders>
                    <w:left w:val="nil"/>
                    <w:bottom w:val="single" w:color="auto" w:sz="12" w:space="0"/>
                  </w:tcBorders>
                  <w:vAlign w:val="center"/>
                </w:tcPr>
                <w:p>
                  <w:pPr>
                    <w:autoSpaceDE w:val="0"/>
                    <w:autoSpaceDN w:val="0"/>
                    <w:adjustRightInd w:val="0"/>
                    <w:snapToGrid w:val="0"/>
                    <w:jc w:val="center"/>
                    <w:rPr>
                      <w:color w:val="000000" w:themeColor="text1"/>
                      <w:szCs w:val="21"/>
                    </w:rPr>
                  </w:pPr>
                </w:p>
              </w:tc>
              <w:tc>
                <w:tcPr>
                  <w:tcW w:w="954" w:type="dxa"/>
                  <w:gridSpan w:val="2"/>
                  <w:tcBorders>
                    <w:bottom w:val="single" w:color="auto" w:sz="12" w:space="0"/>
                  </w:tcBorders>
                  <w:vAlign w:val="center"/>
                </w:tcPr>
                <w:p>
                  <w:pPr>
                    <w:autoSpaceDE w:val="0"/>
                    <w:autoSpaceDN w:val="0"/>
                    <w:adjustRightInd w:val="0"/>
                    <w:snapToGrid w:val="0"/>
                    <w:jc w:val="center"/>
                    <w:rPr>
                      <w:color w:val="000000" w:themeColor="text1"/>
                      <w:szCs w:val="21"/>
                    </w:rPr>
                  </w:pPr>
                  <w:r>
                    <w:rPr>
                      <w:rFonts w:hint="eastAsia"/>
                      <w:color w:val="000000" w:themeColor="text1"/>
                      <w:szCs w:val="21"/>
                    </w:rPr>
                    <w:t>生活垃圾</w:t>
                  </w:r>
                </w:p>
              </w:tc>
              <w:tc>
                <w:tcPr>
                  <w:tcW w:w="736" w:type="dxa"/>
                  <w:tcBorders>
                    <w:bottom w:val="single" w:color="auto" w:sz="12" w:space="0"/>
                  </w:tcBorders>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734" w:type="dxa"/>
                  <w:tcBorders>
                    <w:bottom w:val="single" w:color="auto" w:sz="12" w:space="0"/>
                  </w:tcBorders>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568" w:type="dxa"/>
                  <w:tcBorders>
                    <w:bottom w:val="single" w:color="auto" w:sz="12" w:space="0"/>
                  </w:tcBorders>
                  <w:vAlign w:val="center"/>
                </w:tcPr>
                <w:p>
                  <w:pPr>
                    <w:autoSpaceDE w:val="0"/>
                    <w:autoSpaceDN w:val="0"/>
                    <w:adjustRightInd w:val="0"/>
                    <w:snapToGrid w:val="0"/>
                    <w:jc w:val="center"/>
                    <w:rPr>
                      <w:color w:val="000000" w:themeColor="text1"/>
                      <w:szCs w:val="21"/>
                    </w:rPr>
                  </w:pPr>
                  <w:r>
                    <w:rPr>
                      <w:rFonts w:hint="eastAsia"/>
                      <w:color w:val="000000" w:themeColor="text1"/>
                      <w:szCs w:val="21"/>
                    </w:rPr>
                    <w:t>24</w:t>
                  </w:r>
                </w:p>
              </w:tc>
              <w:tc>
                <w:tcPr>
                  <w:tcW w:w="799" w:type="dxa"/>
                  <w:tcBorders>
                    <w:bottom w:val="single" w:color="auto" w:sz="12" w:space="0"/>
                  </w:tcBorders>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956" w:type="dxa"/>
                  <w:tcBorders>
                    <w:bottom w:val="single" w:color="auto" w:sz="12" w:space="0"/>
                  </w:tcBorders>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814" w:type="dxa"/>
                  <w:tcBorders>
                    <w:bottom w:val="single" w:color="auto" w:sz="12" w:space="0"/>
                  </w:tcBorders>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760" w:type="dxa"/>
                  <w:tcBorders>
                    <w:bottom w:val="single" w:color="auto" w:sz="12" w:space="0"/>
                  </w:tcBorders>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c>
                <w:tcPr>
                  <w:tcW w:w="809" w:type="dxa"/>
                  <w:tcBorders>
                    <w:bottom w:val="single" w:color="auto" w:sz="12" w:space="0"/>
                    <w:right w:val="nil"/>
                  </w:tcBorders>
                  <w:vAlign w:val="center"/>
                </w:tcPr>
                <w:p>
                  <w:pPr>
                    <w:autoSpaceDE w:val="0"/>
                    <w:autoSpaceDN w:val="0"/>
                    <w:adjustRightInd w:val="0"/>
                    <w:snapToGrid w:val="0"/>
                    <w:jc w:val="center"/>
                    <w:rPr>
                      <w:color w:val="000000" w:themeColor="text1"/>
                      <w:szCs w:val="21"/>
                    </w:rPr>
                  </w:pPr>
                  <w:r>
                    <w:rPr>
                      <w:rFonts w:hint="eastAsia"/>
                      <w:color w:val="000000" w:themeColor="text1"/>
                      <w:szCs w:val="21"/>
                    </w:rPr>
                    <w:t>0</w:t>
                  </w:r>
                </w:p>
              </w:tc>
            </w:tr>
          </w:tbl>
          <w:p>
            <w:pPr>
              <w:spacing w:line="360" w:lineRule="auto"/>
              <w:ind w:firstLine="482"/>
              <w:rPr>
                <w:color w:val="000000"/>
                <w:sz w:val="24"/>
                <w:szCs w:val="24"/>
              </w:rPr>
            </w:pPr>
            <w:r>
              <w:rPr>
                <w:color w:val="000000"/>
                <w:sz w:val="24"/>
                <w:szCs w:val="24"/>
              </w:rPr>
              <w:t>由上表可见，</w:t>
            </w:r>
            <w:r>
              <w:rPr>
                <w:rFonts w:hint="eastAsia"/>
                <w:color w:val="000000"/>
                <w:sz w:val="24"/>
                <w:szCs w:val="24"/>
              </w:rPr>
              <w:t>本次改扩建项目有组织排放VOCs：0.026673t/a，HCl：</w:t>
            </w:r>
            <w:r>
              <w:rPr>
                <w:rFonts w:hint="eastAsia"/>
                <w:sz w:val="24"/>
                <w:szCs w:val="24"/>
              </w:rPr>
              <w:t>4.95</w:t>
            </w:r>
            <w:r>
              <w:rPr>
                <w:rFonts w:hint="eastAsia" w:ascii="宋体" w:hAnsi="宋体"/>
                <w:sz w:val="24"/>
                <w:szCs w:val="24"/>
              </w:rPr>
              <w:t>×</w:t>
            </w:r>
            <w:r>
              <w:rPr>
                <w:rFonts w:hint="eastAsia"/>
                <w:sz w:val="24"/>
                <w:szCs w:val="24"/>
              </w:rPr>
              <w:t>10</w:t>
            </w:r>
            <w:r>
              <w:rPr>
                <w:rFonts w:hint="eastAsia"/>
                <w:sz w:val="24"/>
                <w:szCs w:val="24"/>
                <w:vertAlign w:val="superscript"/>
              </w:rPr>
              <w:t>-4</w:t>
            </w:r>
            <w:r>
              <w:rPr>
                <w:rFonts w:hint="eastAsia"/>
                <w:color w:val="000000"/>
                <w:sz w:val="24"/>
                <w:szCs w:val="24"/>
              </w:rPr>
              <w:t>t/a，无组织排放VOCs：0.1830</w:t>
            </w:r>
            <w:r>
              <w:rPr>
                <w:rFonts w:hint="eastAsia"/>
                <w:color w:val="000000" w:themeColor="text1"/>
                <w:sz w:val="24"/>
                <w:szCs w:val="24"/>
              </w:rPr>
              <w:t>5t/a，HCl：0.00055t/a。改扩建后椿中岛（太仓）机械有限公司有组织废气排放量为VOCs：0.066373t/a，HCl：</w:t>
            </w:r>
            <w:r>
              <w:rPr>
                <w:rFonts w:hint="eastAsia" w:eastAsiaTheme="minorEastAsia"/>
                <w:color w:val="000000" w:themeColor="text1"/>
                <w:sz w:val="24"/>
                <w:szCs w:val="24"/>
              </w:rPr>
              <w:t>8.85</w:t>
            </w:r>
            <w:r>
              <w:rPr>
                <w:rFonts w:hint="eastAsia" w:ascii="宋体" w:hAnsi="宋体"/>
                <w:color w:val="000000" w:themeColor="text1"/>
                <w:sz w:val="24"/>
                <w:szCs w:val="24"/>
              </w:rPr>
              <w:t>×</w:t>
            </w:r>
            <w:r>
              <w:rPr>
                <w:rFonts w:hint="eastAsia"/>
                <w:color w:val="000000" w:themeColor="text1"/>
                <w:sz w:val="24"/>
                <w:szCs w:val="24"/>
              </w:rPr>
              <w:t>10</w:t>
            </w:r>
            <w:r>
              <w:rPr>
                <w:rFonts w:hint="eastAsia"/>
                <w:color w:val="000000" w:themeColor="text1"/>
                <w:sz w:val="24"/>
                <w:szCs w:val="24"/>
                <w:vertAlign w:val="superscript"/>
              </w:rPr>
              <w:t>-4</w:t>
            </w:r>
            <w:r>
              <w:rPr>
                <w:rFonts w:hint="eastAsia"/>
                <w:color w:val="000000" w:themeColor="text1"/>
                <w:sz w:val="24"/>
                <w:szCs w:val="24"/>
              </w:rPr>
              <w:t>t/a，NOx：0.0011，其中VOCs有组织及无组织</w:t>
            </w:r>
            <w:r>
              <w:rPr>
                <w:rFonts w:hint="eastAsia"/>
                <w:color w:val="000000"/>
                <w:sz w:val="24"/>
                <w:szCs w:val="24"/>
              </w:rPr>
              <w:t>排放量较原审批核准量分别削减8.127×10</w:t>
            </w:r>
            <w:r>
              <w:rPr>
                <w:rFonts w:hint="eastAsia"/>
                <w:color w:val="000000"/>
                <w:sz w:val="24"/>
                <w:szCs w:val="24"/>
                <w:vertAlign w:val="superscript"/>
              </w:rPr>
              <w:t>-3</w:t>
            </w:r>
            <w:r>
              <w:rPr>
                <w:rFonts w:hint="eastAsia"/>
                <w:color w:val="000000"/>
                <w:sz w:val="24"/>
                <w:szCs w:val="24"/>
              </w:rPr>
              <w:t>t/a和0.24765t/a，因此无需申请总量，NOx无新增量，无需申请总量；HCl有组织及无组织排放量较原审批核准量增加4.95×10</w:t>
            </w:r>
            <w:r>
              <w:rPr>
                <w:rFonts w:hint="eastAsia"/>
                <w:color w:val="000000"/>
                <w:sz w:val="24"/>
                <w:szCs w:val="24"/>
                <w:vertAlign w:val="superscript"/>
              </w:rPr>
              <w:t>-4</w:t>
            </w:r>
            <w:r>
              <w:rPr>
                <w:rFonts w:hint="eastAsia"/>
                <w:color w:val="000000"/>
                <w:sz w:val="24"/>
                <w:szCs w:val="24"/>
              </w:rPr>
              <w:t>t/a和0.00055t/a，需向当地环保局申请总量。</w:t>
            </w:r>
          </w:p>
          <w:p>
            <w:pPr>
              <w:spacing w:line="360" w:lineRule="auto"/>
              <w:ind w:firstLine="482"/>
              <w:rPr>
                <w:color w:val="000000"/>
                <w:sz w:val="24"/>
                <w:szCs w:val="24"/>
              </w:rPr>
            </w:pPr>
            <w:r>
              <w:rPr>
                <w:rFonts w:hint="eastAsia"/>
                <w:color w:val="000000"/>
                <w:sz w:val="24"/>
                <w:szCs w:val="24"/>
              </w:rPr>
              <w:t>本次改扩建项目</w:t>
            </w:r>
            <w:r>
              <w:rPr>
                <w:color w:val="000000"/>
                <w:sz w:val="24"/>
                <w:szCs w:val="24"/>
              </w:rPr>
              <w:t>水污染物接管考核量为：废水量</w:t>
            </w:r>
            <w:r>
              <w:rPr>
                <w:rFonts w:hint="eastAsia"/>
                <w:color w:val="000000"/>
                <w:sz w:val="24"/>
                <w:szCs w:val="24"/>
              </w:rPr>
              <w:t>4896</w:t>
            </w:r>
            <w:r>
              <w:rPr>
                <w:color w:val="000000"/>
                <w:sz w:val="24"/>
                <w:szCs w:val="24"/>
              </w:rPr>
              <w:t>t/a、COD：</w:t>
            </w:r>
            <w:r>
              <w:rPr>
                <w:rFonts w:hint="eastAsia"/>
                <w:color w:val="000000"/>
                <w:sz w:val="24"/>
                <w:szCs w:val="24"/>
              </w:rPr>
              <w:t>1.469</w:t>
            </w:r>
            <w:r>
              <w:rPr>
                <w:color w:val="000000"/>
                <w:sz w:val="24"/>
                <w:szCs w:val="24"/>
              </w:rPr>
              <w:t>t/a、SS：</w:t>
            </w:r>
            <w:r>
              <w:rPr>
                <w:rFonts w:hint="eastAsia"/>
                <w:color w:val="000000"/>
                <w:sz w:val="24"/>
                <w:szCs w:val="24"/>
              </w:rPr>
              <w:t>0.49</w:t>
            </w:r>
            <w:r>
              <w:rPr>
                <w:color w:val="000000"/>
                <w:sz w:val="24"/>
                <w:szCs w:val="24"/>
              </w:rPr>
              <w:t>t/a、氨氮</w:t>
            </w:r>
            <w:r>
              <w:rPr>
                <w:rFonts w:hint="eastAsia"/>
                <w:color w:val="000000"/>
                <w:sz w:val="24"/>
                <w:szCs w:val="24"/>
              </w:rPr>
              <w:t>0.098</w:t>
            </w:r>
            <w:r>
              <w:rPr>
                <w:color w:val="000000"/>
                <w:sz w:val="24"/>
                <w:szCs w:val="24"/>
              </w:rPr>
              <w:t>t/a</w:t>
            </w:r>
            <w:r>
              <w:rPr>
                <w:rFonts w:hint="eastAsia"/>
                <w:color w:val="000000"/>
                <w:sz w:val="24"/>
                <w:szCs w:val="24"/>
              </w:rPr>
              <w:t>、TP：0.015t/a，排外环境量为：</w:t>
            </w:r>
            <w:r>
              <w:rPr>
                <w:color w:val="000000"/>
                <w:sz w:val="24"/>
                <w:szCs w:val="24"/>
              </w:rPr>
              <w:t>废水量</w:t>
            </w:r>
            <w:r>
              <w:rPr>
                <w:rFonts w:hint="eastAsia"/>
                <w:color w:val="000000"/>
                <w:sz w:val="24"/>
                <w:szCs w:val="24"/>
              </w:rPr>
              <w:t>4896</w:t>
            </w:r>
            <w:r>
              <w:rPr>
                <w:color w:val="000000"/>
                <w:sz w:val="24"/>
                <w:szCs w:val="24"/>
              </w:rPr>
              <w:t>t/a、COD：</w:t>
            </w:r>
            <w:r>
              <w:rPr>
                <w:rFonts w:hint="eastAsia"/>
                <w:color w:val="000000"/>
                <w:sz w:val="24"/>
                <w:szCs w:val="24"/>
              </w:rPr>
              <w:t>0.245</w:t>
            </w:r>
            <w:r>
              <w:rPr>
                <w:color w:val="000000"/>
                <w:sz w:val="24"/>
                <w:szCs w:val="24"/>
              </w:rPr>
              <w:t>t/a、SS</w:t>
            </w:r>
            <w:r>
              <w:rPr>
                <w:color w:val="000000" w:themeColor="text1"/>
                <w:sz w:val="24"/>
                <w:szCs w:val="24"/>
              </w:rPr>
              <w:t>：</w:t>
            </w:r>
            <w:r>
              <w:rPr>
                <w:rFonts w:hint="eastAsia"/>
                <w:color w:val="000000" w:themeColor="text1"/>
                <w:sz w:val="24"/>
                <w:szCs w:val="24"/>
              </w:rPr>
              <w:t>0.049</w:t>
            </w:r>
            <w:r>
              <w:rPr>
                <w:color w:val="000000" w:themeColor="text1"/>
                <w:sz w:val="24"/>
                <w:szCs w:val="24"/>
              </w:rPr>
              <w:t>t/a、氨氮</w:t>
            </w:r>
            <w:r>
              <w:rPr>
                <w:rFonts w:hint="eastAsia"/>
                <w:color w:val="000000" w:themeColor="text1"/>
                <w:sz w:val="24"/>
                <w:szCs w:val="24"/>
              </w:rPr>
              <w:t>0.024</w:t>
            </w:r>
            <w:r>
              <w:rPr>
                <w:color w:val="000000" w:themeColor="text1"/>
                <w:sz w:val="24"/>
                <w:szCs w:val="24"/>
              </w:rPr>
              <w:t>t/a</w:t>
            </w:r>
            <w:r>
              <w:rPr>
                <w:rFonts w:hint="eastAsia"/>
                <w:color w:val="000000" w:themeColor="text1"/>
                <w:sz w:val="24"/>
                <w:szCs w:val="24"/>
              </w:rPr>
              <w:t>、TP：0.0024t/a。较原审批核准量增加排外环境量为：</w:t>
            </w:r>
            <w:r>
              <w:rPr>
                <w:color w:val="000000" w:themeColor="text1"/>
                <w:sz w:val="24"/>
                <w:szCs w:val="24"/>
              </w:rPr>
              <w:t>废水量</w:t>
            </w:r>
            <w:r>
              <w:rPr>
                <w:rFonts w:hint="eastAsia"/>
                <w:color w:val="000000" w:themeColor="text1"/>
                <w:sz w:val="24"/>
                <w:szCs w:val="24"/>
              </w:rPr>
              <w:t>4896</w:t>
            </w:r>
            <w:r>
              <w:rPr>
                <w:color w:val="000000" w:themeColor="text1"/>
                <w:sz w:val="24"/>
                <w:szCs w:val="24"/>
              </w:rPr>
              <w:t>t/a、COD：</w:t>
            </w:r>
            <w:r>
              <w:rPr>
                <w:rFonts w:hint="eastAsia"/>
                <w:color w:val="000000" w:themeColor="text1"/>
                <w:sz w:val="24"/>
                <w:szCs w:val="24"/>
              </w:rPr>
              <w:t>0.245</w:t>
            </w:r>
            <w:r>
              <w:rPr>
                <w:color w:val="000000" w:themeColor="text1"/>
                <w:sz w:val="24"/>
                <w:szCs w:val="24"/>
              </w:rPr>
              <w:t>t/a、SS：</w:t>
            </w:r>
            <w:r>
              <w:rPr>
                <w:rFonts w:hint="eastAsia"/>
                <w:color w:val="000000" w:themeColor="text1"/>
                <w:sz w:val="24"/>
                <w:szCs w:val="24"/>
              </w:rPr>
              <w:t>0.049</w:t>
            </w:r>
            <w:r>
              <w:rPr>
                <w:color w:val="000000" w:themeColor="text1"/>
                <w:sz w:val="24"/>
                <w:szCs w:val="24"/>
              </w:rPr>
              <w:t>t/a、氨氮</w:t>
            </w:r>
            <w:r>
              <w:rPr>
                <w:rFonts w:hint="eastAsia"/>
                <w:color w:val="000000" w:themeColor="text1"/>
                <w:sz w:val="24"/>
                <w:szCs w:val="24"/>
              </w:rPr>
              <w:t>0.024</w:t>
            </w:r>
            <w:r>
              <w:rPr>
                <w:color w:val="000000" w:themeColor="text1"/>
                <w:sz w:val="24"/>
                <w:szCs w:val="24"/>
              </w:rPr>
              <w:t>t/a</w:t>
            </w:r>
            <w:r>
              <w:rPr>
                <w:rFonts w:hint="eastAsia"/>
                <w:color w:val="000000" w:themeColor="text1"/>
                <w:sz w:val="24"/>
                <w:szCs w:val="24"/>
              </w:rPr>
              <w:t>、TP：0.0024t/a。该</w:t>
            </w:r>
            <w:r>
              <w:rPr>
                <w:rFonts w:hint="eastAsia"/>
                <w:color w:val="000000"/>
                <w:sz w:val="24"/>
                <w:szCs w:val="24"/>
              </w:rPr>
              <w:t>增加总量</w:t>
            </w:r>
            <w:r>
              <w:rPr>
                <w:color w:val="000000"/>
                <w:sz w:val="24"/>
                <w:szCs w:val="24"/>
              </w:rPr>
              <w:t>纳入</w:t>
            </w:r>
            <w:r>
              <w:rPr>
                <w:rFonts w:hint="eastAsia"/>
                <w:color w:val="000000"/>
                <w:sz w:val="24"/>
                <w:szCs w:val="24"/>
              </w:rPr>
              <w:t>太仓市城东污</w:t>
            </w:r>
            <w:r>
              <w:rPr>
                <w:color w:val="000000"/>
                <w:sz w:val="24"/>
                <w:szCs w:val="24"/>
              </w:rPr>
              <w:t>水处理厂总量范围内。</w:t>
            </w:r>
          </w:p>
          <w:p>
            <w:pPr>
              <w:spacing w:line="360" w:lineRule="auto"/>
              <w:ind w:firstLine="480" w:firstLineChars="200"/>
              <w:rPr>
                <w:b/>
                <w:bCs/>
                <w:color w:val="000000"/>
                <w:sz w:val="24"/>
              </w:rPr>
            </w:pPr>
            <w:r>
              <w:rPr>
                <w:color w:val="000000"/>
                <w:sz w:val="24"/>
                <w:szCs w:val="24"/>
              </w:rPr>
              <w:t>固体废物的排放总量为零，符合总量控制的要求。</w:t>
            </w:r>
          </w:p>
          <w:p>
            <w:pPr>
              <w:spacing w:line="440" w:lineRule="exact"/>
              <w:rPr>
                <w:bCs/>
                <w:sz w:val="24"/>
              </w:rPr>
            </w:pPr>
          </w:p>
        </w:tc>
      </w:tr>
    </w:tbl>
    <w:p>
      <w:pPr>
        <w:pStyle w:val="16"/>
        <w:sectPr>
          <w:headerReference r:id="rId4" w:type="first"/>
          <w:footerReference r:id="rId5" w:type="first"/>
          <w:pgSz w:w="11907" w:h="16839"/>
          <w:pgMar w:top="1440" w:right="1800" w:bottom="1440" w:left="1800" w:header="851" w:footer="992" w:gutter="0"/>
          <w:cols w:space="720" w:num="1"/>
          <w:titlePg/>
          <w:docGrid w:type="lines" w:linePitch="312" w:charSpace="0"/>
        </w:sectPr>
      </w:pPr>
      <w:bookmarkStart w:id="8" w:name="_Toc350085327"/>
    </w:p>
    <w:p>
      <w:pPr>
        <w:pStyle w:val="2"/>
        <w:jc w:val="both"/>
        <w:rPr>
          <w:b/>
          <w:bCs/>
          <w:sz w:val="32"/>
          <w:szCs w:val="32"/>
        </w:rPr>
      </w:pPr>
      <w:bookmarkStart w:id="9" w:name="_Toc496775585"/>
      <w:r>
        <w:rPr>
          <w:rFonts w:hint="eastAsia"/>
          <w:b/>
          <w:bCs/>
          <w:sz w:val="32"/>
          <w:szCs w:val="32"/>
        </w:rPr>
        <w:t>表</w:t>
      </w:r>
      <w:r>
        <w:rPr>
          <w:b/>
          <w:bCs/>
          <w:sz w:val="32"/>
          <w:szCs w:val="32"/>
        </w:rPr>
        <w:t>5建设项目工程分析</w:t>
      </w:r>
      <w:bookmarkEnd w:id="8"/>
      <w:bookmarkEnd w:id="9"/>
    </w:p>
    <w:tbl>
      <w:tblPr>
        <w:tblStyle w:val="35"/>
        <w:tblW w:w="907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637" w:hRule="atLeast"/>
          <w:jc w:val="center"/>
        </w:trPr>
        <w:tc>
          <w:tcPr>
            <w:tcW w:w="9072" w:type="dxa"/>
            <w:tcBorders>
              <w:bottom w:val="single" w:color="auto" w:sz="8" w:space="0"/>
            </w:tcBorders>
          </w:tcPr>
          <w:p>
            <w:pPr>
              <w:spacing w:line="360" w:lineRule="auto"/>
              <w:rPr>
                <w:b/>
                <w:sz w:val="24"/>
              </w:rPr>
            </w:pPr>
            <w:r>
              <w:rPr>
                <w:b/>
                <w:sz w:val="24"/>
              </w:rPr>
              <w:t>工艺流程简述（图示）：</w:t>
            </w:r>
          </w:p>
          <w:p>
            <w:pPr>
              <w:spacing w:line="360" w:lineRule="auto"/>
              <w:ind w:firstLine="480" w:firstLineChars="200"/>
              <w:rPr>
                <w:sz w:val="24"/>
                <w:szCs w:val="24"/>
              </w:rPr>
            </w:pPr>
            <w:r>
              <w:rPr>
                <w:rFonts w:hint="eastAsia"/>
                <w:sz w:val="24"/>
                <w:szCs w:val="24"/>
              </w:rPr>
              <w:t>一、生产工艺</w:t>
            </w:r>
          </w:p>
          <w:p>
            <w:pPr>
              <w:spacing w:line="360" w:lineRule="auto"/>
              <w:ind w:firstLine="480" w:firstLineChars="200"/>
              <w:rPr>
                <w:color w:val="000000" w:themeColor="text1"/>
                <w:sz w:val="24"/>
                <w:szCs w:val="24"/>
              </w:rPr>
            </w:pPr>
            <w:r>
              <w:rPr>
                <w:rFonts w:hint="eastAsia"/>
                <w:sz w:val="24"/>
                <w:szCs w:val="24"/>
              </w:rPr>
              <w:t>本次改扩</w:t>
            </w:r>
            <w:r>
              <w:rPr>
                <w:rFonts w:hint="eastAsia"/>
                <w:color w:val="000000" w:themeColor="text1"/>
                <w:sz w:val="24"/>
                <w:szCs w:val="24"/>
              </w:rPr>
              <w:t>建项目新增2500吨高精度、低噪音精密钢球，并对现有项目的轴钢球和碳钢球生产工艺进行技改。</w:t>
            </w:r>
          </w:p>
          <w:p>
            <w:pPr>
              <w:spacing w:line="360" w:lineRule="auto"/>
              <w:ind w:firstLine="480" w:firstLineChars="200"/>
              <w:rPr>
                <w:sz w:val="24"/>
                <w:szCs w:val="24"/>
              </w:rPr>
            </w:pPr>
            <w:r>
              <w:rPr>
                <w:rFonts w:hint="eastAsia"/>
                <w:color w:val="000000" w:themeColor="text1"/>
                <w:sz w:val="24"/>
                <w:szCs w:val="24"/>
              </w:rPr>
              <w:t>1、2500吨高精密度、低噪音精密钢</w:t>
            </w:r>
            <w:r>
              <w:rPr>
                <w:rFonts w:hint="eastAsia"/>
                <w:sz w:val="24"/>
                <w:szCs w:val="24"/>
              </w:rPr>
              <w:t>球生产工艺流程：</w:t>
            </w:r>
          </w:p>
          <w:p>
            <w:pPr>
              <w:pStyle w:val="16"/>
              <w:snapToGrid w:val="0"/>
              <w:spacing w:line="360" w:lineRule="auto"/>
              <w:ind w:hanging="28"/>
              <w:jc w:val="center"/>
              <w:rPr>
                <w:color w:val="000000"/>
                <w:sz w:val="24"/>
              </w:rPr>
            </w:pPr>
            <w:r>
              <w:object>
                <v:shape id="_x0000_i1029" o:spt="75" type="#_x0000_t75" style="height:539.25pt;width:344.25pt;" o:ole="t" filled="f" o:preferrelative="t" stroked="f" coordsize="21600,21600">
                  <v:path/>
                  <v:fill on="f" focussize="0,0"/>
                  <v:stroke on="f" joinstyle="miter"/>
                  <v:imagedata r:id="rId21" o:title=""/>
                  <o:lock v:ext="edit" aspectratio="t"/>
                  <w10:wrap type="none"/>
                  <w10:anchorlock/>
                </v:shape>
                <o:OLEObject Type="Embed" ProgID="Visio.Drawing.11" ShapeID="_x0000_i1029" DrawAspect="Content" ObjectID="_1468075729" r:id="rId20">
                  <o:LockedField>false</o:LockedField>
                </o:OLEObject>
              </w:object>
            </w:r>
          </w:p>
          <w:p>
            <w:pPr>
              <w:pStyle w:val="16"/>
              <w:snapToGrid w:val="0"/>
              <w:jc w:val="center"/>
              <w:rPr>
                <w:rFonts w:ascii="Times New Roman" w:hAnsi="Times New Roman"/>
                <w:b/>
                <w:color w:val="000000"/>
                <w:sz w:val="24"/>
              </w:rPr>
            </w:pPr>
            <w:r>
              <w:rPr>
                <w:rFonts w:ascii="Times New Roman" w:hAnsi="Times New Roman"/>
                <w:b/>
                <w:color w:val="000000"/>
                <w:sz w:val="24"/>
              </w:rPr>
              <w:t>图5-1  新增高精密度</w:t>
            </w:r>
            <w:r>
              <w:rPr>
                <w:rFonts w:hint="eastAsia" w:ascii="Times New Roman" w:hAnsi="Times New Roman"/>
                <w:b/>
                <w:color w:val="000000"/>
                <w:sz w:val="24"/>
              </w:rPr>
              <w:t>、</w:t>
            </w:r>
            <w:r>
              <w:rPr>
                <w:rFonts w:ascii="Times New Roman" w:hAnsi="Times New Roman"/>
                <w:b/>
                <w:color w:val="000000"/>
                <w:sz w:val="24"/>
              </w:rPr>
              <w:t>低噪音精密钢球</w:t>
            </w:r>
            <w:r>
              <w:rPr>
                <w:rFonts w:hint="eastAsia" w:ascii="Times New Roman" w:hAnsi="Times New Roman"/>
                <w:b/>
                <w:color w:val="000000"/>
                <w:sz w:val="24"/>
              </w:rPr>
              <w:t>生产工艺</w:t>
            </w:r>
            <w:r>
              <w:rPr>
                <w:rFonts w:ascii="Times New Roman" w:hAnsi="Times New Roman"/>
                <w:b/>
                <w:color w:val="000000"/>
                <w:sz w:val="24"/>
              </w:rPr>
              <w:t>流程及产污环节图</w:t>
            </w:r>
          </w:p>
          <w:p>
            <w:pPr>
              <w:pStyle w:val="16"/>
              <w:snapToGrid w:val="0"/>
              <w:spacing w:before="62" w:beforeLines="20" w:line="360" w:lineRule="auto"/>
              <w:rPr>
                <w:b/>
                <w:color w:val="000000"/>
                <w:sz w:val="24"/>
              </w:rPr>
            </w:pPr>
            <w:r>
              <w:rPr>
                <w:rFonts w:hint="eastAsia"/>
                <w:b/>
                <w:color w:val="000000"/>
                <w:sz w:val="24"/>
              </w:rPr>
              <w:t>工艺流程说明：</w:t>
            </w:r>
          </w:p>
          <w:p>
            <w:pPr>
              <w:spacing w:line="360" w:lineRule="auto"/>
              <w:ind w:firstLine="360" w:firstLineChars="150"/>
              <w:rPr>
                <w:sz w:val="24"/>
                <w:szCs w:val="24"/>
              </w:rPr>
            </w:pPr>
            <w:r>
              <w:rPr>
                <w:rFonts w:hint="eastAsia"/>
                <w:sz w:val="24"/>
                <w:szCs w:val="24"/>
              </w:rPr>
              <w:t>（1）拉丝、冷镦：部分</w:t>
            </w:r>
            <w:r>
              <w:rPr>
                <w:sz w:val="24"/>
                <w:szCs w:val="24"/>
              </w:rPr>
              <w:t>轴承钢</w:t>
            </w:r>
            <w:r>
              <w:rPr>
                <w:color w:val="000000" w:themeColor="text1"/>
                <w:sz w:val="24"/>
                <w:szCs w:val="24"/>
              </w:rPr>
              <w:t>线材</w:t>
            </w:r>
            <w:r>
              <w:rPr>
                <w:rFonts w:hint="eastAsia"/>
                <w:color w:val="000000" w:themeColor="text1"/>
                <w:sz w:val="24"/>
                <w:szCs w:val="24"/>
              </w:rPr>
              <w:t>进行</w:t>
            </w:r>
            <w:r>
              <w:rPr>
                <w:color w:val="000000" w:themeColor="text1"/>
                <w:sz w:val="24"/>
                <w:szCs w:val="24"/>
              </w:rPr>
              <w:t>拉丝处理</w:t>
            </w:r>
            <w:r>
              <w:rPr>
                <w:rFonts w:hint="eastAsia"/>
                <w:color w:val="000000" w:themeColor="text1"/>
                <w:sz w:val="24"/>
                <w:szCs w:val="24"/>
              </w:rPr>
              <w:t>其余钢材</w:t>
            </w:r>
            <w:r>
              <w:rPr>
                <w:rFonts w:hint="eastAsia"/>
                <w:sz w:val="24"/>
                <w:szCs w:val="24"/>
              </w:rPr>
              <w:t>直接送进冷镦机中，由冷镦头部模具切断得一定长度的线材后，进入模具中进行连续的锻造，加工出钢球的原型——冷镦球。拉丝和冷镦工序使用68</w:t>
            </w:r>
            <w:r>
              <w:rPr>
                <w:sz w:val="24"/>
                <w:szCs w:val="24"/>
              </w:rPr>
              <w:t>#导轨油</w:t>
            </w:r>
            <w:r>
              <w:rPr>
                <w:rFonts w:hint="eastAsia"/>
                <w:sz w:val="24"/>
                <w:szCs w:val="24"/>
              </w:rPr>
              <w:t>，拉丝工序会产生废导轨油；冷镦作功</w:t>
            </w:r>
            <w:r>
              <w:rPr>
                <w:sz w:val="24"/>
                <w:szCs w:val="24"/>
              </w:rPr>
              <w:t>发热后</w:t>
            </w:r>
            <w:r>
              <w:rPr>
                <w:rFonts w:hint="eastAsia"/>
                <w:sz w:val="24"/>
                <w:szCs w:val="24"/>
              </w:rPr>
              <w:t>会挥发出少量的有机废气（G1-1）、废滤芯（S1-2）、废导轨油和钢材边角料（S1-3）。其中废导轨油收集后通过</w:t>
            </w:r>
            <w:r>
              <w:rPr>
                <w:sz w:val="24"/>
                <w:szCs w:val="24"/>
              </w:rPr>
              <w:t>离心机分离后</w:t>
            </w:r>
            <w:r>
              <w:rPr>
                <w:rFonts w:hint="eastAsia"/>
                <w:sz w:val="24"/>
                <w:szCs w:val="24"/>
              </w:rPr>
              <w:t>油</w:t>
            </w:r>
            <w:r>
              <w:rPr>
                <w:sz w:val="24"/>
                <w:szCs w:val="24"/>
              </w:rPr>
              <w:t>回用</w:t>
            </w:r>
            <w:r>
              <w:rPr>
                <w:rFonts w:hint="eastAsia"/>
                <w:sz w:val="24"/>
                <w:szCs w:val="24"/>
              </w:rPr>
              <w:t>，离心过程产生</w:t>
            </w:r>
            <w:r>
              <w:rPr>
                <w:sz w:val="24"/>
                <w:szCs w:val="24"/>
              </w:rPr>
              <w:t>油泥</w:t>
            </w:r>
            <w:r>
              <w:rPr>
                <w:rFonts w:hint="eastAsia"/>
                <w:sz w:val="24"/>
                <w:szCs w:val="24"/>
              </w:rPr>
              <w:t>（S1-1）按</w:t>
            </w:r>
            <w:r>
              <w:rPr>
                <w:sz w:val="24"/>
                <w:szCs w:val="24"/>
              </w:rPr>
              <w:t>危废处置</w:t>
            </w:r>
            <w:r>
              <w:rPr>
                <w:rFonts w:hint="eastAsia"/>
                <w:sz w:val="24"/>
                <w:szCs w:val="24"/>
              </w:rPr>
              <w:t>。</w:t>
            </w:r>
          </w:p>
          <w:p>
            <w:pPr>
              <w:spacing w:line="360" w:lineRule="auto"/>
              <w:ind w:firstLine="360" w:firstLineChars="150"/>
              <w:rPr>
                <w:sz w:val="24"/>
                <w:szCs w:val="24"/>
              </w:rPr>
            </w:pPr>
            <w:r>
              <w:rPr>
                <w:rFonts w:hint="eastAsia"/>
                <w:sz w:val="24"/>
                <w:szCs w:val="24"/>
              </w:rPr>
              <w:t>（2）清洗：将冷镦成型的钢球放入清洗机（水洗）中进行清洗，该工序会有废乳化液（S1-4）产生。</w:t>
            </w:r>
          </w:p>
          <w:p>
            <w:pPr>
              <w:spacing w:line="360" w:lineRule="auto"/>
              <w:ind w:firstLine="360" w:firstLineChars="150"/>
              <w:rPr>
                <w:sz w:val="24"/>
                <w:szCs w:val="24"/>
              </w:rPr>
            </w:pPr>
            <w:r>
              <w:rPr>
                <w:rFonts w:hint="eastAsia"/>
                <w:sz w:val="24"/>
                <w:szCs w:val="24"/>
              </w:rPr>
              <w:t>（3）一次研磨：将冷镦球放入带有铸铁磨盘的研磨机中，加入自来水</w:t>
            </w:r>
            <w:r>
              <w:rPr>
                <w:sz w:val="24"/>
                <w:szCs w:val="24"/>
              </w:rPr>
              <w:t>+3%</w:t>
            </w:r>
            <w:r>
              <w:rPr>
                <w:rFonts w:hint="eastAsia"/>
                <w:sz w:val="24"/>
                <w:szCs w:val="24"/>
              </w:rPr>
              <w:t>左右清洗剂，并且一直循环使用。利用回转盘转动与沟盘中的冷镦球摩擦以除去冷镦球的凸起，将冷镦球加工成球形。</w:t>
            </w:r>
            <w:bookmarkStart w:id="10" w:name="_Hlk530662882"/>
            <w:r>
              <w:rPr>
                <w:rFonts w:hint="eastAsia"/>
                <w:sz w:val="24"/>
                <w:szCs w:val="24"/>
              </w:rPr>
              <w:t>该工序会有废水（该废水3年更换一次W1-1）、不合格品（S1-5）和含水铁泥产生。</w:t>
            </w:r>
            <w:bookmarkStart w:id="11" w:name="_Hlk532483884"/>
            <w:r>
              <w:rPr>
                <w:sz w:val="24"/>
                <w:szCs w:val="24"/>
              </w:rPr>
              <w:t>含水铁泥通过</w:t>
            </w:r>
            <w:r>
              <w:rPr>
                <w:rFonts w:hint="eastAsia"/>
                <w:sz w:val="24"/>
                <w:szCs w:val="24"/>
              </w:rPr>
              <w:t>铁泥提升机把</w:t>
            </w:r>
            <w:r>
              <w:rPr>
                <w:sz w:val="24"/>
                <w:szCs w:val="24"/>
              </w:rPr>
              <w:t>水</w:t>
            </w:r>
            <w:r>
              <w:rPr>
                <w:color w:val="000000" w:themeColor="text1"/>
                <w:sz w:val="24"/>
                <w:szCs w:val="24"/>
              </w:rPr>
              <w:t>中的铁泥分离</w:t>
            </w:r>
            <w:r>
              <w:rPr>
                <w:rFonts w:hint="eastAsia"/>
                <w:color w:val="000000" w:themeColor="text1"/>
                <w:sz w:val="24"/>
                <w:szCs w:val="24"/>
              </w:rPr>
              <w:t>提升后水回用于</w:t>
            </w:r>
            <w:r>
              <w:rPr>
                <w:color w:val="000000" w:themeColor="text1"/>
                <w:sz w:val="24"/>
                <w:szCs w:val="24"/>
              </w:rPr>
              <w:t>一次研磨工序</w:t>
            </w:r>
            <w:r>
              <w:rPr>
                <w:rFonts w:hint="eastAsia"/>
                <w:color w:val="000000" w:themeColor="text1"/>
                <w:sz w:val="24"/>
                <w:szCs w:val="24"/>
              </w:rPr>
              <w:t>（分离后的水直接回用，无外排废水）</w:t>
            </w:r>
            <w:r>
              <w:rPr>
                <w:color w:val="000000" w:themeColor="text1"/>
                <w:sz w:val="24"/>
                <w:szCs w:val="24"/>
              </w:rPr>
              <w:t>。</w:t>
            </w:r>
            <w:bookmarkEnd w:id="10"/>
            <w:bookmarkEnd w:id="11"/>
            <w:r>
              <w:rPr>
                <w:color w:val="000000" w:themeColor="text1"/>
                <w:sz w:val="24"/>
                <w:szCs w:val="24"/>
              </w:rPr>
              <w:t>产生的铁泥</w:t>
            </w:r>
            <w:r>
              <w:rPr>
                <w:rFonts w:hint="eastAsia"/>
                <w:color w:val="000000" w:themeColor="text1"/>
                <w:sz w:val="24"/>
                <w:szCs w:val="24"/>
              </w:rPr>
              <w:t>（S1-6）出售给废旧物资回收单位。</w:t>
            </w:r>
          </w:p>
          <w:p>
            <w:pPr>
              <w:spacing w:line="360" w:lineRule="auto"/>
              <w:ind w:firstLine="360" w:firstLineChars="150"/>
              <w:rPr>
                <w:sz w:val="24"/>
                <w:szCs w:val="24"/>
              </w:rPr>
            </w:pPr>
            <w:r>
              <w:rPr>
                <w:rFonts w:hint="eastAsia"/>
                <w:sz w:val="24"/>
                <w:szCs w:val="24"/>
              </w:rPr>
              <w:t>（4）清洗、烘干：将一次研磨后成型的钢球放入清洗机（水洗）中进行清洗，清洗废水循环使用，清洗后的钢球在清洗机内一并烘干，该过程挥发水蒸气，需要定期补充清洗水。</w:t>
            </w:r>
          </w:p>
          <w:p>
            <w:pPr>
              <w:spacing w:line="360" w:lineRule="auto"/>
              <w:ind w:firstLine="360" w:firstLineChars="150"/>
              <w:rPr>
                <w:color w:val="FF0000"/>
                <w:sz w:val="24"/>
                <w:szCs w:val="24"/>
              </w:rPr>
            </w:pPr>
            <w:r>
              <w:rPr>
                <w:rFonts w:hint="eastAsia"/>
                <w:sz w:val="24"/>
                <w:szCs w:val="24"/>
              </w:rPr>
              <w:t>（5）热处理：a连续热处理生产线（15/64英寸~1英寸）和</w:t>
            </w:r>
            <w:bookmarkStart w:id="12" w:name="_Hlk530662406"/>
            <w:r>
              <w:rPr>
                <w:rFonts w:hint="eastAsia"/>
                <w:sz w:val="24"/>
                <w:szCs w:val="24"/>
              </w:rPr>
              <w:t>b八角炉生产线</w:t>
            </w:r>
            <w:bookmarkEnd w:id="12"/>
            <w:r>
              <w:rPr>
                <w:rFonts w:hint="eastAsia"/>
                <w:sz w:val="24"/>
                <w:szCs w:val="24"/>
              </w:rPr>
              <w:t>（7/32英寸以下或1英寸以上）。</w:t>
            </w:r>
          </w:p>
          <w:p>
            <w:pPr>
              <w:spacing w:line="360" w:lineRule="auto"/>
              <w:ind w:firstLine="482"/>
              <w:rPr>
                <w:b/>
                <w:color w:val="000000"/>
                <w:sz w:val="24"/>
                <w:szCs w:val="24"/>
              </w:rPr>
            </w:pPr>
            <w:r>
              <w:rPr>
                <w:rFonts w:hint="eastAsia"/>
                <w:b/>
                <w:color w:val="000000"/>
                <w:sz w:val="24"/>
                <w:szCs w:val="24"/>
              </w:rPr>
              <w:t>a. 连续热处理生产线：</w:t>
            </w:r>
          </w:p>
          <w:p>
            <w:pPr>
              <w:spacing w:line="360" w:lineRule="auto"/>
              <w:ind w:firstLine="482"/>
              <w:rPr>
                <w:sz w:val="24"/>
                <w:szCs w:val="24"/>
              </w:rPr>
            </w:pPr>
            <w:r>
              <w:rPr>
                <w:rFonts w:hint="eastAsia"/>
                <w:sz w:val="24"/>
                <w:szCs w:val="24"/>
              </w:rPr>
              <w:t>连续热处理炉为成套设备，加工过程主要有以下几步。</w:t>
            </w:r>
          </w:p>
          <w:p>
            <w:pPr>
              <w:spacing w:line="360" w:lineRule="auto"/>
              <w:ind w:firstLine="480" w:firstLineChars="200"/>
              <w:rPr>
                <w:sz w:val="24"/>
                <w:szCs w:val="24"/>
              </w:rPr>
            </w:pPr>
            <w:r>
              <w:rPr>
                <w:rFonts w:hint="eastAsia" w:ascii="宋体" w:hAnsi="宋体"/>
                <w:sz w:val="24"/>
                <w:szCs w:val="24"/>
              </w:rPr>
              <w:t>①</w:t>
            </w:r>
            <w:r>
              <w:rPr>
                <w:rFonts w:hint="eastAsia"/>
                <w:sz w:val="24"/>
                <w:szCs w:val="24"/>
              </w:rPr>
              <w:t>前清洗：清洗后的钢球进入热处理炉的水槽中进行前清洗，先用清洗液进行清洗，再用水洗进行，清洗水循环使用，3个月更换一次，该工序会有清洗废水（W1-2）产生。</w:t>
            </w:r>
          </w:p>
          <w:p>
            <w:pPr>
              <w:spacing w:line="360" w:lineRule="auto"/>
              <w:ind w:firstLine="482"/>
              <w:rPr>
                <w:sz w:val="24"/>
                <w:szCs w:val="24"/>
              </w:rPr>
            </w:pPr>
            <w:r>
              <w:rPr>
                <w:rFonts w:hint="eastAsia"/>
                <w:sz w:val="24"/>
                <w:szCs w:val="24"/>
              </w:rPr>
              <w:t>②烘干：利用烘干风机向处理炉中鼓入100℃的热风，烘干风机采用电加热，将钢球表面残留的水烘干。</w:t>
            </w:r>
            <w:bookmarkStart w:id="13" w:name="_Hlk531082918"/>
            <w:r>
              <w:rPr>
                <w:rFonts w:hint="eastAsia"/>
                <w:sz w:val="24"/>
                <w:szCs w:val="24"/>
              </w:rPr>
              <w:t>该工序会有</w:t>
            </w:r>
            <w:bookmarkEnd w:id="13"/>
            <w:r>
              <w:rPr>
                <w:rFonts w:hint="eastAsia"/>
                <w:sz w:val="24"/>
                <w:szCs w:val="24"/>
              </w:rPr>
              <w:t>水蒸气产生。</w:t>
            </w:r>
          </w:p>
          <w:p>
            <w:pPr>
              <w:spacing w:line="360" w:lineRule="auto"/>
              <w:ind w:firstLine="482"/>
              <w:rPr>
                <w:sz w:val="24"/>
                <w:szCs w:val="24"/>
              </w:rPr>
            </w:pPr>
            <w:r>
              <w:rPr>
                <w:rFonts w:hint="eastAsia"/>
                <w:sz w:val="24"/>
                <w:szCs w:val="24"/>
              </w:rPr>
              <w:t>③升温</w:t>
            </w:r>
            <w:r>
              <w:rPr>
                <w:sz w:val="24"/>
                <w:szCs w:val="24"/>
              </w:rPr>
              <w:t>：</w:t>
            </w:r>
            <w:r>
              <w:rPr>
                <w:rFonts w:hint="eastAsia"/>
                <w:sz w:val="24"/>
                <w:szCs w:val="24"/>
              </w:rPr>
              <w:t>在钢球送入炉腔之前先对炉腔进行预热，同时向炉腔中通入氮气作为保护气，并排除炉腔内部的空气，防止钢球被氧化。将钢球送入已预热的炉腔内，采用电加热方式将钢球加热至850℃。</w:t>
            </w:r>
          </w:p>
          <w:p>
            <w:pPr>
              <w:spacing w:line="360" w:lineRule="auto"/>
              <w:ind w:firstLine="482"/>
              <w:rPr>
                <w:sz w:val="24"/>
                <w:szCs w:val="24"/>
              </w:rPr>
            </w:pPr>
            <w:r>
              <w:rPr>
                <w:rFonts w:hint="eastAsia"/>
                <w:sz w:val="24"/>
                <w:szCs w:val="24"/>
              </w:rPr>
              <w:t>④淬火：将钢球浸入淬火油槽中利用淬火油进行淬火，淬火油不更换，只补充损耗量，钢球浸入淬火油时会有有机废气（G1-2）产生，主要成分为油分子。</w:t>
            </w:r>
          </w:p>
          <w:p>
            <w:pPr>
              <w:spacing w:line="360" w:lineRule="auto"/>
              <w:ind w:firstLine="482"/>
              <w:rPr>
                <w:sz w:val="24"/>
                <w:szCs w:val="24"/>
              </w:rPr>
            </w:pPr>
            <w:r>
              <w:rPr>
                <w:rFonts w:hint="eastAsia" w:ascii="宋体" w:hAnsi="宋体"/>
                <w:sz w:val="24"/>
                <w:szCs w:val="24"/>
              </w:rPr>
              <w:t xml:space="preserve">⑤ </w:t>
            </w:r>
            <w:r>
              <w:rPr>
                <w:rFonts w:hint="eastAsia"/>
                <w:sz w:val="24"/>
                <w:szCs w:val="24"/>
              </w:rPr>
              <w:t>后清洗：冷却后的钢球再经清洗液和清水进行清洗，清洗水循环使用，3个月更换一次。该工序会有清洗废水（W1-3）产生。</w:t>
            </w:r>
          </w:p>
          <w:p>
            <w:pPr>
              <w:spacing w:line="360" w:lineRule="auto"/>
              <w:ind w:firstLine="482"/>
              <w:rPr>
                <w:sz w:val="24"/>
                <w:szCs w:val="24"/>
              </w:rPr>
            </w:pPr>
            <w:r>
              <w:rPr>
                <w:rFonts w:hint="eastAsia" w:ascii="宋体" w:hAnsi="宋体"/>
                <w:sz w:val="24"/>
                <w:szCs w:val="24"/>
              </w:rPr>
              <w:t xml:space="preserve">⑥ </w:t>
            </w:r>
            <w:r>
              <w:rPr>
                <w:rFonts w:hint="eastAsia"/>
                <w:sz w:val="24"/>
                <w:szCs w:val="24"/>
              </w:rPr>
              <w:t>水冷却：经过温度</w:t>
            </w:r>
            <w:r>
              <w:rPr>
                <w:sz w:val="24"/>
                <w:szCs w:val="24"/>
              </w:rPr>
              <w:t>控制在</w:t>
            </w:r>
            <w:r>
              <w:rPr>
                <w:rFonts w:hint="eastAsia"/>
                <w:sz w:val="24"/>
                <w:szCs w:val="24"/>
              </w:rPr>
              <w:t>15℃左右</w:t>
            </w:r>
            <w:r>
              <w:rPr>
                <w:sz w:val="24"/>
                <w:szCs w:val="24"/>
              </w:rPr>
              <w:t>的清水进行冷却，冷却水循环使用，</w:t>
            </w:r>
            <w:r>
              <w:rPr>
                <w:rFonts w:hint="eastAsia"/>
                <w:sz w:val="24"/>
                <w:szCs w:val="24"/>
              </w:rPr>
              <w:t>定期添加。</w:t>
            </w:r>
          </w:p>
          <w:p>
            <w:pPr>
              <w:spacing w:line="360" w:lineRule="auto"/>
              <w:ind w:firstLine="482"/>
              <w:rPr>
                <w:sz w:val="24"/>
                <w:szCs w:val="24"/>
              </w:rPr>
            </w:pPr>
            <w:r>
              <w:rPr>
                <w:rFonts w:hint="eastAsia" w:ascii="宋体" w:hAnsi="宋体"/>
                <w:sz w:val="24"/>
                <w:szCs w:val="24"/>
              </w:rPr>
              <w:t xml:space="preserve">⑦ </w:t>
            </w:r>
            <w:r>
              <w:rPr>
                <w:rFonts w:hint="eastAsia"/>
                <w:sz w:val="24"/>
                <w:szCs w:val="24"/>
              </w:rPr>
              <w:t>空气回火：冷却后的钢球进入回火炉腔内，经电加热至170</w:t>
            </w:r>
            <w:bookmarkStart w:id="14" w:name="_Hlk531012938"/>
            <w:r>
              <w:rPr>
                <w:rFonts w:hint="eastAsia"/>
                <w:sz w:val="24"/>
                <w:szCs w:val="24"/>
              </w:rPr>
              <w:t>℃</w:t>
            </w:r>
            <w:bookmarkEnd w:id="14"/>
            <w:r>
              <w:rPr>
                <w:rFonts w:hint="eastAsia"/>
                <w:sz w:val="24"/>
                <w:szCs w:val="24"/>
              </w:rPr>
              <w:t>，保温时间2小时，该工序会有少量的有机废气（G1-3）产生。</w:t>
            </w:r>
          </w:p>
          <w:p>
            <w:pPr>
              <w:spacing w:line="360" w:lineRule="auto"/>
              <w:ind w:firstLine="482"/>
              <w:rPr>
                <w:b/>
                <w:sz w:val="24"/>
                <w:szCs w:val="24"/>
              </w:rPr>
            </w:pPr>
            <w:r>
              <w:rPr>
                <w:rFonts w:hint="eastAsia"/>
                <w:b/>
                <w:sz w:val="24"/>
                <w:szCs w:val="24"/>
              </w:rPr>
              <w:t>b. 八角炉生产线：</w:t>
            </w:r>
          </w:p>
          <w:p>
            <w:pPr>
              <w:spacing w:line="360" w:lineRule="auto"/>
              <w:ind w:firstLine="482"/>
              <w:rPr>
                <w:sz w:val="24"/>
                <w:szCs w:val="24"/>
              </w:rPr>
            </w:pPr>
            <w:r>
              <w:rPr>
                <w:rFonts w:hint="eastAsia"/>
                <w:sz w:val="24"/>
                <w:szCs w:val="24"/>
              </w:rPr>
              <w:t>八角炉生产线加工过程主要有以下几步。</w:t>
            </w:r>
          </w:p>
          <w:p>
            <w:pPr>
              <w:spacing w:line="360" w:lineRule="auto"/>
              <w:ind w:firstLine="480" w:firstLineChars="200"/>
              <w:rPr>
                <w:sz w:val="24"/>
                <w:szCs w:val="24"/>
              </w:rPr>
            </w:pPr>
            <w:r>
              <w:rPr>
                <w:rFonts w:hint="eastAsia" w:ascii="宋体" w:hAnsi="宋体"/>
                <w:sz w:val="24"/>
                <w:szCs w:val="24"/>
              </w:rPr>
              <w:t>①</w:t>
            </w:r>
            <w:r>
              <w:rPr>
                <w:rFonts w:hint="eastAsia"/>
                <w:sz w:val="24"/>
                <w:szCs w:val="24"/>
              </w:rPr>
              <w:t>升温</w:t>
            </w:r>
            <w:r>
              <w:rPr>
                <w:sz w:val="24"/>
                <w:szCs w:val="24"/>
              </w:rPr>
              <w:t>：在钢球送入炉腔之前先对炉腔进行预热</w:t>
            </w:r>
            <w:r>
              <w:rPr>
                <w:rFonts w:hint="eastAsia"/>
                <w:sz w:val="24"/>
                <w:szCs w:val="24"/>
              </w:rPr>
              <w:t>。</w:t>
            </w:r>
            <w:r>
              <w:rPr>
                <w:sz w:val="24"/>
                <w:szCs w:val="24"/>
              </w:rPr>
              <w:t>将钢球送入已预热的炉腔内</w:t>
            </w:r>
            <w:r>
              <w:rPr>
                <w:rFonts w:hint="eastAsia"/>
                <w:sz w:val="24"/>
                <w:szCs w:val="24"/>
              </w:rPr>
              <w:t>，</w:t>
            </w:r>
            <w:r>
              <w:rPr>
                <w:sz w:val="24"/>
                <w:szCs w:val="24"/>
              </w:rPr>
              <w:t>采用</w:t>
            </w:r>
            <w:r>
              <w:rPr>
                <w:rFonts w:hint="eastAsia"/>
                <w:sz w:val="24"/>
                <w:szCs w:val="24"/>
              </w:rPr>
              <w:t>电加热至850</w:t>
            </w:r>
            <w:bookmarkStart w:id="15" w:name="_Hlk531013300"/>
            <w:r>
              <w:rPr>
                <w:rFonts w:hint="eastAsia"/>
                <w:sz w:val="24"/>
                <w:szCs w:val="24"/>
              </w:rPr>
              <w:t>℃</w:t>
            </w:r>
            <w:bookmarkEnd w:id="15"/>
            <w:r>
              <w:rPr>
                <w:rFonts w:hint="eastAsia"/>
                <w:sz w:val="24"/>
                <w:szCs w:val="24"/>
              </w:rPr>
              <w:t>，保温1h，加入甲醇。钢球八角炉</w:t>
            </w:r>
            <w:r>
              <w:rPr>
                <w:sz w:val="24"/>
                <w:szCs w:val="24"/>
              </w:rPr>
              <w:t>自带燃烧装置</w:t>
            </w:r>
            <w:r>
              <w:rPr>
                <w:rFonts w:hint="eastAsia"/>
                <w:sz w:val="24"/>
                <w:szCs w:val="24"/>
              </w:rPr>
              <w:t>，</w:t>
            </w:r>
            <w:r>
              <w:rPr>
                <w:sz w:val="24"/>
                <w:szCs w:val="24"/>
              </w:rPr>
              <w:t>点燃排气口</w:t>
            </w:r>
            <w:r>
              <w:rPr>
                <w:rFonts w:hint="eastAsia"/>
                <w:sz w:val="24"/>
                <w:szCs w:val="24"/>
              </w:rPr>
              <w:t>，</w:t>
            </w:r>
            <w:r>
              <w:rPr>
                <w:sz w:val="24"/>
                <w:szCs w:val="24"/>
              </w:rPr>
              <w:t>气体在空气中充分燃烧</w:t>
            </w:r>
            <w:r>
              <w:rPr>
                <w:rFonts w:hint="eastAsia"/>
                <w:sz w:val="24"/>
                <w:szCs w:val="24"/>
              </w:rPr>
              <w:t>，</w:t>
            </w:r>
            <w:r>
              <w:rPr>
                <w:sz w:val="24"/>
                <w:szCs w:val="24"/>
              </w:rPr>
              <w:t>尾气气体主要成分为</w:t>
            </w:r>
            <w:r>
              <w:rPr>
                <w:rFonts w:hint="eastAsia"/>
                <w:sz w:val="24"/>
                <w:szCs w:val="24"/>
              </w:rPr>
              <w:t>CO</w:t>
            </w:r>
            <w:r>
              <w:rPr>
                <w:rFonts w:hint="eastAsia"/>
                <w:sz w:val="24"/>
                <w:szCs w:val="24"/>
                <w:vertAlign w:val="subscript"/>
              </w:rPr>
              <w:t>2</w:t>
            </w:r>
            <w:r>
              <w:rPr>
                <w:rFonts w:hint="eastAsia"/>
                <w:sz w:val="24"/>
                <w:szCs w:val="24"/>
              </w:rPr>
              <w:t>和水蒸气，燃烧后的尾气</w:t>
            </w:r>
            <w:r>
              <w:rPr>
                <w:sz w:val="24"/>
                <w:szCs w:val="24"/>
              </w:rPr>
              <w:t>直接排放。</w:t>
            </w:r>
          </w:p>
          <w:p>
            <w:pPr>
              <w:spacing w:line="360" w:lineRule="auto"/>
              <w:ind w:firstLine="482"/>
              <w:rPr>
                <w:color w:val="000000" w:themeColor="text1"/>
                <w:sz w:val="24"/>
                <w:szCs w:val="24"/>
              </w:rPr>
            </w:pPr>
            <w:r>
              <w:rPr>
                <w:rFonts w:hint="eastAsia"/>
                <w:sz w:val="24"/>
                <w:szCs w:val="24"/>
              </w:rPr>
              <w:t>②淬火</w:t>
            </w:r>
            <w:r>
              <w:rPr>
                <w:sz w:val="24"/>
                <w:szCs w:val="24"/>
              </w:rPr>
              <w:t>：</w:t>
            </w:r>
            <w:r>
              <w:rPr>
                <w:rFonts w:hint="eastAsia"/>
                <w:sz w:val="24"/>
                <w:szCs w:val="24"/>
              </w:rPr>
              <w:t>将钢球浸入淬火油槽</w:t>
            </w:r>
            <w:r>
              <w:rPr>
                <w:rFonts w:hint="eastAsia"/>
                <w:color w:val="000000" w:themeColor="text1"/>
                <w:sz w:val="24"/>
                <w:szCs w:val="24"/>
              </w:rPr>
              <w:t>中利用淬火油进行淬火，淬火油不更换，只补充损耗量，钢球浸入淬火油时会有少量有机废气（G1-4）产生。</w:t>
            </w:r>
          </w:p>
          <w:p>
            <w:pPr>
              <w:pStyle w:val="102"/>
              <w:numPr>
                <w:ilvl w:val="0"/>
                <w:numId w:val="1"/>
              </w:numPr>
              <w:spacing w:line="360" w:lineRule="auto"/>
              <w:ind w:firstLineChars="0"/>
              <w:rPr>
                <w:color w:val="000000" w:themeColor="text1"/>
                <w:sz w:val="24"/>
                <w:szCs w:val="24"/>
              </w:rPr>
            </w:pPr>
            <w:r>
              <w:rPr>
                <w:rFonts w:hint="eastAsia"/>
                <w:color w:val="000000" w:themeColor="text1"/>
                <w:sz w:val="24"/>
                <w:szCs w:val="24"/>
              </w:rPr>
              <w:t>冷却：</w:t>
            </w:r>
            <w:r>
              <w:rPr>
                <w:color w:val="000000" w:themeColor="text1"/>
                <w:sz w:val="24"/>
                <w:szCs w:val="24"/>
              </w:rPr>
              <w:t>将钢球</w:t>
            </w:r>
            <w:r>
              <w:rPr>
                <w:rFonts w:hint="eastAsia"/>
                <w:color w:val="000000" w:themeColor="text1"/>
                <w:sz w:val="24"/>
                <w:szCs w:val="24"/>
              </w:rPr>
              <w:t>置于7℃左右</w:t>
            </w:r>
            <w:r>
              <w:rPr>
                <w:color w:val="000000" w:themeColor="text1"/>
                <w:sz w:val="24"/>
                <w:szCs w:val="24"/>
              </w:rPr>
              <w:t>的清水进行冷却</w:t>
            </w:r>
            <w:r>
              <w:rPr>
                <w:rFonts w:hint="eastAsia"/>
                <w:color w:val="000000" w:themeColor="text1"/>
                <w:sz w:val="24"/>
                <w:szCs w:val="24"/>
              </w:rPr>
              <w:t>，冷却水循环使用，定期添加。</w:t>
            </w:r>
          </w:p>
          <w:p>
            <w:pPr>
              <w:pStyle w:val="102"/>
              <w:numPr>
                <w:ilvl w:val="0"/>
                <w:numId w:val="1"/>
              </w:numPr>
              <w:spacing w:line="360" w:lineRule="auto"/>
              <w:ind w:firstLineChars="0"/>
              <w:rPr>
                <w:sz w:val="24"/>
                <w:szCs w:val="24"/>
              </w:rPr>
            </w:pPr>
            <w:r>
              <w:rPr>
                <w:color w:val="000000" w:themeColor="text1"/>
                <w:sz w:val="24"/>
                <w:szCs w:val="24"/>
              </w:rPr>
              <w:t>回火</w:t>
            </w:r>
            <w:r>
              <w:rPr>
                <w:rFonts w:hint="eastAsia"/>
                <w:color w:val="000000" w:themeColor="text1"/>
                <w:sz w:val="24"/>
                <w:szCs w:val="24"/>
              </w:rPr>
              <w:t>：将</w:t>
            </w:r>
            <w:r>
              <w:rPr>
                <w:color w:val="000000" w:themeColor="text1"/>
                <w:sz w:val="24"/>
                <w:szCs w:val="24"/>
              </w:rPr>
              <w:t>钢球置于</w:t>
            </w:r>
            <w:r>
              <w:rPr>
                <w:rFonts w:hint="eastAsia"/>
                <w:color w:val="000000" w:themeColor="text1"/>
                <w:sz w:val="24"/>
                <w:szCs w:val="24"/>
              </w:rPr>
              <w:t>170℃回火油中</w:t>
            </w:r>
            <w:r>
              <w:rPr>
                <w:color w:val="000000" w:themeColor="text1"/>
                <w:sz w:val="24"/>
                <w:szCs w:val="24"/>
              </w:rPr>
              <w:t>回火，回火油循环使用</w:t>
            </w:r>
            <w:r>
              <w:rPr>
                <w:rFonts w:hint="eastAsia"/>
                <w:color w:val="000000" w:themeColor="text1"/>
                <w:sz w:val="24"/>
                <w:szCs w:val="24"/>
              </w:rPr>
              <w:t>，</w:t>
            </w:r>
            <w:r>
              <w:rPr>
                <w:color w:val="000000" w:themeColor="text1"/>
                <w:sz w:val="24"/>
                <w:szCs w:val="24"/>
              </w:rPr>
              <w:t>定期更换</w:t>
            </w:r>
            <w:r>
              <w:rPr>
                <w:rFonts w:hint="eastAsia"/>
                <w:color w:val="000000" w:themeColor="text1"/>
                <w:sz w:val="24"/>
                <w:szCs w:val="24"/>
              </w:rPr>
              <w:t>，</w:t>
            </w:r>
            <w:r>
              <w:rPr>
                <w:color w:val="000000" w:themeColor="text1"/>
                <w:sz w:val="24"/>
                <w:szCs w:val="24"/>
              </w:rPr>
              <w:t>该工序会有少量有机废气</w:t>
            </w:r>
            <w:r>
              <w:rPr>
                <w:rFonts w:hint="eastAsia"/>
                <w:color w:val="000000" w:themeColor="text1"/>
                <w:sz w:val="24"/>
                <w:szCs w:val="24"/>
              </w:rPr>
              <w:t>（G1-5）和废回火油（S1-7）</w:t>
            </w:r>
            <w:r>
              <w:rPr>
                <w:color w:val="000000" w:themeColor="text1"/>
                <w:sz w:val="24"/>
                <w:szCs w:val="24"/>
              </w:rPr>
              <w:t>产生。</w:t>
            </w:r>
          </w:p>
          <w:p>
            <w:pPr>
              <w:spacing w:line="360" w:lineRule="auto"/>
              <w:ind w:firstLine="482"/>
              <w:rPr>
                <w:sz w:val="24"/>
                <w:szCs w:val="24"/>
              </w:rPr>
            </w:pPr>
            <w:r>
              <w:rPr>
                <w:rFonts w:hint="eastAsia"/>
                <w:sz w:val="24"/>
                <w:szCs w:val="24"/>
              </w:rPr>
              <w:t>⑤清洗：回火后的钢球</w:t>
            </w:r>
            <w:r>
              <w:rPr>
                <w:rFonts w:hint="eastAsia"/>
                <w:color w:val="000000" w:themeColor="text1"/>
                <w:sz w:val="24"/>
                <w:szCs w:val="24"/>
              </w:rPr>
              <w:t>经清洗剂（福斯SPEZIAL2000）进行清洗，产生废乳化液（S1-8）</w:t>
            </w:r>
            <w:r>
              <w:rPr>
                <w:rFonts w:hint="eastAsia"/>
                <w:sz w:val="24"/>
                <w:szCs w:val="24"/>
              </w:rPr>
              <w:t>。</w:t>
            </w:r>
          </w:p>
          <w:p>
            <w:pPr>
              <w:spacing w:line="360" w:lineRule="auto"/>
              <w:ind w:firstLine="482"/>
              <w:rPr>
                <w:sz w:val="24"/>
                <w:szCs w:val="24"/>
              </w:rPr>
            </w:pPr>
            <w:r>
              <w:rPr>
                <w:rFonts w:hint="eastAsia"/>
                <w:sz w:val="24"/>
                <w:szCs w:val="24"/>
              </w:rPr>
              <w:t>（6）二次研磨：热处理工序后，将经热处理的钢球放入研磨机内，加入清洗剂进行研磨，一定程度上提高钢球的圆度。该工序会有废水（W1-6）、不合格品（S1-9）和含水铁泥产生。该含水铁泥通过板框</w:t>
            </w:r>
            <w:r>
              <w:rPr>
                <w:sz w:val="24"/>
                <w:szCs w:val="24"/>
              </w:rPr>
              <w:t>压滤机</w:t>
            </w:r>
            <w:r>
              <w:rPr>
                <w:rFonts w:hint="eastAsia"/>
                <w:sz w:val="24"/>
                <w:szCs w:val="24"/>
              </w:rPr>
              <w:t>把水中的铁泥分离后水回用于二次研磨工序，铁泥（S1-10）委托废旧物资回收单位。</w:t>
            </w:r>
          </w:p>
          <w:p>
            <w:pPr>
              <w:spacing w:line="360" w:lineRule="auto"/>
              <w:ind w:firstLine="482"/>
              <w:rPr>
                <w:sz w:val="24"/>
                <w:szCs w:val="24"/>
              </w:rPr>
            </w:pPr>
            <w:r>
              <w:rPr>
                <w:rFonts w:hint="eastAsia"/>
                <w:sz w:val="24"/>
                <w:szCs w:val="24"/>
              </w:rPr>
              <w:t>（7）清洗、烘干：将二次研磨后成型的钢球放入清洗机（水洗）中进行清洗，清洗废水循环使用，清洗后的钢球在清洗机内一并烘干，会有水蒸气挥发。</w:t>
            </w:r>
          </w:p>
          <w:p>
            <w:pPr>
              <w:spacing w:line="360" w:lineRule="auto"/>
              <w:ind w:firstLine="482"/>
              <w:rPr>
                <w:sz w:val="24"/>
                <w:szCs w:val="24"/>
              </w:rPr>
            </w:pPr>
            <w:r>
              <w:rPr>
                <w:rFonts w:hint="eastAsia"/>
                <w:sz w:val="24"/>
                <w:szCs w:val="24"/>
              </w:rPr>
              <w:t>（8）SP工序：将轴钢球送入SP机的滚筒内撞击，使钢球表面硬度及表面应力均衡化，目的是为了提高钢球的寿命。该工序会</w:t>
            </w:r>
            <w:r>
              <w:rPr>
                <w:sz w:val="24"/>
                <w:szCs w:val="24"/>
              </w:rPr>
              <w:t>产生</w:t>
            </w:r>
            <w:r>
              <w:rPr>
                <w:rFonts w:hint="eastAsia"/>
                <w:sz w:val="24"/>
                <w:szCs w:val="24"/>
              </w:rPr>
              <w:t>噪声，</w:t>
            </w:r>
            <w:r>
              <w:rPr>
                <w:sz w:val="24"/>
                <w:szCs w:val="24"/>
              </w:rPr>
              <w:t>另外</w:t>
            </w:r>
            <w:r>
              <w:rPr>
                <w:rFonts w:hint="eastAsia"/>
                <w:sz w:val="24"/>
                <w:szCs w:val="24"/>
              </w:rPr>
              <w:t>打开时会有少量的金属颗</w:t>
            </w:r>
            <w:r>
              <w:rPr>
                <w:rFonts w:hint="eastAsia"/>
                <w:color w:val="000000" w:themeColor="text1"/>
                <w:sz w:val="24"/>
                <w:szCs w:val="24"/>
              </w:rPr>
              <w:t>粒物（G1-6）排放</w:t>
            </w:r>
            <w:r>
              <w:rPr>
                <w:rFonts w:hint="eastAsia"/>
                <w:sz w:val="24"/>
                <w:szCs w:val="24"/>
              </w:rPr>
              <w:t>。</w:t>
            </w:r>
          </w:p>
          <w:p>
            <w:pPr>
              <w:spacing w:line="360" w:lineRule="auto"/>
              <w:ind w:firstLine="482"/>
              <w:rPr>
                <w:sz w:val="24"/>
                <w:szCs w:val="24"/>
              </w:rPr>
            </w:pPr>
            <w:r>
              <w:rPr>
                <w:rFonts w:hint="eastAsia"/>
                <w:sz w:val="24"/>
                <w:szCs w:val="24"/>
              </w:rPr>
              <w:t>（9）防锈：柴油</w:t>
            </w:r>
            <w:r>
              <w:rPr>
                <w:sz w:val="24"/>
                <w:szCs w:val="24"/>
              </w:rPr>
              <w:t>浸泡</w:t>
            </w:r>
            <w:r>
              <w:rPr>
                <w:rFonts w:hint="eastAsia"/>
                <w:sz w:val="24"/>
                <w:szCs w:val="24"/>
              </w:rPr>
              <w:t>。</w:t>
            </w:r>
          </w:p>
          <w:p>
            <w:pPr>
              <w:spacing w:line="360" w:lineRule="auto"/>
              <w:ind w:firstLine="482"/>
              <w:rPr>
                <w:sz w:val="24"/>
                <w:szCs w:val="24"/>
              </w:rPr>
            </w:pPr>
            <w:r>
              <w:rPr>
                <w:rFonts w:hint="eastAsia"/>
                <w:sz w:val="24"/>
                <w:szCs w:val="24"/>
              </w:rPr>
              <w:t>（10）三次研磨：将轴钢球放入</w:t>
            </w:r>
            <w:bookmarkStart w:id="16" w:name="_Hlk531156987"/>
            <w:r>
              <w:rPr>
                <w:rFonts w:hint="eastAsia"/>
                <w:sz w:val="24"/>
                <w:szCs w:val="24"/>
              </w:rPr>
              <w:t>带有沟槽的铸铁磨盘和树脂磨盘的</w:t>
            </w:r>
            <w:bookmarkEnd w:id="16"/>
            <w:r>
              <w:rPr>
                <w:rFonts w:hint="eastAsia"/>
                <w:sz w:val="24"/>
                <w:szCs w:val="24"/>
              </w:rPr>
              <w:t>研磨机内</w:t>
            </w:r>
            <w:r>
              <w:rPr>
                <w:sz w:val="24"/>
                <w:szCs w:val="24"/>
              </w:rPr>
              <w:t>加入柴油</w:t>
            </w:r>
            <w:r>
              <w:rPr>
                <w:rFonts w:hint="eastAsia"/>
                <w:sz w:val="24"/>
                <w:szCs w:val="24"/>
              </w:rPr>
              <w:t>进行研磨，通过给表面精研来提高尺寸精度。该工序会有有</w:t>
            </w:r>
            <w:r>
              <w:rPr>
                <w:rFonts w:hint="eastAsia"/>
                <w:color w:val="000000" w:themeColor="text1"/>
                <w:sz w:val="24"/>
                <w:szCs w:val="24"/>
              </w:rPr>
              <w:t>机废气（G1-7）、</w:t>
            </w:r>
            <w:r>
              <w:rPr>
                <w:rFonts w:hint="eastAsia"/>
                <w:sz w:val="24"/>
                <w:szCs w:val="24"/>
              </w:rPr>
              <w:t>废油泥（S1-11）及噪声产生</w:t>
            </w:r>
          </w:p>
          <w:p>
            <w:pPr>
              <w:spacing w:line="360" w:lineRule="auto"/>
              <w:ind w:firstLine="482"/>
              <w:rPr>
                <w:sz w:val="24"/>
                <w:szCs w:val="24"/>
              </w:rPr>
            </w:pPr>
            <w:r>
              <w:rPr>
                <w:rFonts w:hint="eastAsia"/>
                <w:sz w:val="24"/>
                <w:szCs w:val="24"/>
              </w:rPr>
              <w:t>（11）四次研磨：将经三次研磨后的钢球放入带有沟槽的铸铁磨盘和树脂磨盘的研磨机中并加</w:t>
            </w:r>
            <w:r>
              <w:rPr>
                <w:rFonts w:hint="eastAsia"/>
                <w:color w:val="000000"/>
                <w:sz w:val="24"/>
                <w:szCs w:val="24"/>
              </w:rPr>
              <w:t>入精炼柴油（D100)进行研磨处理。目的是进一步提高</w:t>
            </w:r>
            <w:r>
              <w:rPr>
                <w:color w:val="000000"/>
                <w:sz w:val="24"/>
                <w:szCs w:val="24"/>
              </w:rPr>
              <w:t>尺寸精度</w:t>
            </w:r>
            <w:r>
              <w:rPr>
                <w:rFonts w:hint="eastAsia"/>
                <w:color w:val="000000"/>
                <w:sz w:val="24"/>
                <w:szCs w:val="24"/>
              </w:rPr>
              <w:t>，并使钢球表面初步光亮。研磨产生的油泥沉淀后，上层D100再经过滤后回用继续，该工序产生含油滤芯（S1-12）和油泥（S1-13）及噪声</w:t>
            </w:r>
            <w:r>
              <w:rPr>
                <w:rFonts w:hint="eastAsia"/>
                <w:sz w:val="24"/>
                <w:szCs w:val="24"/>
              </w:rPr>
              <w:t>。</w:t>
            </w:r>
          </w:p>
          <w:p>
            <w:pPr>
              <w:spacing w:line="360" w:lineRule="auto"/>
              <w:ind w:firstLine="482"/>
              <w:rPr>
                <w:sz w:val="24"/>
                <w:szCs w:val="24"/>
              </w:rPr>
            </w:pPr>
            <w:r>
              <w:rPr>
                <w:rFonts w:hint="eastAsia"/>
                <w:sz w:val="24"/>
                <w:szCs w:val="24"/>
              </w:rPr>
              <w:t>（12）五次研磨：五次研磨与四次研磨工序基本相同，该工序产生含油滤芯（S1-14）和油泥（S1-15）及噪声。</w:t>
            </w:r>
          </w:p>
          <w:p>
            <w:pPr>
              <w:spacing w:line="360" w:lineRule="auto"/>
              <w:ind w:firstLine="482"/>
              <w:rPr>
                <w:sz w:val="24"/>
                <w:szCs w:val="24"/>
              </w:rPr>
            </w:pPr>
            <w:r>
              <w:rPr>
                <w:rFonts w:hint="eastAsia"/>
                <w:sz w:val="24"/>
                <w:szCs w:val="24"/>
              </w:rPr>
              <w:t>（13）刷洗：使用钢球清洗机将研磨后的钢球进行清洗，清洗液为选别工序回用的精炼柴油（D100)，并加入防锈油，清洗钢球表面的金属颗粒，精炼柴油（D100)经过滤后继续回用，精炼柴油（D100)过滤后有含油滤芯（S1-16）产生。</w:t>
            </w:r>
          </w:p>
          <w:p>
            <w:pPr>
              <w:spacing w:line="360" w:lineRule="auto"/>
              <w:ind w:firstLine="482"/>
              <w:rPr>
                <w:sz w:val="24"/>
                <w:szCs w:val="24"/>
              </w:rPr>
            </w:pPr>
            <w:r>
              <w:rPr>
                <w:rFonts w:hint="eastAsia"/>
                <w:sz w:val="24"/>
                <w:szCs w:val="24"/>
              </w:rPr>
              <w:t>（14）选别：使用自动选别机将清洗后的钢球进行筛选，并加入精炼柴油（D100)、防锈油保护钢球，选别后精炼柴油（D100)经过滤后继续回用。此工序有含油滤芯（S1-17）和不合格品（S1-18）产生。</w:t>
            </w:r>
          </w:p>
          <w:p>
            <w:pPr>
              <w:spacing w:line="360" w:lineRule="auto"/>
              <w:ind w:firstLine="482"/>
              <w:rPr>
                <w:sz w:val="24"/>
                <w:szCs w:val="24"/>
              </w:rPr>
            </w:pPr>
            <w:r>
              <w:rPr>
                <w:rFonts w:hint="eastAsia"/>
                <w:sz w:val="24"/>
                <w:szCs w:val="24"/>
              </w:rPr>
              <w:t>（15）检验：使用盐酸作为检测剂对选别后的的产品进行抽样检查，以确定产品的性能。检测后会有酸性废水（W1-5）产生，酸化处理过程中会有少量酸雾（G1-8）产生，产生的酸性废液用于厂区污水处理站中和废水。另外，实验室中配置2台钢球寿命检测仪进行寿命检测。</w:t>
            </w:r>
          </w:p>
          <w:p>
            <w:pPr>
              <w:spacing w:line="360" w:lineRule="auto"/>
              <w:ind w:firstLine="482"/>
              <w:rPr>
                <w:sz w:val="24"/>
                <w:szCs w:val="24"/>
              </w:rPr>
            </w:pPr>
            <w:r>
              <w:rPr>
                <w:rFonts w:hint="eastAsia"/>
                <w:sz w:val="24"/>
                <w:szCs w:val="24"/>
              </w:rPr>
              <w:t>（16）包装：将检验合格的产品用包装机包装，并加入防锈油在钢球表面形成防锈保护，钢球经防锈后包装入库。</w:t>
            </w:r>
          </w:p>
          <w:p>
            <w:pPr>
              <w:spacing w:line="360" w:lineRule="auto"/>
              <w:ind w:firstLine="482"/>
              <w:rPr>
                <w:sz w:val="24"/>
                <w:szCs w:val="24"/>
              </w:rPr>
            </w:pPr>
            <w:r>
              <w:rPr>
                <w:rFonts w:hint="eastAsia"/>
                <w:sz w:val="24"/>
                <w:szCs w:val="24"/>
              </w:rPr>
              <w:t>2、轴钢球生产工艺流程</w:t>
            </w:r>
          </w:p>
          <w:p>
            <w:pPr>
              <w:spacing w:line="360" w:lineRule="auto"/>
              <w:rPr>
                <w:sz w:val="24"/>
                <w:szCs w:val="24"/>
              </w:rPr>
            </w:pPr>
            <w:r>
              <w:object>
                <v:shape id="_x0000_i1030" o:spt="75" type="#_x0000_t75" style="height:378.75pt;width:442.5pt;" o:ole="t" filled="f" o:preferrelative="t" stroked="f" coordsize="21600,21600">
                  <v:path/>
                  <v:fill on="f" focussize="0,0"/>
                  <v:stroke on="f" joinstyle="miter"/>
                  <v:imagedata r:id="rId23" o:title=""/>
                  <o:lock v:ext="edit" aspectratio="t"/>
                  <w10:wrap type="none"/>
                  <w10:anchorlock/>
                </v:shape>
                <o:OLEObject Type="Embed" ProgID="Visio.Drawing.11" ShapeID="_x0000_i1030" DrawAspect="Content" ObjectID="_1468075730" r:id="rId22">
                  <o:LockedField>false</o:LockedField>
                </o:OLEObject>
              </w:object>
            </w:r>
          </w:p>
          <w:p>
            <w:pPr>
              <w:spacing w:line="360" w:lineRule="auto"/>
              <w:jc w:val="center"/>
              <w:rPr>
                <w:b/>
                <w:color w:val="000000"/>
                <w:sz w:val="24"/>
                <w:szCs w:val="24"/>
              </w:rPr>
            </w:pPr>
            <w:r>
              <w:rPr>
                <w:b/>
                <w:color w:val="000000"/>
                <w:sz w:val="24"/>
                <w:szCs w:val="24"/>
              </w:rPr>
              <w:t>图5-</w:t>
            </w:r>
            <w:r>
              <w:rPr>
                <w:rFonts w:hint="eastAsia"/>
                <w:b/>
                <w:color w:val="000000"/>
                <w:sz w:val="24"/>
                <w:szCs w:val="24"/>
              </w:rPr>
              <w:t>2</w:t>
            </w:r>
            <w:r>
              <w:rPr>
                <w:b/>
                <w:color w:val="000000"/>
                <w:sz w:val="24"/>
                <w:szCs w:val="24"/>
              </w:rPr>
              <w:t>轴钢球</w:t>
            </w:r>
            <w:r>
              <w:rPr>
                <w:rFonts w:hint="eastAsia"/>
                <w:b/>
                <w:color w:val="000000"/>
                <w:sz w:val="24"/>
                <w:szCs w:val="24"/>
              </w:rPr>
              <w:t>生产工艺</w:t>
            </w:r>
            <w:r>
              <w:rPr>
                <w:b/>
                <w:color w:val="000000"/>
                <w:sz w:val="24"/>
                <w:szCs w:val="24"/>
              </w:rPr>
              <w:t>流程及产污环节图</w:t>
            </w:r>
          </w:p>
          <w:p>
            <w:pPr>
              <w:spacing w:line="360" w:lineRule="auto"/>
              <w:rPr>
                <w:sz w:val="24"/>
                <w:szCs w:val="24"/>
              </w:rPr>
            </w:pPr>
            <w:r>
              <w:rPr>
                <w:rFonts w:hint="eastAsia"/>
                <w:b/>
                <w:color w:val="000000"/>
                <w:sz w:val="24"/>
                <w:szCs w:val="24"/>
              </w:rPr>
              <w:t>注：红色框内部分为技改部分</w:t>
            </w:r>
          </w:p>
          <w:p>
            <w:pPr>
              <w:spacing w:line="360" w:lineRule="auto"/>
              <w:rPr>
                <w:b/>
                <w:sz w:val="24"/>
                <w:szCs w:val="24"/>
              </w:rPr>
            </w:pPr>
            <w:r>
              <w:rPr>
                <w:rFonts w:hint="eastAsia"/>
                <w:b/>
                <w:sz w:val="24"/>
                <w:szCs w:val="24"/>
              </w:rPr>
              <w:t>技改工艺部分流程说明：</w:t>
            </w:r>
          </w:p>
          <w:p>
            <w:pPr>
              <w:spacing w:line="360" w:lineRule="auto"/>
              <w:ind w:firstLine="482"/>
              <w:rPr>
                <w:color w:val="000000" w:themeColor="text1"/>
                <w:sz w:val="24"/>
                <w:szCs w:val="24"/>
              </w:rPr>
            </w:pPr>
            <w:r>
              <w:rPr>
                <w:rFonts w:hint="eastAsia"/>
                <w:color w:val="000000" w:themeColor="text1"/>
                <w:sz w:val="24"/>
                <w:szCs w:val="24"/>
              </w:rPr>
              <w:t>轴钢球技改部分主要为：1、冷镦产生的废导轨油增加离心机处理，经离心处理后的导轨油可回用于冷镦工序；2、冷镦工序后增加冷镦球清洗，洗去钢球表面油脂，导致一次研磨和二次研磨产生的固废由油泥变为铁泥；3、轴钢球有机废气处理装置——静电净化器后均增设活性炭吸附装置，并将部分排气筒合并。</w:t>
            </w:r>
          </w:p>
          <w:p>
            <w:pPr>
              <w:spacing w:line="360" w:lineRule="auto"/>
              <w:ind w:firstLine="482"/>
              <w:rPr>
                <w:sz w:val="24"/>
                <w:szCs w:val="24"/>
              </w:rPr>
            </w:pPr>
            <w:r>
              <w:rPr>
                <w:rFonts w:hint="eastAsia"/>
                <w:sz w:val="24"/>
                <w:szCs w:val="24"/>
              </w:rPr>
              <w:t>（1）冷镦：本次技改将冷镦后产生的废导轨油、废滤芯（S2-2）和钢材边角料（S2-3）。废导轨油采用离心机离心处理后可重新回用于生产，离心过程会增加油泥（S2-1）产生量。</w:t>
            </w:r>
          </w:p>
          <w:p>
            <w:pPr>
              <w:spacing w:line="360" w:lineRule="auto"/>
              <w:ind w:firstLine="482"/>
              <w:rPr>
                <w:sz w:val="24"/>
                <w:szCs w:val="24"/>
              </w:rPr>
            </w:pPr>
            <w:r>
              <w:rPr>
                <w:rFonts w:hint="eastAsia"/>
                <w:sz w:val="24"/>
                <w:szCs w:val="24"/>
              </w:rPr>
              <w:t>（2）冷镦球清洗：本次技改将对冷镦成型后的轴钢球放入清洗机（水洗）中进行清洗，该工序有废乳化液（S2-4）产生。</w:t>
            </w:r>
          </w:p>
          <w:p>
            <w:pPr>
              <w:spacing w:line="360" w:lineRule="auto"/>
              <w:ind w:firstLine="482"/>
              <w:rPr>
                <w:sz w:val="24"/>
                <w:szCs w:val="24"/>
              </w:rPr>
            </w:pPr>
            <w:r>
              <w:rPr>
                <w:rFonts w:hint="eastAsia"/>
                <w:sz w:val="24"/>
                <w:szCs w:val="24"/>
              </w:rPr>
              <w:t>（3）一次研磨：将冷镦球放入带有沟盘的圆形光磨机中，加入清洗剂，利用回转盘转动与沟盘中的冷墩球摩擦以去除球坯上的凸起，将冷墩球加工成球形。该工序会产生含水铁泥，铁泥沉淀下来，上清液循环使用后定期更换（W2-1），铁泥经干化后（S2-5）出售。由于上步冷墩球已经脱脂清洗，因此一次研磨后产生的铁泥中不含有油。</w:t>
            </w:r>
          </w:p>
          <w:p>
            <w:pPr>
              <w:spacing w:line="360" w:lineRule="auto"/>
              <w:ind w:firstLine="482"/>
              <w:rPr>
                <w:sz w:val="24"/>
                <w:szCs w:val="24"/>
              </w:rPr>
            </w:pPr>
            <w:r>
              <w:rPr>
                <w:rFonts w:hint="eastAsia"/>
                <w:sz w:val="24"/>
                <w:szCs w:val="24"/>
              </w:rPr>
              <w:t>（4）二次研磨：热处理后的钢球放入硬磨机内，加入清洗剂进行研磨，一定程度上提高钢球的圆度。该工序会有含水铁泥产生，铁泥沉淀下来，上清液循环使用后定期更换（W2-5），铁泥经干化后（S2-7）出售。由于冷镦球已经脱脂水洗和清洗液清洗，因此铁泥中不含有油。</w:t>
            </w:r>
          </w:p>
          <w:p>
            <w:pPr>
              <w:spacing w:line="360" w:lineRule="auto"/>
              <w:ind w:firstLine="482"/>
              <w:rPr>
                <w:sz w:val="24"/>
                <w:szCs w:val="24"/>
              </w:rPr>
            </w:pPr>
            <w:r>
              <w:rPr>
                <w:rFonts w:hint="eastAsia"/>
                <w:sz w:val="24"/>
                <w:szCs w:val="24"/>
              </w:rPr>
              <w:t>3、碳钢球生产工艺流程</w:t>
            </w:r>
          </w:p>
          <w:p>
            <w:pPr>
              <w:spacing w:line="360" w:lineRule="auto"/>
              <w:rPr>
                <w:sz w:val="24"/>
                <w:szCs w:val="24"/>
              </w:rPr>
            </w:pPr>
            <w:r>
              <w:object>
                <v:shape id="_x0000_i1031" o:spt="75" type="#_x0000_t75" style="height:270pt;width:442.5pt;" o:ole="t" filled="f" o:preferrelative="t" stroked="f" coordsize="21600,21600">
                  <v:path/>
                  <v:fill on="f" focussize="0,0"/>
                  <v:stroke on="f" joinstyle="miter"/>
                  <v:imagedata r:id="rId25" o:title=""/>
                  <o:lock v:ext="edit" aspectratio="t"/>
                  <w10:wrap type="none"/>
                  <w10:anchorlock/>
                </v:shape>
                <o:OLEObject Type="Embed" ProgID="Visio.Drawing.11" ShapeID="_x0000_i1031" DrawAspect="Content" ObjectID="_1468075731" r:id="rId24">
                  <o:LockedField>false</o:LockedField>
                </o:OLEObject>
              </w:object>
            </w:r>
          </w:p>
          <w:p>
            <w:pPr>
              <w:spacing w:line="360" w:lineRule="auto"/>
              <w:jc w:val="center"/>
              <w:rPr>
                <w:b/>
                <w:sz w:val="24"/>
                <w:szCs w:val="24"/>
              </w:rPr>
            </w:pPr>
            <w:r>
              <w:rPr>
                <w:rFonts w:hint="eastAsia"/>
                <w:b/>
                <w:sz w:val="24"/>
                <w:szCs w:val="24"/>
              </w:rPr>
              <w:t>图5-3  碳钢球生产工艺流程及产污环节图</w:t>
            </w:r>
          </w:p>
          <w:p>
            <w:pPr>
              <w:spacing w:line="360" w:lineRule="auto"/>
              <w:rPr>
                <w:b/>
                <w:sz w:val="24"/>
                <w:szCs w:val="24"/>
              </w:rPr>
            </w:pPr>
            <w:r>
              <w:rPr>
                <w:rFonts w:hint="eastAsia"/>
                <w:b/>
                <w:sz w:val="24"/>
                <w:szCs w:val="24"/>
              </w:rPr>
              <w:t>注：红色框内部分为技改部分</w:t>
            </w:r>
          </w:p>
          <w:p>
            <w:pPr>
              <w:spacing w:line="360" w:lineRule="auto"/>
              <w:rPr>
                <w:b/>
                <w:sz w:val="24"/>
                <w:szCs w:val="24"/>
              </w:rPr>
            </w:pPr>
            <w:r>
              <w:rPr>
                <w:rFonts w:hint="eastAsia"/>
                <w:b/>
                <w:sz w:val="24"/>
                <w:szCs w:val="24"/>
              </w:rPr>
              <w:t>技改工艺部分流程说明：</w:t>
            </w:r>
          </w:p>
          <w:p>
            <w:pPr>
              <w:spacing w:line="360" w:lineRule="auto"/>
              <w:ind w:firstLine="480" w:firstLineChars="200"/>
              <w:rPr>
                <w:color w:val="000000" w:themeColor="text1"/>
                <w:sz w:val="24"/>
                <w:szCs w:val="24"/>
              </w:rPr>
            </w:pPr>
            <w:r>
              <w:rPr>
                <w:rFonts w:hint="eastAsia"/>
                <w:color w:val="000000" w:themeColor="text1"/>
                <w:sz w:val="24"/>
                <w:szCs w:val="24"/>
              </w:rPr>
              <w:t>碳钢球技改部分主要为：1、冷镦和光磨（一次研磨）由外加工变为自行加工，且冷镦产生的废导轨油增设离心机处理后回用；2、冷镦和回火工段增设废气收集装置；3、碳钢球有机废气处理装置——静电净化器后均增设活性炭吸附装置，并将部分排气筒合并。</w:t>
            </w:r>
          </w:p>
          <w:p>
            <w:pPr>
              <w:spacing w:line="360" w:lineRule="auto"/>
              <w:ind w:firstLine="480" w:firstLineChars="200"/>
              <w:rPr>
                <w:sz w:val="24"/>
                <w:szCs w:val="24"/>
              </w:rPr>
            </w:pPr>
            <w:r>
              <w:rPr>
                <w:rFonts w:hint="eastAsia"/>
                <w:sz w:val="24"/>
                <w:szCs w:val="24"/>
              </w:rPr>
              <w:t>（1）冷镦：将钢材放入冷镦机内，由冷镦头部磨具切断得到一定长度的线材后，进入模具中进行连续锻造，加工出钢球的原型——冷墩球。冷镦工序采用68#导轨油，冷镦作功发热会产生少量有机废气（G3-1）、废滤芯（S3-2）、废导轨油和钢材边角料（S3-3）。其中废导轨油收集后通过离心机分离后油回用，油泥（S3-1）按危废处置。</w:t>
            </w:r>
          </w:p>
          <w:p>
            <w:pPr>
              <w:spacing w:line="360" w:lineRule="auto"/>
              <w:ind w:firstLine="482"/>
              <w:rPr>
                <w:sz w:val="24"/>
                <w:szCs w:val="24"/>
              </w:rPr>
            </w:pPr>
            <w:r>
              <w:rPr>
                <w:rFonts w:hint="eastAsia"/>
                <w:sz w:val="24"/>
                <w:szCs w:val="24"/>
              </w:rPr>
              <w:t>（2）一次研磨：将冷镦球放入带有沟盘的圆形光磨机中，加入清洗剂，利用回转盘转动与沟盘中的冷墩球摩擦以去除球坯上的凸起，将冷墩球加工成球形。该工序会产生废油泥（S3-4）。</w:t>
            </w:r>
          </w:p>
          <w:p>
            <w:pPr>
              <w:pStyle w:val="85"/>
              <w:spacing w:line="360" w:lineRule="auto"/>
              <w:ind w:left="0" w:firstLine="480" w:firstLineChars="200"/>
              <w:jc w:val="both"/>
              <w:rPr>
                <w:kern w:val="2"/>
                <w:szCs w:val="24"/>
              </w:rPr>
            </w:pPr>
            <w:r>
              <w:rPr>
                <w:rFonts w:hint="eastAsia"/>
                <w:kern w:val="2"/>
                <w:szCs w:val="24"/>
              </w:rPr>
              <w:t>二、其他产污环节</w:t>
            </w:r>
          </w:p>
          <w:p>
            <w:pPr>
              <w:pStyle w:val="85"/>
              <w:spacing w:line="360" w:lineRule="auto"/>
              <w:ind w:left="0" w:firstLine="480" w:firstLineChars="200"/>
              <w:jc w:val="both"/>
              <w:rPr>
                <w:color w:val="000000"/>
                <w:kern w:val="2"/>
                <w:szCs w:val="24"/>
              </w:rPr>
            </w:pPr>
            <w:r>
              <w:rPr>
                <w:rFonts w:hint="eastAsia"/>
                <w:color w:val="000000"/>
                <w:kern w:val="2"/>
                <w:szCs w:val="24"/>
              </w:rPr>
              <w:t>本项目其他产污环节包括职工生活废水、生活垃圾（包括食堂垃圾）、食堂油烟等。</w:t>
            </w:r>
          </w:p>
          <w:p>
            <w:pPr>
              <w:pStyle w:val="85"/>
              <w:spacing w:line="360" w:lineRule="auto"/>
              <w:ind w:left="0" w:firstLine="480" w:firstLineChars="200"/>
              <w:jc w:val="both"/>
              <w:rPr>
                <w:kern w:val="2"/>
                <w:szCs w:val="24"/>
              </w:rPr>
            </w:pPr>
            <w:r>
              <w:rPr>
                <w:rFonts w:hint="eastAsia"/>
                <w:kern w:val="2"/>
                <w:szCs w:val="24"/>
              </w:rPr>
              <w:t>三、水平衡</w:t>
            </w:r>
          </w:p>
          <w:p>
            <w:pPr>
              <w:pStyle w:val="85"/>
              <w:spacing w:line="360" w:lineRule="auto"/>
              <w:ind w:left="0" w:firstLine="480" w:firstLineChars="200"/>
              <w:jc w:val="both"/>
              <w:rPr>
                <w:color w:val="000000"/>
                <w:kern w:val="2"/>
                <w:szCs w:val="24"/>
              </w:rPr>
            </w:pPr>
            <w:r>
              <w:rPr>
                <w:rFonts w:hint="eastAsia"/>
                <w:color w:val="000000"/>
                <w:kern w:val="2"/>
                <w:szCs w:val="24"/>
              </w:rPr>
              <w:t>本次改扩建项目水平衡图</w:t>
            </w:r>
          </w:p>
          <w:p>
            <w:pPr>
              <w:pStyle w:val="85"/>
              <w:spacing w:line="360" w:lineRule="auto"/>
              <w:ind w:left="0" w:firstLine="0"/>
              <w:jc w:val="center"/>
            </w:pPr>
            <w:r>
              <w:object>
                <v:shape id="_x0000_i1032" o:spt="75" type="#_x0000_t75" style="height:243.75pt;width:442.5pt;" o:ole="t" filled="f" o:preferrelative="t" stroked="f" coordsize="21600,21600">
                  <v:path/>
                  <v:fill on="f" focussize="0,0"/>
                  <v:stroke on="f" joinstyle="miter"/>
                  <v:imagedata r:id="rId27" o:title=""/>
                  <o:lock v:ext="edit" aspectratio="t"/>
                  <w10:wrap type="none"/>
                  <w10:anchorlock/>
                </v:shape>
                <o:OLEObject Type="Embed" ProgID="Visio.Drawing.11" ShapeID="_x0000_i1032" DrawAspect="Content" ObjectID="_1468075732" r:id="rId26">
                  <o:LockedField>false</o:LockedField>
                </o:OLEObject>
              </w:object>
            </w:r>
          </w:p>
          <w:p>
            <w:pPr>
              <w:pStyle w:val="85"/>
              <w:spacing w:line="360" w:lineRule="auto"/>
              <w:ind w:left="0" w:firstLine="0"/>
              <w:jc w:val="center"/>
              <w:rPr>
                <w:b/>
                <w:color w:val="000000" w:themeColor="text1"/>
                <w:kern w:val="2"/>
                <w:szCs w:val="24"/>
              </w:rPr>
            </w:pPr>
            <w:r>
              <w:rPr>
                <w:rFonts w:hint="eastAsia"/>
                <w:b/>
                <w:color w:val="000000" w:themeColor="text1"/>
                <w:kern w:val="2"/>
                <w:szCs w:val="24"/>
              </w:rPr>
              <w:t>图5-4  改扩建项目水平衡图</w:t>
            </w:r>
          </w:p>
          <w:p>
            <w:pPr>
              <w:pStyle w:val="85"/>
              <w:spacing w:line="360" w:lineRule="auto"/>
              <w:ind w:left="0" w:firstLine="480" w:firstLineChars="200"/>
              <w:jc w:val="both"/>
              <w:rPr>
                <w:color w:val="000000" w:themeColor="text1"/>
                <w:kern w:val="2"/>
                <w:szCs w:val="24"/>
              </w:rPr>
            </w:pPr>
            <w:r>
              <w:rPr>
                <w:rFonts w:hint="eastAsia"/>
                <w:color w:val="000000" w:themeColor="text1"/>
                <w:kern w:val="2"/>
                <w:szCs w:val="24"/>
              </w:rPr>
              <w:t>注：清洗用水包括前清洗工序用水和后清洗工序用水，清洗液为605-207无泡型清洗剂，与水配比为3：100。</w:t>
            </w:r>
          </w:p>
          <w:p>
            <w:pPr>
              <w:pStyle w:val="85"/>
              <w:spacing w:line="360" w:lineRule="auto"/>
              <w:ind w:left="0" w:firstLine="480" w:firstLineChars="200"/>
              <w:jc w:val="both"/>
              <w:rPr>
                <w:color w:val="000000" w:themeColor="text1"/>
                <w:kern w:val="2"/>
                <w:szCs w:val="24"/>
              </w:rPr>
            </w:pPr>
            <w:r>
              <w:rPr>
                <w:rFonts w:hint="eastAsia"/>
                <w:color w:val="000000" w:themeColor="text1"/>
                <w:kern w:val="2"/>
                <w:szCs w:val="24"/>
              </w:rPr>
              <w:t>清洗剂用水主要为研磨用水，清洗剂为ST-2022C、Clean2600SH，与水配比为3:100。</w:t>
            </w:r>
          </w:p>
          <w:p>
            <w:pPr>
              <w:pStyle w:val="85"/>
              <w:spacing w:line="360" w:lineRule="auto"/>
              <w:ind w:left="0" w:firstLine="480" w:firstLineChars="200"/>
              <w:jc w:val="both"/>
              <w:rPr>
                <w:color w:val="000000"/>
                <w:kern w:val="2"/>
                <w:szCs w:val="24"/>
              </w:rPr>
            </w:pPr>
            <w:r>
              <w:rPr>
                <w:rFonts w:hint="eastAsia"/>
                <w:color w:val="000000"/>
                <w:kern w:val="2"/>
                <w:szCs w:val="24"/>
              </w:rPr>
              <w:t>改扩建后全厂水平衡图</w:t>
            </w:r>
          </w:p>
          <w:p>
            <w:pPr>
              <w:pStyle w:val="85"/>
              <w:spacing w:before="156" w:beforeLines="50" w:line="240" w:lineRule="auto"/>
              <w:ind w:left="0" w:firstLine="0"/>
              <w:jc w:val="center"/>
            </w:pPr>
            <w:r>
              <w:object>
                <v:shape id="_x0000_i1033" o:spt="75" type="#_x0000_t75" style="height:338.25pt;width:442.5pt;" o:ole="t" filled="f" o:preferrelative="t" stroked="f" coordsize="21600,21600">
                  <v:path/>
                  <v:fill on="f" focussize="0,0"/>
                  <v:stroke on="f" joinstyle="miter"/>
                  <v:imagedata r:id="rId29" o:title=""/>
                  <o:lock v:ext="edit" aspectratio="t"/>
                  <w10:wrap type="none"/>
                  <w10:anchorlock/>
                </v:shape>
                <o:OLEObject Type="Embed" ProgID="Visio.Drawing.11" ShapeID="_x0000_i1033" DrawAspect="Content" ObjectID="_1468075733" r:id="rId28">
                  <o:LockedField>false</o:LockedField>
                </o:OLEObject>
              </w:object>
            </w:r>
          </w:p>
          <w:p>
            <w:pPr>
              <w:pStyle w:val="85"/>
              <w:spacing w:before="156" w:beforeLines="50" w:line="360" w:lineRule="auto"/>
              <w:ind w:left="0" w:firstLine="0"/>
              <w:jc w:val="center"/>
              <w:rPr>
                <w:color w:val="000000" w:themeColor="text1"/>
                <w:kern w:val="2"/>
                <w:szCs w:val="24"/>
              </w:rPr>
            </w:pPr>
            <w:r>
              <w:rPr>
                <w:rFonts w:hAnsi="宋体"/>
                <w:b/>
                <w:color w:val="000000" w:themeColor="text1"/>
                <w:szCs w:val="24"/>
              </w:rPr>
              <w:t>图</w:t>
            </w:r>
            <w:r>
              <w:rPr>
                <w:rFonts w:hint="eastAsia"/>
                <w:b/>
                <w:color w:val="000000" w:themeColor="text1"/>
                <w:szCs w:val="24"/>
              </w:rPr>
              <w:t>5-5</w:t>
            </w:r>
            <w:r>
              <w:rPr>
                <w:rFonts w:hAnsi="宋体"/>
                <w:b/>
                <w:color w:val="000000" w:themeColor="text1"/>
                <w:szCs w:val="24"/>
              </w:rPr>
              <w:t>全厂用排水平衡图（单位</w:t>
            </w:r>
            <w:r>
              <w:rPr>
                <w:b/>
                <w:color w:val="000000" w:themeColor="text1"/>
              </w:rPr>
              <w:t>t/a</w:t>
            </w:r>
            <w:r>
              <w:rPr>
                <w:rFonts w:hAnsi="宋体"/>
                <w:b/>
                <w:color w:val="000000" w:themeColor="text1"/>
              </w:rPr>
              <w:t>）</w:t>
            </w:r>
          </w:p>
          <w:p>
            <w:pPr>
              <w:pStyle w:val="85"/>
              <w:spacing w:before="156" w:beforeLines="50" w:line="360" w:lineRule="auto"/>
              <w:ind w:left="0" w:firstLine="480" w:firstLineChars="200"/>
              <w:jc w:val="both"/>
              <w:rPr>
                <w:kern w:val="2"/>
                <w:szCs w:val="24"/>
              </w:rPr>
            </w:pPr>
            <w:r>
              <w:rPr>
                <w:rFonts w:hint="eastAsia"/>
                <w:kern w:val="2"/>
                <w:szCs w:val="24"/>
              </w:rPr>
              <w:t>四、清洁生产分析</w:t>
            </w:r>
          </w:p>
          <w:p>
            <w:pPr>
              <w:pStyle w:val="85"/>
              <w:spacing w:line="360" w:lineRule="auto"/>
              <w:ind w:left="0" w:firstLine="480" w:firstLineChars="200"/>
              <w:jc w:val="both"/>
              <w:rPr>
                <w:kern w:val="2"/>
                <w:szCs w:val="24"/>
              </w:rPr>
            </w:pPr>
            <w:r>
              <w:rPr>
                <w:rFonts w:hint="eastAsia"/>
                <w:kern w:val="2"/>
                <w:szCs w:val="24"/>
              </w:rPr>
              <w:t>经查阅《产业结构调整指导目录（2011年本）修正》、《江苏省工业和信息产业结构调整指导目录（2013年修订）》、《苏州市产业发展导向目录（2007年本）》，建设项目的产品、生产工艺与生产设备均不在国家淘汰及禁止、限制发展之列，属于允许类项目，且项目已由太仓市经济和信息化委员会出具备案通知书（具体见附件），因此该项目符合国家及地方有关产业政策。</w:t>
            </w:r>
          </w:p>
          <w:p>
            <w:pPr>
              <w:pStyle w:val="85"/>
              <w:spacing w:line="360" w:lineRule="auto"/>
              <w:ind w:left="0" w:firstLine="480" w:firstLineChars="200"/>
              <w:jc w:val="both"/>
              <w:rPr>
                <w:kern w:val="2"/>
                <w:szCs w:val="24"/>
              </w:rPr>
            </w:pPr>
            <w:r>
              <w:rPr>
                <w:rFonts w:hint="eastAsia"/>
                <w:kern w:val="2"/>
                <w:szCs w:val="24"/>
              </w:rPr>
              <w:t>本项目清洁生产主要体现在以下几个方面：</w:t>
            </w:r>
          </w:p>
          <w:p>
            <w:pPr>
              <w:pStyle w:val="85"/>
              <w:spacing w:line="360" w:lineRule="auto"/>
              <w:ind w:left="0" w:firstLine="480" w:firstLineChars="200"/>
              <w:jc w:val="both"/>
              <w:rPr>
                <w:kern w:val="2"/>
                <w:szCs w:val="24"/>
              </w:rPr>
            </w:pPr>
            <w:r>
              <w:rPr>
                <w:rFonts w:hint="eastAsia"/>
                <w:kern w:val="2"/>
                <w:szCs w:val="24"/>
              </w:rPr>
              <w:t>（1）清洁的能源：项目热处理炉均采用电加热，食堂锅炉采用天然气，清洁能源，产污量很少。</w:t>
            </w:r>
          </w:p>
          <w:p>
            <w:pPr>
              <w:pStyle w:val="85"/>
              <w:spacing w:line="360" w:lineRule="auto"/>
              <w:ind w:left="0" w:firstLine="480" w:firstLineChars="200"/>
              <w:jc w:val="both"/>
              <w:rPr>
                <w:kern w:val="2"/>
                <w:szCs w:val="24"/>
              </w:rPr>
            </w:pPr>
            <w:r>
              <w:rPr>
                <w:rFonts w:hint="eastAsia"/>
                <w:kern w:val="2"/>
                <w:szCs w:val="24"/>
              </w:rPr>
              <w:t>（2）清洁的生产工艺：项目原料无毒无害，生产过程无有毒有害污染物产生，生产工艺简单成熟、稳定，生产过程步骤少，设备化程度高，污染物产生量少，设备冷却水循环利用，大大减少生产过程中的水耗，符合“节约用水”的要求。</w:t>
            </w:r>
          </w:p>
          <w:p>
            <w:pPr>
              <w:pStyle w:val="85"/>
              <w:spacing w:line="360" w:lineRule="auto"/>
              <w:ind w:left="0" w:firstLine="480" w:firstLineChars="200"/>
              <w:jc w:val="both"/>
              <w:rPr>
                <w:kern w:val="2"/>
                <w:szCs w:val="24"/>
              </w:rPr>
            </w:pPr>
            <w:r>
              <w:rPr>
                <w:rFonts w:hint="eastAsia"/>
                <w:kern w:val="2"/>
                <w:szCs w:val="24"/>
              </w:rPr>
              <w:t>（3）清洁的产品：项目产品为汽车零部件，在使用过程和使用后不会危害人体健康和生态环境，报废后可回收利用，属于清洁产品。</w:t>
            </w:r>
          </w:p>
          <w:p>
            <w:pPr>
              <w:pStyle w:val="16"/>
              <w:snapToGrid w:val="0"/>
              <w:spacing w:line="360" w:lineRule="auto"/>
              <w:rPr>
                <w:b/>
                <w:color w:val="000000"/>
                <w:sz w:val="24"/>
              </w:rPr>
            </w:pPr>
            <w:r>
              <w:rPr>
                <w:rFonts w:hint="eastAsia"/>
                <w:b/>
                <w:color w:val="000000"/>
                <w:sz w:val="24"/>
              </w:rPr>
              <w:t>主要污染工序：</w:t>
            </w:r>
          </w:p>
          <w:p>
            <w:pPr>
              <w:pStyle w:val="16"/>
              <w:snapToGrid w:val="0"/>
              <w:spacing w:line="360" w:lineRule="auto"/>
              <w:rPr>
                <w:b/>
                <w:color w:val="000000"/>
                <w:sz w:val="24"/>
              </w:rPr>
            </w:pPr>
            <w:r>
              <w:rPr>
                <w:rFonts w:hint="eastAsia"/>
                <w:b/>
                <w:color w:val="000000"/>
                <w:sz w:val="24"/>
              </w:rPr>
              <w:t>一、改扩建后新增部分</w:t>
            </w:r>
          </w:p>
          <w:p>
            <w:pPr>
              <w:pStyle w:val="6"/>
              <w:spacing w:line="360" w:lineRule="auto"/>
              <w:ind w:firstLine="0" w:firstLineChars="0"/>
              <w:jc w:val="left"/>
              <w:rPr>
                <w:sz w:val="24"/>
                <w:szCs w:val="24"/>
              </w:rPr>
            </w:pPr>
            <w:r>
              <w:rPr>
                <w:rFonts w:hint="eastAsia"/>
                <w:sz w:val="24"/>
                <w:szCs w:val="24"/>
              </w:rPr>
              <w:t>（1）废气</w:t>
            </w:r>
          </w:p>
          <w:p>
            <w:pPr>
              <w:pStyle w:val="6"/>
              <w:spacing w:line="360" w:lineRule="auto"/>
              <w:ind w:firstLine="450" w:firstLineChars="0"/>
              <w:jc w:val="left"/>
              <w:rPr>
                <w:color w:val="000000" w:themeColor="text1"/>
                <w:sz w:val="24"/>
                <w:szCs w:val="24"/>
              </w:rPr>
            </w:pPr>
            <w:r>
              <w:rPr>
                <w:rFonts w:hint="eastAsia"/>
                <w:sz w:val="24"/>
                <w:szCs w:val="24"/>
              </w:rPr>
              <w:t>本次改扩建项目新增的精密钢球生产过程产生的废气主要为冷镦过程挥发的有机废气（G1-1）、淬火过程产生的有机废气（G1-2、G1-4）、空气回火过程产生的有机废气（G1-3）、油回火过程产生的有机废气（G1-5）、SP强化过程产生的金属颗粒物（G1-6）、三次研磨过程产生的有机</w:t>
            </w:r>
            <w:r>
              <w:rPr>
                <w:rFonts w:hint="eastAsia"/>
                <w:color w:val="000000" w:themeColor="text1"/>
                <w:sz w:val="24"/>
                <w:szCs w:val="24"/>
              </w:rPr>
              <w:t>废气（G1-7）、检验过程产生的盐酸雾（G1-8）。</w:t>
            </w:r>
          </w:p>
          <w:p>
            <w:pPr>
              <w:pStyle w:val="6"/>
              <w:spacing w:line="360" w:lineRule="auto"/>
              <w:ind w:firstLine="450" w:firstLineChars="0"/>
              <w:jc w:val="left"/>
              <w:rPr>
                <w:color w:val="000000" w:themeColor="text1"/>
                <w:sz w:val="24"/>
                <w:szCs w:val="24"/>
              </w:rPr>
            </w:pPr>
            <w:r>
              <w:rPr>
                <w:rFonts w:hint="eastAsia"/>
                <w:color w:val="000000" w:themeColor="text1"/>
                <w:sz w:val="24"/>
                <w:szCs w:val="24"/>
              </w:rPr>
              <w:t>现有项目技改后轴钢球的废气产生点位较技改前无变化。碳钢球由于冷镦和光磨自行生产，因此相应增加一个废气产生点位——冷镦废气（G3-1）；技改后对碳钢球回火工段上方增设废气收集装置，因此相应增加回火有组织废气（G3-3）。</w:t>
            </w:r>
          </w:p>
          <w:p>
            <w:pPr>
              <w:pStyle w:val="6"/>
              <w:spacing w:line="360" w:lineRule="auto"/>
              <w:ind w:firstLine="450" w:firstLineChars="0"/>
              <w:jc w:val="left"/>
              <w:rPr>
                <w:sz w:val="24"/>
                <w:szCs w:val="24"/>
              </w:rPr>
            </w:pPr>
            <w:r>
              <w:rPr>
                <w:rFonts w:hint="eastAsia"/>
                <w:sz w:val="24"/>
                <w:szCs w:val="24"/>
              </w:rPr>
              <w:t>另外，还有食堂新增的油烟废气。</w:t>
            </w:r>
          </w:p>
          <w:p>
            <w:pPr>
              <w:pStyle w:val="6"/>
              <w:numPr>
                <w:ilvl w:val="0"/>
                <w:numId w:val="4"/>
              </w:numPr>
              <w:spacing w:line="360" w:lineRule="auto"/>
              <w:ind w:firstLineChars="0"/>
              <w:jc w:val="left"/>
              <w:rPr>
                <w:sz w:val="24"/>
                <w:szCs w:val="24"/>
              </w:rPr>
            </w:pPr>
            <w:r>
              <w:rPr>
                <w:rFonts w:hint="eastAsia"/>
                <w:sz w:val="24"/>
                <w:szCs w:val="24"/>
              </w:rPr>
              <w:t>高精密度钢球冷镦挥发废气（G1-1）</w:t>
            </w:r>
          </w:p>
          <w:p>
            <w:pPr>
              <w:pStyle w:val="6"/>
              <w:spacing w:line="360" w:lineRule="auto"/>
              <w:ind w:firstLine="480"/>
              <w:jc w:val="left"/>
              <w:rPr>
                <w:sz w:val="24"/>
                <w:szCs w:val="24"/>
              </w:rPr>
            </w:pPr>
            <w:r>
              <w:rPr>
                <w:rFonts w:hint="eastAsia"/>
                <w:sz w:val="24"/>
                <w:szCs w:val="24"/>
              </w:rPr>
              <w:t>冷镦工序在5#车间内完成，该过程由于作功发热，会有导轨油挥发产生有机废气，主要成分为油分子，导轨油挥发量按消耗量（20t/a）的0.1%计，约0.02t/a，该有机废气通过集气罩收集后采用静电净化器+活性炭吸附装置处理后最终通过15m高的6#排气筒排放，集气罩收集率约90%，静电净化器+活性炭吸附装置对有机废气去除率约95%，引风机风量为16000m</w:t>
            </w:r>
            <w:r>
              <w:rPr>
                <w:rFonts w:hint="eastAsia"/>
                <w:sz w:val="24"/>
                <w:szCs w:val="24"/>
                <w:vertAlign w:val="superscript"/>
              </w:rPr>
              <w:t>3</w:t>
            </w:r>
            <w:r>
              <w:rPr>
                <w:rFonts w:hint="eastAsia"/>
                <w:sz w:val="24"/>
                <w:szCs w:val="24"/>
              </w:rPr>
              <w:t>/h。则经处理后有机废气排放量约0.0009t/a，排放速率为</w:t>
            </w:r>
            <w:r>
              <w:rPr>
                <w:rFonts w:hint="eastAsia"/>
                <w:color w:val="000000" w:themeColor="text1"/>
                <w:sz w:val="24"/>
                <w:szCs w:val="24"/>
              </w:rPr>
              <w:t>0.00013kg/h。</w:t>
            </w:r>
            <w:r>
              <w:rPr>
                <w:rFonts w:hint="eastAsia"/>
                <w:sz w:val="24"/>
                <w:szCs w:val="24"/>
              </w:rPr>
              <w:t>无组织废气排放情况见下表：</w:t>
            </w:r>
          </w:p>
          <w:p>
            <w:pPr>
              <w:pStyle w:val="6"/>
              <w:spacing w:line="360" w:lineRule="auto"/>
              <w:ind w:firstLine="0" w:firstLineChars="0"/>
              <w:jc w:val="center"/>
              <w:rPr>
                <w:b/>
                <w:color w:val="000000"/>
                <w:sz w:val="24"/>
                <w:szCs w:val="24"/>
              </w:rPr>
            </w:pPr>
            <w:r>
              <w:rPr>
                <w:rFonts w:hint="eastAsia"/>
                <w:b/>
                <w:color w:val="000000"/>
                <w:sz w:val="24"/>
                <w:szCs w:val="24"/>
              </w:rPr>
              <w:t>表5-1  高精密度钢球冷镦挥发废气无组织产生及排放情况（5#车间）</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11"/>
              <w:gridCol w:w="1134"/>
              <w:gridCol w:w="1559"/>
              <w:gridCol w:w="1134"/>
              <w:gridCol w:w="992"/>
              <w:gridCol w:w="1276"/>
              <w:gridCol w:w="99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95" w:hRule="atLeast"/>
                <w:jc w:val="center"/>
              </w:trPr>
              <w:tc>
                <w:tcPr>
                  <w:tcW w:w="1411" w:type="dxa"/>
                  <w:vMerge w:val="restart"/>
                  <w:vAlign w:val="center"/>
                </w:tcPr>
                <w:p>
                  <w:pPr>
                    <w:snapToGrid w:val="0"/>
                    <w:jc w:val="center"/>
                    <w:rPr>
                      <w:b/>
                      <w:szCs w:val="21"/>
                    </w:rPr>
                  </w:pPr>
                  <w:r>
                    <w:rPr>
                      <w:b/>
                      <w:szCs w:val="21"/>
                    </w:rPr>
                    <w:t>污染源</w:t>
                  </w:r>
                </w:p>
              </w:tc>
              <w:tc>
                <w:tcPr>
                  <w:tcW w:w="1134" w:type="dxa"/>
                  <w:vMerge w:val="restart"/>
                  <w:vAlign w:val="center"/>
                </w:tcPr>
                <w:p>
                  <w:pPr>
                    <w:snapToGrid w:val="0"/>
                    <w:jc w:val="center"/>
                    <w:rPr>
                      <w:b/>
                      <w:szCs w:val="21"/>
                    </w:rPr>
                  </w:pPr>
                  <w:r>
                    <w:rPr>
                      <w:b/>
                      <w:szCs w:val="21"/>
                    </w:rPr>
                    <w:t>污染物</w:t>
                  </w:r>
                </w:p>
              </w:tc>
              <w:tc>
                <w:tcPr>
                  <w:tcW w:w="1559" w:type="dxa"/>
                  <w:vMerge w:val="restart"/>
                  <w:vAlign w:val="center"/>
                </w:tcPr>
                <w:p>
                  <w:pPr>
                    <w:snapToGrid w:val="0"/>
                    <w:jc w:val="center"/>
                    <w:rPr>
                      <w:b/>
                      <w:szCs w:val="21"/>
                    </w:rPr>
                  </w:pPr>
                  <w:r>
                    <w:rPr>
                      <w:rFonts w:hint="eastAsia"/>
                      <w:b/>
                      <w:szCs w:val="21"/>
                    </w:rPr>
                    <w:t>面积</w:t>
                  </w:r>
                  <w:r>
                    <w:rPr>
                      <w:b/>
                      <w:szCs w:val="21"/>
                    </w:rPr>
                    <w:t>（长×宽）</w:t>
                  </w:r>
                </w:p>
                <w:p>
                  <w:pPr>
                    <w:snapToGrid w:val="0"/>
                    <w:jc w:val="center"/>
                    <w:rPr>
                      <w:b/>
                      <w:szCs w:val="21"/>
                    </w:rPr>
                  </w:pPr>
                  <w:r>
                    <w:rPr>
                      <w:b/>
                      <w:szCs w:val="21"/>
                    </w:rPr>
                    <w:t>m×m</w:t>
                  </w:r>
                </w:p>
              </w:tc>
              <w:tc>
                <w:tcPr>
                  <w:tcW w:w="1134" w:type="dxa"/>
                  <w:vMerge w:val="restart"/>
                  <w:vAlign w:val="center"/>
                </w:tcPr>
                <w:p>
                  <w:pPr>
                    <w:snapToGrid w:val="0"/>
                    <w:jc w:val="center"/>
                    <w:rPr>
                      <w:b/>
                      <w:szCs w:val="21"/>
                    </w:rPr>
                  </w:pPr>
                  <w:r>
                    <w:rPr>
                      <w:rFonts w:hint="eastAsia"/>
                      <w:b/>
                      <w:szCs w:val="21"/>
                    </w:rPr>
                    <w:t>面源</w:t>
                  </w:r>
                  <w:r>
                    <w:rPr>
                      <w:b/>
                      <w:szCs w:val="21"/>
                    </w:rPr>
                    <w:t>高度</w:t>
                  </w:r>
                </w:p>
                <w:p>
                  <w:pPr>
                    <w:snapToGrid w:val="0"/>
                    <w:jc w:val="center"/>
                    <w:rPr>
                      <w:b/>
                      <w:szCs w:val="21"/>
                    </w:rPr>
                  </w:pPr>
                  <w:r>
                    <w:rPr>
                      <w:rFonts w:hint="eastAsia"/>
                      <w:b/>
                      <w:szCs w:val="21"/>
                    </w:rPr>
                    <w:t>m</w:t>
                  </w:r>
                </w:p>
              </w:tc>
              <w:tc>
                <w:tcPr>
                  <w:tcW w:w="992" w:type="dxa"/>
                  <w:vMerge w:val="restart"/>
                  <w:vAlign w:val="center"/>
                </w:tcPr>
                <w:p>
                  <w:pPr>
                    <w:snapToGrid w:val="0"/>
                    <w:jc w:val="center"/>
                    <w:rPr>
                      <w:b/>
                      <w:szCs w:val="21"/>
                    </w:rPr>
                  </w:pPr>
                  <w:r>
                    <w:rPr>
                      <w:rFonts w:hint="eastAsia"/>
                      <w:b/>
                      <w:szCs w:val="21"/>
                    </w:rPr>
                    <w:t>运行时间h/a</w:t>
                  </w:r>
                </w:p>
              </w:tc>
              <w:tc>
                <w:tcPr>
                  <w:tcW w:w="2275" w:type="dxa"/>
                  <w:gridSpan w:val="2"/>
                  <w:vAlign w:val="center"/>
                </w:tcPr>
                <w:p>
                  <w:pPr>
                    <w:snapToGrid w:val="0"/>
                    <w:jc w:val="center"/>
                    <w:rPr>
                      <w:b/>
                      <w:szCs w:val="21"/>
                    </w:rPr>
                  </w:pPr>
                  <w:r>
                    <w:rPr>
                      <w:b/>
                      <w:szCs w:val="21"/>
                    </w:rPr>
                    <w:t>排放情况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77" w:hRule="atLeast"/>
                <w:jc w:val="center"/>
              </w:trPr>
              <w:tc>
                <w:tcPr>
                  <w:tcW w:w="1411" w:type="dxa"/>
                  <w:vMerge w:val="continue"/>
                  <w:vAlign w:val="center"/>
                </w:tcPr>
                <w:p>
                  <w:pPr>
                    <w:snapToGrid w:val="0"/>
                    <w:jc w:val="center"/>
                    <w:rPr>
                      <w:b/>
                      <w:szCs w:val="21"/>
                    </w:rPr>
                  </w:pPr>
                </w:p>
              </w:tc>
              <w:tc>
                <w:tcPr>
                  <w:tcW w:w="1134" w:type="dxa"/>
                  <w:vMerge w:val="continue"/>
                  <w:vAlign w:val="center"/>
                </w:tcPr>
                <w:p>
                  <w:pPr>
                    <w:snapToGrid w:val="0"/>
                    <w:jc w:val="center"/>
                    <w:rPr>
                      <w:b/>
                      <w:szCs w:val="21"/>
                    </w:rPr>
                  </w:pPr>
                </w:p>
              </w:tc>
              <w:tc>
                <w:tcPr>
                  <w:tcW w:w="1559" w:type="dxa"/>
                  <w:vMerge w:val="continue"/>
                  <w:vAlign w:val="center"/>
                </w:tcPr>
                <w:p>
                  <w:pPr>
                    <w:snapToGrid w:val="0"/>
                    <w:jc w:val="center"/>
                    <w:rPr>
                      <w:b/>
                      <w:szCs w:val="21"/>
                    </w:rPr>
                  </w:pPr>
                </w:p>
              </w:tc>
              <w:tc>
                <w:tcPr>
                  <w:tcW w:w="1134" w:type="dxa"/>
                  <w:vMerge w:val="continue"/>
                  <w:vAlign w:val="center"/>
                </w:tcPr>
                <w:p>
                  <w:pPr>
                    <w:snapToGrid w:val="0"/>
                    <w:jc w:val="center"/>
                    <w:rPr>
                      <w:b/>
                      <w:szCs w:val="21"/>
                    </w:rPr>
                  </w:pPr>
                </w:p>
              </w:tc>
              <w:tc>
                <w:tcPr>
                  <w:tcW w:w="992" w:type="dxa"/>
                  <w:vMerge w:val="continue"/>
                  <w:vAlign w:val="center"/>
                </w:tcPr>
                <w:p>
                  <w:pPr>
                    <w:snapToGrid w:val="0"/>
                    <w:jc w:val="center"/>
                    <w:rPr>
                      <w:b/>
                      <w:szCs w:val="21"/>
                    </w:rPr>
                  </w:pPr>
                </w:p>
              </w:tc>
              <w:tc>
                <w:tcPr>
                  <w:tcW w:w="1276" w:type="dxa"/>
                  <w:vAlign w:val="center"/>
                </w:tcPr>
                <w:p>
                  <w:pPr>
                    <w:snapToGrid w:val="0"/>
                    <w:jc w:val="center"/>
                    <w:rPr>
                      <w:b/>
                      <w:szCs w:val="21"/>
                    </w:rPr>
                  </w:pPr>
                  <w:r>
                    <w:rPr>
                      <w:b/>
                      <w:szCs w:val="21"/>
                    </w:rPr>
                    <w:t>kg/h</w:t>
                  </w:r>
                </w:p>
              </w:tc>
              <w:tc>
                <w:tcPr>
                  <w:tcW w:w="999" w:type="dxa"/>
                  <w:vAlign w:val="center"/>
                </w:tcPr>
                <w:p>
                  <w:pPr>
                    <w:snapToGrid w:val="0"/>
                    <w:jc w:val="center"/>
                    <w:rPr>
                      <w:b/>
                      <w:szCs w:val="21"/>
                    </w:rPr>
                  </w:pPr>
                  <w:r>
                    <w:rPr>
                      <w:rFonts w:hint="eastAsia"/>
                      <w:b/>
                      <w:szCs w:val="21"/>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1411" w:type="dxa"/>
                  <w:vAlign w:val="center"/>
                </w:tcPr>
                <w:p>
                  <w:pPr>
                    <w:snapToGrid w:val="0"/>
                    <w:jc w:val="center"/>
                    <w:rPr>
                      <w:szCs w:val="21"/>
                    </w:rPr>
                  </w:pPr>
                  <w:r>
                    <w:rPr>
                      <w:szCs w:val="21"/>
                    </w:rPr>
                    <w:t>冷镦</w:t>
                  </w:r>
                </w:p>
                <w:p>
                  <w:pPr>
                    <w:snapToGrid w:val="0"/>
                    <w:jc w:val="center"/>
                    <w:rPr>
                      <w:szCs w:val="21"/>
                    </w:rPr>
                  </w:pPr>
                  <w:r>
                    <w:rPr>
                      <w:rFonts w:hint="eastAsia"/>
                      <w:szCs w:val="21"/>
                    </w:rPr>
                    <w:t>（5#车间）</w:t>
                  </w:r>
                </w:p>
              </w:tc>
              <w:tc>
                <w:tcPr>
                  <w:tcW w:w="1134" w:type="dxa"/>
                  <w:vAlign w:val="center"/>
                </w:tcPr>
                <w:p>
                  <w:pPr>
                    <w:snapToGrid w:val="0"/>
                    <w:jc w:val="center"/>
                    <w:rPr>
                      <w:szCs w:val="21"/>
                    </w:rPr>
                  </w:pPr>
                  <w:r>
                    <w:rPr>
                      <w:szCs w:val="21"/>
                    </w:rPr>
                    <w:t>有机废气</w:t>
                  </w:r>
                </w:p>
              </w:tc>
              <w:tc>
                <w:tcPr>
                  <w:tcW w:w="1559" w:type="dxa"/>
                  <w:vAlign w:val="center"/>
                </w:tcPr>
                <w:p>
                  <w:pPr>
                    <w:snapToGrid w:val="0"/>
                    <w:jc w:val="center"/>
                    <w:rPr>
                      <w:color w:val="000000"/>
                      <w:szCs w:val="21"/>
                    </w:rPr>
                  </w:pPr>
                  <w:r>
                    <w:rPr>
                      <w:rFonts w:hint="eastAsia"/>
                      <w:color w:val="000000"/>
                      <w:szCs w:val="21"/>
                    </w:rPr>
                    <w:t>100</w:t>
                  </w:r>
                  <w:r>
                    <w:rPr>
                      <w:rFonts w:hint="eastAsia" w:ascii="宋体" w:hAnsi="宋体"/>
                      <w:color w:val="000000"/>
                      <w:szCs w:val="21"/>
                    </w:rPr>
                    <w:t>×</w:t>
                  </w:r>
                  <w:r>
                    <w:rPr>
                      <w:rFonts w:hint="eastAsia"/>
                      <w:color w:val="000000"/>
                      <w:szCs w:val="21"/>
                    </w:rPr>
                    <w:t>70.5</w:t>
                  </w:r>
                </w:p>
              </w:tc>
              <w:tc>
                <w:tcPr>
                  <w:tcW w:w="1134" w:type="dxa"/>
                  <w:vAlign w:val="center"/>
                </w:tcPr>
                <w:p>
                  <w:pPr>
                    <w:snapToGrid w:val="0"/>
                    <w:jc w:val="center"/>
                    <w:rPr>
                      <w:color w:val="000000"/>
                      <w:spacing w:val="-20"/>
                      <w:szCs w:val="21"/>
                    </w:rPr>
                  </w:pPr>
                  <w:r>
                    <w:rPr>
                      <w:rFonts w:hint="eastAsia"/>
                      <w:color w:val="000000"/>
                      <w:szCs w:val="21"/>
                    </w:rPr>
                    <w:t>5</w:t>
                  </w:r>
                </w:p>
              </w:tc>
              <w:tc>
                <w:tcPr>
                  <w:tcW w:w="992" w:type="dxa"/>
                  <w:vAlign w:val="center"/>
                </w:tcPr>
                <w:p>
                  <w:pPr>
                    <w:snapToGrid w:val="0"/>
                    <w:jc w:val="center"/>
                    <w:rPr>
                      <w:color w:val="000000"/>
                      <w:szCs w:val="21"/>
                    </w:rPr>
                  </w:pPr>
                  <w:r>
                    <w:rPr>
                      <w:rFonts w:hint="eastAsia"/>
                      <w:color w:val="000000"/>
                      <w:szCs w:val="21"/>
                    </w:rPr>
                    <w:t>7200</w:t>
                  </w:r>
                </w:p>
              </w:tc>
              <w:tc>
                <w:tcPr>
                  <w:tcW w:w="1276" w:type="dxa"/>
                  <w:vAlign w:val="center"/>
                </w:tcPr>
                <w:p>
                  <w:pPr>
                    <w:snapToGrid w:val="0"/>
                    <w:jc w:val="center"/>
                    <w:rPr>
                      <w:color w:val="000000"/>
                      <w:szCs w:val="21"/>
                    </w:rPr>
                  </w:pPr>
                  <w:r>
                    <w:rPr>
                      <w:rFonts w:hint="eastAsia"/>
                      <w:color w:val="000000"/>
                      <w:szCs w:val="21"/>
                    </w:rPr>
                    <w:t>0.00028</w:t>
                  </w:r>
                </w:p>
              </w:tc>
              <w:tc>
                <w:tcPr>
                  <w:tcW w:w="999" w:type="dxa"/>
                  <w:vAlign w:val="center"/>
                </w:tcPr>
                <w:p>
                  <w:pPr>
                    <w:snapToGrid w:val="0"/>
                    <w:jc w:val="center"/>
                    <w:rPr>
                      <w:color w:val="000000"/>
                      <w:szCs w:val="21"/>
                    </w:rPr>
                  </w:pPr>
                  <w:r>
                    <w:rPr>
                      <w:rFonts w:hint="eastAsia"/>
                      <w:color w:val="000000"/>
                      <w:szCs w:val="21"/>
                    </w:rPr>
                    <w:t>0.002</w:t>
                  </w:r>
                </w:p>
              </w:tc>
            </w:tr>
          </w:tbl>
          <w:p>
            <w:pPr>
              <w:pStyle w:val="6"/>
              <w:numPr>
                <w:ilvl w:val="0"/>
                <w:numId w:val="4"/>
              </w:numPr>
              <w:spacing w:before="156" w:beforeLines="50" w:line="360" w:lineRule="auto"/>
              <w:ind w:left="777" w:hanging="357" w:firstLineChars="0"/>
              <w:jc w:val="left"/>
              <w:rPr>
                <w:sz w:val="24"/>
                <w:szCs w:val="24"/>
              </w:rPr>
            </w:pPr>
            <w:r>
              <w:rPr>
                <w:rFonts w:hint="eastAsia"/>
                <w:sz w:val="24"/>
                <w:szCs w:val="24"/>
              </w:rPr>
              <w:t>淬火过程产生的有机废气（G1-2、G1-4）</w:t>
            </w:r>
          </w:p>
          <w:p>
            <w:pPr>
              <w:pStyle w:val="6"/>
              <w:spacing w:line="360" w:lineRule="auto"/>
              <w:ind w:firstLine="448" w:firstLineChars="0"/>
              <w:jc w:val="left"/>
              <w:rPr>
                <w:sz w:val="24"/>
                <w:szCs w:val="24"/>
              </w:rPr>
            </w:pPr>
            <w:r>
              <w:rPr>
                <w:rFonts w:hint="eastAsia"/>
                <w:sz w:val="24"/>
                <w:szCs w:val="24"/>
              </w:rPr>
              <w:t>扩建项目新增的2条连续热处理生产线均在4#车间，淬火过程淬火油在高温条件下会有少量有机废气（G1-2）产生，该废气主要成分为油分子，通过集气罩收集后采用静电净化器+活性炭吸附装置处理后通过4#排气</w:t>
            </w:r>
            <w:r>
              <w:rPr>
                <w:rFonts w:hint="eastAsia"/>
                <w:color w:val="000000" w:themeColor="text1"/>
                <w:sz w:val="24"/>
                <w:szCs w:val="24"/>
              </w:rPr>
              <w:t>筒排放。淬火油年使用量3.5t/a，淬火油在高温条件下挥发量按消耗量的2%计，约0.07</w:t>
            </w:r>
            <w:r>
              <w:rPr>
                <w:rFonts w:hint="eastAsia"/>
                <w:sz w:val="24"/>
                <w:szCs w:val="24"/>
              </w:rPr>
              <w:t>t/a，集气罩收集率约90%，静电净化器+活性炭吸附装置对有机废气去除率约95%，引风机风量为7500m</w:t>
            </w:r>
            <w:r>
              <w:rPr>
                <w:rFonts w:hint="eastAsia"/>
                <w:sz w:val="24"/>
                <w:szCs w:val="24"/>
                <w:vertAlign w:val="superscript"/>
              </w:rPr>
              <w:t>3</w:t>
            </w:r>
            <w:r>
              <w:rPr>
                <w:rFonts w:hint="eastAsia"/>
                <w:sz w:val="24"/>
                <w:szCs w:val="24"/>
              </w:rPr>
              <w:t>/h，则经处理后有机废气排放量约3.15</w:t>
            </w:r>
            <w:r>
              <w:rPr>
                <w:rFonts w:hint="eastAsia" w:ascii="宋体" w:hAnsi="宋体"/>
                <w:sz w:val="24"/>
                <w:szCs w:val="24"/>
              </w:rPr>
              <w:t>×</w:t>
            </w:r>
            <w:r>
              <w:rPr>
                <w:rFonts w:hint="eastAsia"/>
                <w:sz w:val="24"/>
                <w:szCs w:val="24"/>
              </w:rPr>
              <w:t>10</w:t>
            </w:r>
            <w:r>
              <w:rPr>
                <w:rFonts w:hint="eastAsia"/>
                <w:sz w:val="24"/>
                <w:szCs w:val="24"/>
                <w:vertAlign w:val="superscript"/>
              </w:rPr>
              <w:t>-3</w:t>
            </w:r>
            <w:r>
              <w:rPr>
                <w:rFonts w:hint="eastAsia"/>
                <w:sz w:val="24"/>
                <w:szCs w:val="24"/>
              </w:rPr>
              <w:t>t/a，排放速率</w:t>
            </w:r>
            <w:r>
              <w:rPr>
                <w:rFonts w:hint="eastAsia"/>
                <w:color w:val="000000" w:themeColor="text1"/>
                <w:sz w:val="24"/>
                <w:szCs w:val="24"/>
              </w:rPr>
              <w:t>为4.38</w:t>
            </w:r>
            <w:r>
              <w:rPr>
                <w:rFonts w:hint="eastAsia" w:ascii="宋体" w:hAnsi="宋体"/>
                <w:color w:val="000000" w:themeColor="text1"/>
                <w:sz w:val="24"/>
                <w:szCs w:val="24"/>
              </w:rPr>
              <w:t>×</w:t>
            </w:r>
            <w:r>
              <w:rPr>
                <w:rFonts w:hint="eastAsia"/>
                <w:color w:val="000000" w:themeColor="text1"/>
                <w:sz w:val="24"/>
                <w:szCs w:val="24"/>
              </w:rPr>
              <w:t>10</w:t>
            </w:r>
            <w:r>
              <w:rPr>
                <w:rFonts w:hint="eastAsia"/>
                <w:color w:val="000000" w:themeColor="text1"/>
                <w:sz w:val="24"/>
                <w:szCs w:val="24"/>
                <w:vertAlign w:val="superscript"/>
              </w:rPr>
              <w:t>-4</w:t>
            </w:r>
            <w:r>
              <w:rPr>
                <w:rFonts w:hint="eastAsia"/>
                <w:color w:val="000000" w:themeColor="text1"/>
                <w:sz w:val="24"/>
                <w:szCs w:val="24"/>
              </w:rPr>
              <w:t>k</w:t>
            </w:r>
            <w:r>
              <w:rPr>
                <w:rFonts w:hint="eastAsia"/>
                <w:sz w:val="24"/>
                <w:szCs w:val="24"/>
              </w:rPr>
              <w:t>g/h。无组织废气排放情况见下表：</w:t>
            </w:r>
          </w:p>
          <w:p>
            <w:pPr>
              <w:pStyle w:val="6"/>
              <w:spacing w:line="360" w:lineRule="auto"/>
              <w:ind w:firstLine="0" w:firstLineChars="0"/>
              <w:jc w:val="center"/>
              <w:rPr>
                <w:b/>
                <w:sz w:val="24"/>
                <w:szCs w:val="24"/>
              </w:rPr>
            </w:pPr>
            <w:r>
              <w:rPr>
                <w:rFonts w:hint="eastAsia"/>
                <w:b/>
                <w:sz w:val="24"/>
                <w:szCs w:val="24"/>
              </w:rPr>
              <w:t>表5-2  高精密度钢球淬火工序废气无组织产生及排放情况（4#车间）</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11"/>
              <w:gridCol w:w="1134"/>
              <w:gridCol w:w="1559"/>
              <w:gridCol w:w="1134"/>
              <w:gridCol w:w="992"/>
              <w:gridCol w:w="1276"/>
              <w:gridCol w:w="99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3" w:hRule="atLeast"/>
                <w:jc w:val="center"/>
              </w:trPr>
              <w:tc>
                <w:tcPr>
                  <w:tcW w:w="1411" w:type="dxa"/>
                  <w:vMerge w:val="restart"/>
                  <w:vAlign w:val="center"/>
                </w:tcPr>
                <w:p>
                  <w:pPr>
                    <w:snapToGrid w:val="0"/>
                    <w:jc w:val="center"/>
                    <w:rPr>
                      <w:b/>
                      <w:szCs w:val="21"/>
                    </w:rPr>
                  </w:pPr>
                  <w:r>
                    <w:rPr>
                      <w:b/>
                      <w:szCs w:val="21"/>
                    </w:rPr>
                    <w:t>污染源</w:t>
                  </w:r>
                </w:p>
              </w:tc>
              <w:tc>
                <w:tcPr>
                  <w:tcW w:w="1134" w:type="dxa"/>
                  <w:vMerge w:val="restart"/>
                  <w:vAlign w:val="center"/>
                </w:tcPr>
                <w:p>
                  <w:pPr>
                    <w:snapToGrid w:val="0"/>
                    <w:jc w:val="center"/>
                    <w:rPr>
                      <w:b/>
                      <w:szCs w:val="21"/>
                    </w:rPr>
                  </w:pPr>
                  <w:r>
                    <w:rPr>
                      <w:b/>
                      <w:szCs w:val="21"/>
                    </w:rPr>
                    <w:t>污染物</w:t>
                  </w:r>
                </w:p>
              </w:tc>
              <w:tc>
                <w:tcPr>
                  <w:tcW w:w="1559" w:type="dxa"/>
                  <w:vMerge w:val="restart"/>
                  <w:vAlign w:val="center"/>
                </w:tcPr>
                <w:p>
                  <w:pPr>
                    <w:snapToGrid w:val="0"/>
                    <w:jc w:val="center"/>
                    <w:rPr>
                      <w:b/>
                      <w:szCs w:val="21"/>
                    </w:rPr>
                  </w:pPr>
                  <w:r>
                    <w:rPr>
                      <w:rFonts w:hint="eastAsia"/>
                      <w:b/>
                      <w:szCs w:val="21"/>
                    </w:rPr>
                    <w:t>面积</w:t>
                  </w:r>
                  <w:r>
                    <w:rPr>
                      <w:b/>
                      <w:szCs w:val="21"/>
                    </w:rPr>
                    <w:t>（长×宽）</w:t>
                  </w:r>
                </w:p>
                <w:p>
                  <w:pPr>
                    <w:snapToGrid w:val="0"/>
                    <w:jc w:val="center"/>
                    <w:rPr>
                      <w:b/>
                      <w:szCs w:val="21"/>
                    </w:rPr>
                  </w:pPr>
                  <w:r>
                    <w:rPr>
                      <w:b/>
                      <w:szCs w:val="21"/>
                    </w:rPr>
                    <w:t>m×m</w:t>
                  </w:r>
                </w:p>
              </w:tc>
              <w:tc>
                <w:tcPr>
                  <w:tcW w:w="1134" w:type="dxa"/>
                  <w:vMerge w:val="restart"/>
                  <w:vAlign w:val="center"/>
                </w:tcPr>
                <w:p>
                  <w:pPr>
                    <w:snapToGrid w:val="0"/>
                    <w:jc w:val="center"/>
                    <w:rPr>
                      <w:b/>
                      <w:szCs w:val="21"/>
                    </w:rPr>
                  </w:pPr>
                  <w:r>
                    <w:rPr>
                      <w:rFonts w:hint="eastAsia"/>
                      <w:b/>
                      <w:szCs w:val="21"/>
                    </w:rPr>
                    <w:t>面源</w:t>
                  </w:r>
                  <w:r>
                    <w:rPr>
                      <w:b/>
                      <w:szCs w:val="21"/>
                    </w:rPr>
                    <w:t>高度</w:t>
                  </w:r>
                </w:p>
                <w:p>
                  <w:pPr>
                    <w:snapToGrid w:val="0"/>
                    <w:jc w:val="center"/>
                    <w:rPr>
                      <w:b/>
                      <w:szCs w:val="21"/>
                    </w:rPr>
                  </w:pPr>
                  <w:r>
                    <w:rPr>
                      <w:rFonts w:hint="eastAsia"/>
                      <w:b/>
                      <w:szCs w:val="21"/>
                    </w:rPr>
                    <w:t>m</w:t>
                  </w:r>
                </w:p>
              </w:tc>
              <w:tc>
                <w:tcPr>
                  <w:tcW w:w="992" w:type="dxa"/>
                  <w:vMerge w:val="restart"/>
                  <w:vAlign w:val="center"/>
                </w:tcPr>
                <w:p>
                  <w:pPr>
                    <w:snapToGrid w:val="0"/>
                    <w:jc w:val="center"/>
                    <w:rPr>
                      <w:b/>
                      <w:szCs w:val="21"/>
                    </w:rPr>
                  </w:pPr>
                  <w:r>
                    <w:rPr>
                      <w:rFonts w:hint="eastAsia"/>
                      <w:b/>
                      <w:szCs w:val="21"/>
                    </w:rPr>
                    <w:t>运行时间h/a</w:t>
                  </w:r>
                </w:p>
              </w:tc>
              <w:tc>
                <w:tcPr>
                  <w:tcW w:w="2275" w:type="dxa"/>
                  <w:gridSpan w:val="2"/>
                  <w:vAlign w:val="center"/>
                </w:tcPr>
                <w:p>
                  <w:pPr>
                    <w:snapToGrid w:val="0"/>
                    <w:jc w:val="center"/>
                    <w:rPr>
                      <w:b/>
                      <w:szCs w:val="21"/>
                    </w:rPr>
                  </w:pPr>
                  <w:r>
                    <w:rPr>
                      <w:b/>
                      <w:szCs w:val="21"/>
                    </w:rPr>
                    <w:t>排放情况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63" w:hRule="atLeast"/>
                <w:jc w:val="center"/>
              </w:trPr>
              <w:tc>
                <w:tcPr>
                  <w:tcW w:w="1411" w:type="dxa"/>
                  <w:vMerge w:val="continue"/>
                  <w:vAlign w:val="center"/>
                </w:tcPr>
                <w:p>
                  <w:pPr>
                    <w:snapToGrid w:val="0"/>
                    <w:jc w:val="center"/>
                    <w:rPr>
                      <w:b/>
                      <w:szCs w:val="21"/>
                    </w:rPr>
                  </w:pPr>
                </w:p>
              </w:tc>
              <w:tc>
                <w:tcPr>
                  <w:tcW w:w="1134" w:type="dxa"/>
                  <w:vMerge w:val="continue"/>
                  <w:vAlign w:val="center"/>
                </w:tcPr>
                <w:p>
                  <w:pPr>
                    <w:snapToGrid w:val="0"/>
                    <w:jc w:val="center"/>
                    <w:rPr>
                      <w:b/>
                      <w:szCs w:val="21"/>
                    </w:rPr>
                  </w:pPr>
                </w:p>
              </w:tc>
              <w:tc>
                <w:tcPr>
                  <w:tcW w:w="1559" w:type="dxa"/>
                  <w:vMerge w:val="continue"/>
                  <w:vAlign w:val="center"/>
                </w:tcPr>
                <w:p>
                  <w:pPr>
                    <w:snapToGrid w:val="0"/>
                    <w:jc w:val="center"/>
                    <w:rPr>
                      <w:b/>
                      <w:szCs w:val="21"/>
                    </w:rPr>
                  </w:pPr>
                </w:p>
              </w:tc>
              <w:tc>
                <w:tcPr>
                  <w:tcW w:w="1134" w:type="dxa"/>
                  <w:vMerge w:val="continue"/>
                  <w:vAlign w:val="center"/>
                </w:tcPr>
                <w:p>
                  <w:pPr>
                    <w:snapToGrid w:val="0"/>
                    <w:jc w:val="center"/>
                    <w:rPr>
                      <w:b/>
                      <w:szCs w:val="21"/>
                    </w:rPr>
                  </w:pPr>
                </w:p>
              </w:tc>
              <w:tc>
                <w:tcPr>
                  <w:tcW w:w="992" w:type="dxa"/>
                  <w:vMerge w:val="continue"/>
                  <w:vAlign w:val="center"/>
                </w:tcPr>
                <w:p>
                  <w:pPr>
                    <w:snapToGrid w:val="0"/>
                    <w:jc w:val="center"/>
                    <w:rPr>
                      <w:b/>
                      <w:szCs w:val="21"/>
                    </w:rPr>
                  </w:pPr>
                </w:p>
              </w:tc>
              <w:tc>
                <w:tcPr>
                  <w:tcW w:w="1276" w:type="dxa"/>
                  <w:vAlign w:val="center"/>
                </w:tcPr>
                <w:p>
                  <w:pPr>
                    <w:snapToGrid w:val="0"/>
                    <w:jc w:val="center"/>
                    <w:rPr>
                      <w:b/>
                      <w:szCs w:val="21"/>
                    </w:rPr>
                  </w:pPr>
                  <w:r>
                    <w:rPr>
                      <w:b/>
                      <w:szCs w:val="21"/>
                    </w:rPr>
                    <w:t>kg/h</w:t>
                  </w:r>
                </w:p>
              </w:tc>
              <w:tc>
                <w:tcPr>
                  <w:tcW w:w="999" w:type="dxa"/>
                  <w:vAlign w:val="center"/>
                </w:tcPr>
                <w:p>
                  <w:pPr>
                    <w:snapToGrid w:val="0"/>
                    <w:jc w:val="center"/>
                    <w:rPr>
                      <w:b/>
                      <w:szCs w:val="21"/>
                    </w:rPr>
                  </w:pPr>
                  <w:r>
                    <w:rPr>
                      <w:rFonts w:hint="eastAsia"/>
                      <w:b/>
                      <w:szCs w:val="21"/>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1411" w:type="dxa"/>
                  <w:vAlign w:val="center"/>
                </w:tcPr>
                <w:p>
                  <w:pPr>
                    <w:snapToGrid w:val="0"/>
                    <w:jc w:val="center"/>
                    <w:rPr>
                      <w:szCs w:val="21"/>
                    </w:rPr>
                  </w:pPr>
                  <w:r>
                    <w:rPr>
                      <w:szCs w:val="21"/>
                    </w:rPr>
                    <w:t>淬火</w:t>
                  </w:r>
                </w:p>
                <w:p>
                  <w:pPr>
                    <w:snapToGrid w:val="0"/>
                    <w:jc w:val="center"/>
                    <w:rPr>
                      <w:szCs w:val="21"/>
                    </w:rPr>
                  </w:pPr>
                  <w:r>
                    <w:rPr>
                      <w:rFonts w:hint="eastAsia"/>
                      <w:szCs w:val="21"/>
                    </w:rPr>
                    <w:t>（4#车间）</w:t>
                  </w:r>
                </w:p>
              </w:tc>
              <w:tc>
                <w:tcPr>
                  <w:tcW w:w="1134" w:type="dxa"/>
                  <w:vAlign w:val="center"/>
                </w:tcPr>
                <w:p>
                  <w:pPr>
                    <w:snapToGrid w:val="0"/>
                    <w:jc w:val="center"/>
                    <w:rPr>
                      <w:szCs w:val="21"/>
                    </w:rPr>
                  </w:pPr>
                  <w:r>
                    <w:rPr>
                      <w:szCs w:val="21"/>
                    </w:rPr>
                    <w:t>有机废气</w:t>
                  </w:r>
                </w:p>
              </w:tc>
              <w:tc>
                <w:tcPr>
                  <w:tcW w:w="1559" w:type="dxa"/>
                  <w:vAlign w:val="center"/>
                </w:tcPr>
                <w:p>
                  <w:pPr>
                    <w:snapToGrid w:val="0"/>
                    <w:jc w:val="center"/>
                    <w:rPr>
                      <w:color w:val="000000"/>
                      <w:szCs w:val="21"/>
                    </w:rPr>
                  </w:pPr>
                  <w:r>
                    <w:rPr>
                      <w:rFonts w:hint="eastAsia"/>
                      <w:color w:val="000000"/>
                      <w:szCs w:val="21"/>
                    </w:rPr>
                    <w:t>100</w:t>
                  </w:r>
                  <w:r>
                    <w:rPr>
                      <w:rFonts w:hint="eastAsia" w:ascii="宋体" w:hAnsi="宋体"/>
                      <w:color w:val="000000"/>
                      <w:szCs w:val="21"/>
                    </w:rPr>
                    <w:t>×</w:t>
                  </w:r>
                  <w:r>
                    <w:rPr>
                      <w:rFonts w:hint="eastAsia"/>
                      <w:color w:val="000000"/>
                      <w:szCs w:val="21"/>
                    </w:rPr>
                    <w:t>52.75</w:t>
                  </w:r>
                </w:p>
              </w:tc>
              <w:tc>
                <w:tcPr>
                  <w:tcW w:w="1134" w:type="dxa"/>
                  <w:vAlign w:val="center"/>
                </w:tcPr>
                <w:p>
                  <w:pPr>
                    <w:snapToGrid w:val="0"/>
                    <w:jc w:val="center"/>
                    <w:rPr>
                      <w:color w:val="000000"/>
                      <w:spacing w:val="-20"/>
                      <w:szCs w:val="21"/>
                    </w:rPr>
                  </w:pPr>
                  <w:r>
                    <w:rPr>
                      <w:rFonts w:hint="eastAsia"/>
                      <w:color w:val="000000"/>
                      <w:szCs w:val="21"/>
                    </w:rPr>
                    <w:t>5</w:t>
                  </w:r>
                </w:p>
              </w:tc>
              <w:tc>
                <w:tcPr>
                  <w:tcW w:w="992" w:type="dxa"/>
                  <w:vAlign w:val="center"/>
                </w:tcPr>
                <w:p>
                  <w:pPr>
                    <w:snapToGrid w:val="0"/>
                    <w:jc w:val="center"/>
                    <w:rPr>
                      <w:color w:val="000000"/>
                      <w:szCs w:val="21"/>
                    </w:rPr>
                  </w:pPr>
                  <w:r>
                    <w:rPr>
                      <w:rFonts w:hint="eastAsia"/>
                      <w:color w:val="000000"/>
                      <w:szCs w:val="21"/>
                    </w:rPr>
                    <w:t>7200</w:t>
                  </w:r>
                </w:p>
              </w:tc>
              <w:tc>
                <w:tcPr>
                  <w:tcW w:w="1276" w:type="dxa"/>
                  <w:vAlign w:val="center"/>
                </w:tcPr>
                <w:p>
                  <w:pPr>
                    <w:snapToGrid w:val="0"/>
                    <w:jc w:val="center"/>
                    <w:rPr>
                      <w:color w:val="000000"/>
                      <w:szCs w:val="21"/>
                    </w:rPr>
                  </w:pPr>
                  <w:r>
                    <w:rPr>
                      <w:rFonts w:hint="eastAsia"/>
                      <w:color w:val="000000"/>
                      <w:szCs w:val="21"/>
                    </w:rPr>
                    <w:t>9.7</w:t>
                  </w:r>
                  <w:r>
                    <w:rPr>
                      <w:rFonts w:hint="eastAsia" w:ascii="宋体" w:hAnsi="宋体"/>
                      <w:szCs w:val="21"/>
                    </w:rPr>
                    <w:t>×</w:t>
                  </w:r>
                  <w:r>
                    <w:rPr>
                      <w:rFonts w:hint="eastAsia"/>
                      <w:szCs w:val="21"/>
                    </w:rPr>
                    <w:t>10</w:t>
                  </w:r>
                  <w:r>
                    <w:rPr>
                      <w:rFonts w:hint="eastAsia"/>
                      <w:szCs w:val="21"/>
                      <w:vertAlign w:val="superscript"/>
                    </w:rPr>
                    <w:t>-4</w:t>
                  </w:r>
                </w:p>
              </w:tc>
              <w:tc>
                <w:tcPr>
                  <w:tcW w:w="999" w:type="dxa"/>
                  <w:vAlign w:val="center"/>
                </w:tcPr>
                <w:p>
                  <w:pPr>
                    <w:snapToGrid w:val="0"/>
                    <w:jc w:val="center"/>
                    <w:rPr>
                      <w:color w:val="000000"/>
                      <w:szCs w:val="21"/>
                    </w:rPr>
                  </w:pPr>
                  <w:r>
                    <w:rPr>
                      <w:rFonts w:hint="eastAsia"/>
                      <w:color w:val="000000"/>
                      <w:szCs w:val="21"/>
                    </w:rPr>
                    <w:t>0.007</w:t>
                  </w:r>
                </w:p>
              </w:tc>
            </w:tr>
          </w:tbl>
          <w:p>
            <w:pPr>
              <w:pStyle w:val="6"/>
              <w:spacing w:before="156" w:beforeLines="50" w:line="360" w:lineRule="auto"/>
              <w:ind w:firstLine="448" w:firstLineChars="0"/>
              <w:jc w:val="left"/>
              <w:rPr>
                <w:color w:val="FF0000"/>
                <w:sz w:val="24"/>
                <w:szCs w:val="24"/>
              </w:rPr>
            </w:pPr>
            <w:r>
              <w:rPr>
                <w:rFonts w:hint="eastAsia"/>
                <w:sz w:val="24"/>
                <w:szCs w:val="24"/>
              </w:rPr>
              <w:t>扩建</w:t>
            </w:r>
            <w:r>
              <w:rPr>
                <w:rFonts w:hint="eastAsia"/>
                <w:color w:val="000000" w:themeColor="text1"/>
                <w:sz w:val="24"/>
                <w:szCs w:val="24"/>
              </w:rPr>
              <w:t>项目新增的1条八角炉生产线在3#车间，淬火工序产生的有机废气（G1-4）无组织排放。该淬火工序在地下淬火池内进行，地面留有一个出口，避免有机废气大量挥发，根据淬火油年使用量3t/a，挥发量按消耗量的1%计，约0.03t/a，该无组织废气排放情况见下表：</w:t>
            </w:r>
          </w:p>
          <w:p>
            <w:pPr>
              <w:pStyle w:val="6"/>
              <w:spacing w:line="360" w:lineRule="auto"/>
              <w:ind w:firstLine="687" w:firstLineChars="285"/>
              <w:jc w:val="left"/>
              <w:rPr>
                <w:b/>
                <w:sz w:val="24"/>
                <w:szCs w:val="24"/>
              </w:rPr>
            </w:pPr>
            <w:r>
              <w:rPr>
                <w:rFonts w:hint="eastAsia"/>
                <w:b/>
                <w:sz w:val="24"/>
                <w:szCs w:val="24"/>
              </w:rPr>
              <w:t>表5-3  高精密度钢球淬火工序废气无组织产生及排放情况（3#车间）</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11"/>
              <w:gridCol w:w="1134"/>
              <w:gridCol w:w="1559"/>
              <w:gridCol w:w="1134"/>
              <w:gridCol w:w="992"/>
              <w:gridCol w:w="1276"/>
              <w:gridCol w:w="99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3" w:hRule="atLeast"/>
                <w:jc w:val="center"/>
              </w:trPr>
              <w:tc>
                <w:tcPr>
                  <w:tcW w:w="1411" w:type="dxa"/>
                  <w:vMerge w:val="restart"/>
                  <w:vAlign w:val="center"/>
                </w:tcPr>
                <w:p>
                  <w:pPr>
                    <w:snapToGrid w:val="0"/>
                    <w:jc w:val="center"/>
                    <w:rPr>
                      <w:b/>
                      <w:szCs w:val="21"/>
                    </w:rPr>
                  </w:pPr>
                  <w:r>
                    <w:rPr>
                      <w:b/>
                      <w:szCs w:val="21"/>
                    </w:rPr>
                    <w:t>污染源</w:t>
                  </w:r>
                </w:p>
              </w:tc>
              <w:tc>
                <w:tcPr>
                  <w:tcW w:w="1134" w:type="dxa"/>
                  <w:vMerge w:val="restart"/>
                  <w:vAlign w:val="center"/>
                </w:tcPr>
                <w:p>
                  <w:pPr>
                    <w:snapToGrid w:val="0"/>
                    <w:jc w:val="center"/>
                    <w:rPr>
                      <w:b/>
                      <w:szCs w:val="21"/>
                    </w:rPr>
                  </w:pPr>
                  <w:r>
                    <w:rPr>
                      <w:b/>
                      <w:szCs w:val="21"/>
                    </w:rPr>
                    <w:t>污染物</w:t>
                  </w:r>
                </w:p>
              </w:tc>
              <w:tc>
                <w:tcPr>
                  <w:tcW w:w="1559" w:type="dxa"/>
                  <w:vMerge w:val="restart"/>
                  <w:vAlign w:val="center"/>
                </w:tcPr>
                <w:p>
                  <w:pPr>
                    <w:snapToGrid w:val="0"/>
                    <w:jc w:val="center"/>
                    <w:rPr>
                      <w:b/>
                      <w:szCs w:val="21"/>
                    </w:rPr>
                  </w:pPr>
                  <w:r>
                    <w:rPr>
                      <w:rFonts w:hint="eastAsia"/>
                      <w:b/>
                      <w:szCs w:val="21"/>
                    </w:rPr>
                    <w:t>面积</w:t>
                  </w:r>
                  <w:r>
                    <w:rPr>
                      <w:b/>
                      <w:szCs w:val="21"/>
                    </w:rPr>
                    <w:t>（长×宽）</w:t>
                  </w:r>
                </w:p>
                <w:p>
                  <w:pPr>
                    <w:snapToGrid w:val="0"/>
                    <w:jc w:val="center"/>
                    <w:rPr>
                      <w:b/>
                      <w:szCs w:val="21"/>
                    </w:rPr>
                  </w:pPr>
                  <w:r>
                    <w:rPr>
                      <w:b/>
                      <w:szCs w:val="21"/>
                    </w:rPr>
                    <w:t>m×m</w:t>
                  </w:r>
                </w:p>
              </w:tc>
              <w:tc>
                <w:tcPr>
                  <w:tcW w:w="1134" w:type="dxa"/>
                  <w:vMerge w:val="restart"/>
                  <w:vAlign w:val="center"/>
                </w:tcPr>
                <w:p>
                  <w:pPr>
                    <w:snapToGrid w:val="0"/>
                    <w:jc w:val="center"/>
                    <w:rPr>
                      <w:b/>
                      <w:szCs w:val="21"/>
                    </w:rPr>
                  </w:pPr>
                  <w:r>
                    <w:rPr>
                      <w:rFonts w:hint="eastAsia"/>
                      <w:b/>
                      <w:szCs w:val="21"/>
                    </w:rPr>
                    <w:t>面源</w:t>
                  </w:r>
                  <w:r>
                    <w:rPr>
                      <w:b/>
                      <w:szCs w:val="21"/>
                    </w:rPr>
                    <w:t>高度</w:t>
                  </w:r>
                </w:p>
                <w:p>
                  <w:pPr>
                    <w:snapToGrid w:val="0"/>
                    <w:jc w:val="center"/>
                    <w:rPr>
                      <w:b/>
                      <w:szCs w:val="21"/>
                    </w:rPr>
                  </w:pPr>
                  <w:r>
                    <w:rPr>
                      <w:rFonts w:hint="eastAsia"/>
                      <w:b/>
                      <w:szCs w:val="21"/>
                    </w:rPr>
                    <w:t>m</w:t>
                  </w:r>
                </w:p>
              </w:tc>
              <w:tc>
                <w:tcPr>
                  <w:tcW w:w="992" w:type="dxa"/>
                  <w:vMerge w:val="restart"/>
                  <w:vAlign w:val="center"/>
                </w:tcPr>
                <w:p>
                  <w:pPr>
                    <w:snapToGrid w:val="0"/>
                    <w:jc w:val="center"/>
                    <w:rPr>
                      <w:b/>
                      <w:szCs w:val="21"/>
                    </w:rPr>
                  </w:pPr>
                  <w:r>
                    <w:rPr>
                      <w:rFonts w:hint="eastAsia"/>
                      <w:b/>
                      <w:szCs w:val="21"/>
                    </w:rPr>
                    <w:t>运行时间h/a</w:t>
                  </w:r>
                </w:p>
              </w:tc>
              <w:tc>
                <w:tcPr>
                  <w:tcW w:w="2275" w:type="dxa"/>
                  <w:gridSpan w:val="2"/>
                  <w:vAlign w:val="center"/>
                </w:tcPr>
                <w:p>
                  <w:pPr>
                    <w:snapToGrid w:val="0"/>
                    <w:jc w:val="center"/>
                    <w:rPr>
                      <w:b/>
                      <w:szCs w:val="21"/>
                    </w:rPr>
                  </w:pPr>
                  <w:r>
                    <w:rPr>
                      <w:b/>
                      <w:szCs w:val="21"/>
                    </w:rPr>
                    <w:t>排放情况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63" w:hRule="atLeast"/>
                <w:jc w:val="center"/>
              </w:trPr>
              <w:tc>
                <w:tcPr>
                  <w:tcW w:w="1411" w:type="dxa"/>
                  <w:vMerge w:val="continue"/>
                  <w:vAlign w:val="center"/>
                </w:tcPr>
                <w:p>
                  <w:pPr>
                    <w:snapToGrid w:val="0"/>
                    <w:jc w:val="center"/>
                    <w:rPr>
                      <w:b/>
                      <w:szCs w:val="21"/>
                    </w:rPr>
                  </w:pPr>
                </w:p>
              </w:tc>
              <w:tc>
                <w:tcPr>
                  <w:tcW w:w="1134" w:type="dxa"/>
                  <w:vMerge w:val="continue"/>
                  <w:vAlign w:val="center"/>
                </w:tcPr>
                <w:p>
                  <w:pPr>
                    <w:snapToGrid w:val="0"/>
                    <w:jc w:val="center"/>
                    <w:rPr>
                      <w:b/>
                      <w:szCs w:val="21"/>
                    </w:rPr>
                  </w:pPr>
                </w:p>
              </w:tc>
              <w:tc>
                <w:tcPr>
                  <w:tcW w:w="1559" w:type="dxa"/>
                  <w:vMerge w:val="continue"/>
                  <w:vAlign w:val="center"/>
                </w:tcPr>
                <w:p>
                  <w:pPr>
                    <w:snapToGrid w:val="0"/>
                    <w:jc w:val="center"/>
                    <w:rPr>
                      <w:b/>
                      <w:szCs w:val="21"/>
                    </w:rPr>
                  </w:pPr>
                </w:p>
              </w:tc>
              <w:tc>
                <w:tcPr>
                  <w:tcW w:w="1134" w:type="dxa"/>
                  <w:vMerge w:val="continue"/>
                  <w:vAlign w:val="center"/>
                </w:tcPr>
                <w:p>
                  <w:pPr>
                    <w:snapToGrid w:val="0"/>
                    <w:jc w:val="center"/>
                    <w:rPr>
                      <w:b/>
                      <w:szCs w:val="21"/>
                    </w:rPr>
                  </w:pPr>
                </w:p>
              </w:tc>
              <w:tc>
                <w:tcPr>
                  <w:tcW w:w="992" w:type="dxa"/>
                  <w:vMerge w:val="continue"/>
                  <w:vAlign w:val="center"/>
                </w:tcPr>
                <w:p>
                  <w:pPr>
                    <w:snapToGrid w:val="0"/>
                    <w:jc w:val="center"/>
                    <w:rPr>
                      <w:b/>
                      <w:szCs w:val="21"/>
                    </w:rPr>
                  </w:pPr>
                </w:p>
              </w:tc>
              <w:tc>
                <w:tcPr>
                  <w:tcW w:w="1276" w:type="dxa"/>
                  <w:vAlign w:val="center"/>
                </w:tcPr>
                <w:p>
                  <w:pPr>
                    <w:snapToGrid w:val="0"/>
                    <w:jc w:val="center"/>
                    <w:rPr>
                      <w:b/>
                      <w:szCs w:val="21"/>
                    </w:rPr>
                  </w:pPr>
                  <w:r>
                    <w:rPr>
                      <w:b/>
                      <w:szCs w:val="21"/>
                    </w:rPr>
                    <w:t>kg/h</w:t>
                  </w:r>
                </w:p>
              </w:tc>
              <w:tc>
                <w:tcPr>
                  <w:tcW w:w="999" w:type="dxa"/>
                  <w:vAlign w:val="center"/>
                </w:tcPr>
                <w:p>
                  <w:pPr>
                    <w:snapToGrid w:val="0"/>
                    <w:jc w:val="center"/>
                    <w:rPr>
                      <w:b/>
                      <w:szCs w:val="21"/>
                    </w:rPr>
                  </w:pPr>
                  <w:r>
                    <w:rPr>
                      <w:rFonts w:hint="eastAsia"/>
                      <w:b/>
                      <w:szCs w:val="21"/>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1411" w:type="dxa"/>
                  <w:vAlign w:val="center"/>
                </w:tcPr>
                <w:p>
                  <w:pPr>
                    <w:snapToGrid w:val="0"/>
                    <w:jc w:val="center"/>
                    <w:rPr>
                      <w:szCs w:val="21"/>
                    </w:rPr>
                  </w:pPr>
                  <w:r>
                    <w:rPr>
                      <w:szCs w:val="21"/>
                    </w:rPr>
                    <w:t>淬火</w:t>
                  </w:r>
                </w:p>
                <w:p>
                  <w:pPr>
                    <w:snapToGrid w:val="0"/>
                    <w:jc w:val="center"/>
                    <w:rPr>
                      <w:szCs w:val="21"/>
                    </w:rPr>
                  </w:pPr>
                  <w:r>
                    <w:rPr>
                      <w:rFonts w:hint="eastAsia"/>
                      <w:szCs w:val="21"/>
                    </w:rPr>
                    <w:t>（3#车间）</w:t>
                  </w:r>
                </w:p>
              </w:tc>
              <w:tc>
                <w:tcPr>
                  <w:tcW w:w="1134" w:type="dxa"/>
                  <w:vAlign w:val="center"/>
                </w:tcPr>
                <w:p>
                  <w:pPr>
                    <w:snapToGrid w:val="0"/>
                    <w:jc w:val="center"/>
                    <w:rPr>
                      <w:szCs w:val="21"/>
                    </w:rPr>
                  </w:pPr>
                  <w:r>
                    <w:rPr>
                      <w:szCs w:val="21"/>
                    </w:rPr>
                    <w:t>有机废气</w:t>
                  </w:r>
                </w:p>
              </w:tc>
              <w:tc>
                <w:tcPr>
                  <w:tcW w:w="1559" w:type="dxa"/>
                  <w:vAlign w:val="center"/>
                </w:tcPr>
                <w:p>
                  <w:pPr>
                    <w:snapToGrid w:val="0"/>
                    <w:jc w:val="center"/>
                    <w:rPr>
                      <w:color w:val="000000"/>
                      <w:szCs w:val="21"/>
                    </w:rPr>
                  </w:pPr>
                  <w:r>
                    <w:rPr>
                      <w:rFonts w:hint="eastAsia"/>
                      <w:color w:val="000000"/>
                      <w:szCs w:val="21"/>
                    </w:rPr>
                    <w:t>100</w:t>
                  </w:r>
                  <w:r>
                    <w:rPr>
                      <w:rFonts w:hint="eastAsia" w:ascii="宋体" w:hAnsi="宋体"/>
                      <w:color w:val="000000"/>
                      <w:szCs w:val="21"/>
                    </w:rPr>
                    <w:t>×</w:t>
                  </w:r>
                  <w:r>
                    <w:rPr>
                      <w:rFonts w:hint="eastAsia"/>
                      <w:color w:val="000000"/>
                      <w:szCs w:val="21"/>
                    </w:rPr>
                    <w:t>52.75</w:t>
                  </w:r>
                </w:p>
              </w:tc>
              <w:tc>
                <w:tcPr>
                  <w:tcW w:w="1134" w:type="dxa"/>
                  <w:vAlign w:val="center"/>
                </w:tcPr>
                <w:p>
                  <w:pPr>
                    <w:snapToGrid w:val="0"/>
                    <w:jc w:val="center"/>
                    <w:rPr>
                      <w:color w:val="000000"/>
                      <w:spacing w:val="-20"/>
                      <w:szCs w:val="21"/>
                    </w:rPr>
                  </w:pPr>
                  <w:r>
                    <w:rPr>
                      <w:rFonts w:hint="eastAsia"/>
                      <w:color w:val="000000"/>
                      <w:szCs w:val="21"/>
                    </w:rPr>
                    <w:t>5</w:t>
                  </w:r>
                </w:p>
              </w:tc>
              <w:tc>
                <w:tcPr>
                  <w:tcW w:w="992" w:type="dxa"/>
                  <w:vAlign w:val="center"/>
                </w:tcPr>
                <w:p>
                  <w:pPr>
                    <w:snapToGrid w:val="0"/>
                    <w:jc w:val="center"/>
                    <w:rPr>
                      <w:color w:val="000000"/>
                      <w:szCs w:val="21"/>
                    </w:rPr>
                  </w:pPr>
                  <w:r>
                    <w:rPr>
                      <w:rFonts w:hint="eastAsia"/>
                      <w:color w:val="000000"/>
                      <w:szCs w:val="21"/>
                    </w:rPr>
                    <w:t>7200</w:t>
                  </w:r>
                </w:p>
              </w:tc>
              <w:tc>
                <w:tcPr>
                  <w:tcW w:w="1276" w:type="dxa"/>
                  <w:vAlign w:val="center"/>
                </w:tcPr>
                <w:p>
                  <w:pPr>
                    <w:snapToGrid w:val="0"/>
                    <w:jc w:val="center"/>
                    <w:rPr>
                      <w:color w:val="000000"/>
                      <w:szCs w:val="21"/>
                    </w:rPr>
                  </w:pPr>
                  <w:r>
                    <w:rPr>
                      <w:rFonts w:hint="eastAsia"/>
                      <w:color w:val="000000"/>
                      <w:szCs w:val="21"/>
                    </w:rPr>
                    <w:t>4.17</w:t>
                  </w:r>
                  <w:r>
                    <w:rPr>
                      <w:rFonts w:hint="eastAsia" w:ascii="宋体" w:hAnsi="宋体"/>
                      <w:szCs w:val="21"/>
                    </w:rPr>
                    <w:t>×</w:t>
                  </w:r>
                  <w:r>
                    <w:rPr>
                      <w:rFonts w:hint="eastAsia"/>
                      <w:szCs w:val="21"/>
                    </w:rPr>
                    <w:t>10</w:t>
                  </w:r>
                  <w:r>
                    <w:rPr>
                      <w:rFonts w:hint="eastAsia"/>
                      <w:szCs w:val="21"/>
                      <w:vertAlign w:val="superscript"/>
                    </w:rPr>
                    <w:t>-3</w:t>
                  </w:r>
                </w:p>
              </w:tc>
              <w:tc>
                <w:tcPr>
                  <w:tcW w:w="999" w:type="dxa"/>
                  <w:vAlign w:val="center"/>
                </w:tcPr>
                <w:p>
                  <w:pPr>
                    <w:snapToGrid w:val="0"/>
                    <w:jc w:val="center"/>
                    <w:rPr>
                      <w:color w:val="000000"/>
                      <w:szCs w:val="21"/>
                    </w:rPr>
                  </w:pPr>
                  <w:r>
                    <w:rPr>
                      <w:rFonts w:hint="eastAsia"/>
                      <w:color w:val="000000"/>
                      <w:szCs w:val="21"/>
                    </w:rPr>
                    <w:t>0.03</w:t>
                  </w:r>
                </w:p>
              </w:tc>
            </w:tr>
          </w:tbl>
          <w:p>
            <w:pPr>
              <w:pStyle w:val="6"/>
              <w:numPr>
                <w:ilvl w:val="0"/>
                <w:numId w:val="4"/>
              </w:numPr>
              <w:spacing w:before="156" w:beforeLines="50" w:line="360" w:lineRule="auto"/>
              <w:ind w:left="811" w:hanging="357" w:firstLineChars="0"/>
              <w:jc w:val="left"/>
              <w:rPr>
                <w:sz w:val="24"/>
                <w:szCs w:val="24"/>
              </w:rPr>
            </w:pPr>
            <w:r>
              <w:rPr>
                <w:rFonts w:hint="eastAsia"/>
                <w:sz w:val="24"/>
                <w:szCs w:val="24"/>
              </w:rPr>
              <w:t>空气回火过程产生的有机废气（G1-3）</w:t>
            </w:r>
          </w:p>
          <w:p>
            <w:pPr>
              <w:pStyle w:val="6"/>
              <w:spacing w:line="360" w:lineRule="auto"/>
              <w:ind w:firstLine="448" w:firstLineChars="0"/>
              <w:jc w:val="left"/>
              <w:rPr>
                <w:sz w:val="24"/>
                <w:szCs w:val="24"/>
              </w:rPr>
            </w:pPr>
            <w:r>
              <w:rPr>
                <w:rFonts w:hint="eastAsia"/>
                <w:sz w:val="24"/>
                <w:szCs w:val="24"/>
              </w:rPr>
              <w:t>扩建项目新增的2条连续热处理生产线在4#车间，空气回火工序产生的有机废气（G1-3）通过集气罩收集后采用静电净化器+活性炭吸附装置处理后通过4#排气筒排放。空气回火</w:t>
            </w:r>
            <w:r>
              <w:rPr>
                <w:rFonts w:hint="eastAsia"/>
                <w:color w:val="000000" w:themeColor="text1"/>
                <w:sz w:val="24"/>
                <w:szCs w:val="24"/>
              </w:rPr>
              <w:t>过程有机废气产生量占前段淬火油消耗量（3.5t/a）的2%，约0.07t/a，废气收集率为90%</w:t>
            </w:r>
            <w:r>
              <w:rPr>
                <w:rFonts w:hint="eastAsia"/>
                <w:sz w:val="24"/>
                <w:szCs w:val="24"/>
              </w:rPr>
              <w:t>，静电净化器+活性炭吸附装置对有机废气去除率约95%，引风机风量为7500m</w:t>
            </w:r>
            <w:r>
              <w:rPr>
                <w:rFonts w:hint="eastAsia"/>
                <w:sz w:val="24"/>
                <w:szCs w:val="24"/>
                <w:vertAlign w:val="superscript"/>
              </w:rPr>
              <w:t>3</w:t>
            </w:r>
            <w:r>
              <w:rPr>
                <w:rFonts w:hint="eastAsia"/>
                <w:sz w:val="24"/>
                <w:szCs w:val="24"/>
              </w:rPr>
              <w:t>/h，则经处理后有机废气排放量约3.15</w:t>
            </w:r>
            <w:r>
              <w:rPr>
                <w:rFonts w:hint="eastAsia" w:ascii="宋体" w:hAnsi="宋体"/>
                <w:sz w:val="24"/>
                <w:szCs w:val="24"/>
              </w:rPr>
              <w:t>×</w:t>
            </w:r>
            <w:r>
              <w:rPr>
                <w:rFonts w:hint="eastAsia"/>
                <w:sz w:val="24"/>
                <w:szCs w:val="24"/>
              </w:rPr>
              <w:t>10</w:t>
            </w:r>
            <w:r>
              <w:rPr>
                <w:rFonts w:hint="eastAsia"/>
                <w:sz w:val="24"/>
                <w:szCs w:val="24"/>
                <w:vertAlign w:val="superscript"/>
              </w:rPr>
              <w:t>-3</w:t>
            </w:r>
            <w:r>
              <w:rPr>
                <w:rFonts w:hint="eastAsia"/>
                <w:sz w:val="24"/>
                <w:szCs w:val="24"/>
              </w:rPr>
              <w:t>t/a，排放速率为4.38</w:t>
            </w:r>
            <w:r>
              <w:rPr>
                <w:rFonts w:hint="eastAsia" w:ascii="宋体" w:hAnsi="宋体"/>
                <w:sz w:val="24"/>
                <w:szCs w:val="24"/>
              </w:rPr>
              <w:t>×</w:t>
            </w:r>
            <w:r>
              <w:rPr>
                <w:rFonts w:hint="eastAsia"/>
                <w:sz w:val="24"/>
                <w:szCs w:val="24"/>
              </w:rPr>
              <w:t>10</w:t>
            </w:r>
            <w:r>
              <w:rPr>
                <w:rFonts w:hint="eastAsia"/>
                <w:sz w:val="24"/>
                <w:szCs w:val="24"/>
                <w:vertAlign w:val="superscript"/>
              </w:rPr>
              <w:t>-4</w:t>
            </w:r>
            <w:r>
              <w:rPr>
                <w:rFonts w:hint="eastAsia"/>
                <w:sz w:val="24"/>
                <w:szCs w:val="24"/>
              </w:rPr>
              <w:t>kg/h。无组织废气排放情况见下表：</w:t>
            </w:r>
          </w:p>
          <w:p>
            <w:pPr>
              <w:pStyle w:val="6"/>
              <w:spacing w:line="360" w:lineRule="auto"/>
              <w:ind w:firstLine="0" w:firstLineChars="0"/>
              <w:jc w:val="center"/>
              <w:rPr>
                <w:b/>
                <w:sz w:val="24"/>
                <w:szCs w:val="24"/>
              </w:rPr>
            </w:pPr>
            <w:r>
              <w:rPr>
                <w:rFonts w:hint="eastAsia"/>
                <w:b/>
                <w:sz w:val="24"/>
                <w:szCs w:val="24"/>
              </w:rPr>
              <w:t>表5-4高精密度钢球空气回火工序废气无组织产生及排放情况（4#车间）</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11"/>
              <w:gridCol w:w="1134"/>
              <w:gridCol w:w="1559"/>
              <w:gridCol w:w="1134"/>
              <w:gridCol w:w="992"/>
              <w:gridCol w:w="1276"/>
              <w:gridCol w:w="99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3" w:hRule="atLeast"/>
                <w:jc w:val="center"/>
              </w:trPr>
              <w:tc>
                <w:tcPr>
                  <w:tcW w:w="1411" w:type="dxa"/>
                  <w:vMerge w:val="restart"/>
                  <w:vAlign w:val="center"/>
                </w:tcPr>
                <w:p>
                  <w:pPr>
                    <w:snapToGrid w:val="0"/>
                    <w:jc w:val="center"/>
                    <w:rPr>
                      <w:b/>
                      <w:szCs w:val="21"/>
                    </w:rPr>
                  </w:pPr>
                  <w:r>
                    <w:rPr>
                      <w:b/>
                      <w:szCs w:val="21"/>
                    </w:rPr>
                    <w:t>污染源</w:t>
                  </w:r>
                </w:p>
              </w:tc>
              <w:tc>
                <w:tcPr>
                  <w:tcW w:w="1134" w:type="dxa"/>
                  <w:vMerge w:val="restart"/>
                  <w:vAlign w:val="center"/>
                </w:tcPr>
                <w:p>
                  <w:pPr>
                    <w:snapToGrid w:val="0"/>
                    <w:jc w:val="center"/>
                    <w:rPr>
                      <w:b/>
                      <w:szCs w:val="21"/>
                    </w:rPr>
                  </w:pPr>
                  <w:r>
                    <w:rPr>
                      <w:b/>
                      <w:szCs w:val="21"/>
                    </w:rPr>
                    <w:t>污染物</w:t>
                  </w:r>
                </w:p>
              </w:tc>
              <w:tc>
                <w:tcPr>
                  <w:tcW w:w="1559" w:type="dxa"/>
                  <w:vMerge w:val="restart"/>
                  <w:vAlign w:val="center"/>
                </w:tcPr>
                <w:p>
                  <w:pPr>
                    <w:snapToGrid w:val="0"/>
                    <w:jc w:val="center"/>
                    <w:rPr>
                      <w:b/>
                      <w:szCs w:val="21"/>
                    </w:rPr>
                  </w:pPr>
                  <w:r>
                    <w:rPr>
                      <w:rFonts w:hint="eastAsia"/>
                      <w:b/>
                      <w:szCs w:val="21"/>
                    </w:rPr>
                    <w:t>面积</w:t>
                  </w:r>
                  <w:r>
                    <w:rPr>
                      <w:b/>
                      <w:szCs w:val="21"/>
                    </w:rPr>
                    <w:t>（长×宽）</w:t>
                  </w:r>
                </w:p>
                <w:p>
                  <w:pPr>
                    <w:snapToGrid w:val="0"/>
                    <w:jc w:val="center"/>
                    <w:rPr>
                      <w:b/>
                      <w:szCs w:val="21"/>
                    </w:rPr>
                  </w:pPr>
                  <w:r>
                    <w:rPr>
                      <w:b/>
                      <w:szCs w:val="21"/>
                    </w:rPr>
                    <w:t>m×m</w:t>
                  </w:r>
                </w:p>
              </w:tc>
              <w:tc>
                <w:tcPr>
                  <w:tcW w:w="1134" w:type="dxa"/>
                  <w:vMerge w:val="restart"/>
                  <w:vAlign w:val="center"/>
                </w:tcPr>
                <w:p>
                  <w:pPr>
                    <w:snapToGrid w:val="0"/>
                    <w:jc w:val="center"/>
                    <w:rPr>
                      <w:b/>
                      <w:szCs w:val="21"/>
                    </w:rPr>
                  </w:pPr>
                  <w:r>
                    <w:rPr>
                      <w:rFonts w:hint="eastAsia"/>
                      <w:b/>
                      <w:szCs w:val="21"/>
                    </w:rPr>
                    <w:t>面源</w:t>
                  </w:r>
                  <w:r>
                    <w:rPr>
                      <w:b/>
                      <w:szCs w:val="21"/>
                    </w:rPr>
                    <w:t>高度</w:t>
                  </w:r>
                </w:p>
                <w:p>
                  <w:pPr>
                    <w:snapToGrid w:val="0"/>
                    <w:jc w:val="center"/>
                    <w:rPr>
                      <w:b/>
                      <w:szCs w:val="21"/>
                    </w:rPr>
                  </w:pPr>
                  <w:r>
                    <w:rPr>
                      <w:rFonts w:hint="eastAsia"/>
                      <w:b/>
                      <w:szCs w:val="21"/>
                    </w:rPr>
                    <w:t>m</w:t>
                  </w:r>
                </w:p>
              </w:tc>
              <w:tc>
                <w:tcPr>
                  <w:tcW w:w="992" w:type="dxa"/>
                  <w:vMerge w:val="restart"/>
                  <w:vAlign w:val="center"/>
                </w:tcPr>
                <w:p>
                  <w:pPr>
                    <w:snapToGrid w:val="0"/>
                    <w:jc w:val="center"/>
                    <w:rPr>
                      <w:b/>
                      <w:szCs w:val="21"/>
                    </w:rPr>
                  </w:pPr>
                  <w:r>
                    <w:rPr>
                      <w:rFonts w:hint="eastAsia"/>
                      <w:b/>
                      <w:szCs w:val="21"/>
                    </w:rPr>
                    <w:t>运行时间h/a</w:t>
                  </w:r>
                </w:p>
              </w:tc>
              <w:tc>
                <w:tcPr>
                  <w:tcW w:w="2275" w:type="dxa"/>
                  <w:gridSpan w:val="2"/>
                  <w:vAlign w:val="center"/>
                </w:tcPr>
                <w:p>
                  <w:pPr>
                    <w:snapToGrid w:val="0"/>
                    <w:jc w:val="center"/>
                    <w:rPr>
                      <w:b/>
                      <w:szCs w:val="21"/>
                    </w:rPr>
                  </w:pPr>
                  <w:r>
                    <w:rPr>
                      <w:b/>
                      <w:szCs w:val="21"/>
                    </w:rPr>
                    <w:t>排放情况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63" w:hRule="atLeast"/>
                <w:jc w:val="center"/>
              </w:trPr>
              <w:tc>
                <w:tcPr>
                  <w:tcW w:w="1411" w:type="dxa"/>
                  <w:vMerge w:val="continue"/>
                  <w:vAlign w:val="center"/>
                </w:tcPr>
                <w:p>
                  <w:pPr>
                    <w:snapToGrid w:val="0"/>
                    <w:jc w:val="center"/>
                    <w:rPr>
                      <w:b/>
                      <w:szCs w:val="21"/>
                    </w:rPr>
                  </w:pPr>
                </w:p>
              </w:tc>
              <w:tc>
                <w:tcPr>
                  <w:tcW w:w="1134" w:type="dxa"/>
                  <w:vMerge w:val="continue"/>
                  <w:vAlign w:val="center"/>
                </w:tcPr>
                <w:p>
                  <w:pPr>
                    <w:snapToGrid w:val="0"/>
                    <w:jc w:val="center"/>
                    <w:rPr>
                      <w:b/>
                      <w:szCs w:val="21"/>
                    </w:rPr>
                  </w:pPr>
                </w:p>
              </w:tc>
              <w:tc>
                <w:tcPr>
                  <w:tcW w:w="1559" w:type="dxa"/>
                  <w:vMerge w:val="continue"/>
                  <w:vAlign w:val="center"/>
                </w:tcPr>
                <w:p>
                  <w:pPr>
                    <w:snapToGrid w:val="0"/>
                    <w:jc w:val="center"/>
                    <w:rPr>
                      <w:b/>
                      <w:szCs w:val="21"/>
                    </w:rPr>
                  </w:pPr>
                </w:p>
              </w:tc>
              <w:tc>
                <w:tcPr>
                  <w:tcW w:w="1134" w:type="dxa"/>
                  <w:vMerge w:val="continue"/>
                  <w:vAlign w:val="center"/>
                </w:tcPr>
                <w:p>
                  <w:pPr>
                    <w:snapToGrid w:val="0"/>
                    <w:jc w:val="center"/>
                    <w:rPr>
                      <w:b/>
                      <w:szCs w:val="21"/>
                    </w:rPr>
                  </w:pPr>
                </w:p>
              </w:tc>
              <w:tc>
                <w:tcPr>
                  <w:tcW w:w="992" w:type="dxa"/>
                  <w:vMerge w:val="continue"/>
                  <w:vAlign w:val="center"/>
                </w:tcPr>
                <w:p>
                  <w:pPr>
                    <w:snapToGrid w:val="0"/>
                    <w:jc w:val="center"/>
                    <w:rPr>
                      <w:b/>
                      <w:szCs w:val="21"/>
                    </w:rPr>
                  </w:pPr>
                </w:p>
              </w:tc>
              <w:tc>
                <w:tcPr>
                  <w:tcW w:w="1276" w:type="dxa"/>
                  <w:vAlign w:val="center"/>
                </w:tcPr>
                <w:p>
                  <w:pPr>
                    <w:snapToGrid w:val="0"/>
                    <w:jc w:val="center"/>
                    <w:rPr>
                      <w:b/>
                      <w:szCs w:val="21"/>
                    </w:rPr>
                  </w:pPr>
                  <w:r>
                    <w:rPr>
                      <w:b/>
                      <w:szCs w:val="21"/>
                    </w:rPr>
                    <w:t>kg/h</w:t>
                  </w:r>
                </w:p>
              </w:tc>
              <w:tc>
                <w:tcPr>
                  <w:tcW w:w="999" w:type="dxa"/>
                  <w:vAlign w:val="center"/>
                </w:tcPr>
                <w:p>
                  <w:pPr>
                    <w:snapToGrid w:val="0"/>
                    <w:jc w:val="center"/>
                    <w:rPr>
                      <w:b/>
                      <w:szCs w:val="21"/>
                    </w:rPr>
                  </w:pPr>
                  <w:r>
                    <w:rPr>
                      <w:rFonts w:hint="eastAsia"/>
                      <w:b/>
                      <w:szCs w:val="21"/>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1411" w:type="dxa"/>
                  <w:vAlign w:val="center"/>
                </w:tcPr>
                <w:p>
                  <w:pPr>
                    <w:snapToGrid w:val="0"/>
                    <w:jc w:val="center"/>
                    <w:rPr>
                      <w:szCs w:val="21"/>
                    </w:rPr>
                  </w:pPr>
                  <w:r>
                    <w:rPr>
                      <w:szCs w:val="21"/>
                    </w:rPr>
                    <w:t>空气回火</w:t>
                  </w:r>
                </w:p>
                <w:p>
                  <w:pPr>
                    <w:snapToGrid w:val="0"/>
                    <w:jc w:val="center"/>
                    <w:rPr>
                      <w:szCs w:val="21"/>
                    </w:rPr>
                  </w:pPr>
                  <w:r>
                    <w:rPr>
                      <w:rFonts w:hint="eastAsia"/>
                      <w:szCs w:val="21"/>
                    </w:rPr>
                    <w:t>（4#车间）</w:t>
                  </w:r>
                </w:p>
              </w:tc>
              <w:tc>
                <w:tcPr>
                  <w:tcW w:w="1134" w:type="dxa"/>
                  <w:vAlign w:val="center"/>
                </w:tcPr>
                <w:p>
                  <w:pPr>
                    <w:snapToGrid w:val="0"/>
                    <w:jc w:val="center"/>
                    <w:rPr>
                      <w:szCs w:val="21"/>
                    </w:rPr>
                  </w:pPr>
                  <w:r>
                    <w:rPr>
                      <w:szCs w:val="21"/>
                    </w:rPr>
                    <w:t>有机废气</w:t>
                  </w:r>
                </w:p>
              </w:tc>
              <w:tc>
                <w:tcPr>
                  <w:tcW w:w="1559" w:type="dxa"/>
                  <w:vAlign w:val="center"/>
                </w:tcPr>
                <w:p>
                  <w:pPr>
                    <w:snapToGrid w:val="0"/>
                    <w:jc w:val="center"/>
                    <w:rPr>
                      <w:color w:val="000000"/>
                      <w:szCs w:val="21"/>
                    </w:rPr>
                  </w:pPr>
                  <w:r>
                    <w:rPr>
                      <w:rFonts w:hint="eastAsia"/>
                      <w:color w:val="000000"/>
                      <w:szCs w:val="21"/>
                    </w:rPr>
                    <w:t>100</w:t>
                  </w:r>
                  <w:r>
                    <w:rPr>
                      <w:rFonts w:hint="eastAsia" w:ascii="宋体" w:hAnsi="宋体"/>
                      <w:color w:val="000000"/>
                      <w:szCs w:val="21"/>
                    </w:rPr>
                    <w:t>×</w:t>
                  </w:r>
                  <w:r>
                    <w:rPr>
                      <w:rFonts w:hint="eastAsia"/>
                      <w:color w:val="000000"/>
                      <w:szCs w:val="21"/>
                    </w:rPr>
                    <w:t>52.75</w:t>
                  </w:r>
                </w:p>
              </w:tc>
              <w:tc>
                <w:tcPr>
                  <w:tcW w:w="1134" w:type="dxa"/>
                  <w:vAlign w:val="center"/>
                </w:tcPr>
                <w:p>
                  <w:pPr>
                    <w:snapToGrid w:val="0"/>
                    <w:jc w:val="center"/>
                    <w:rPr>
                      <w:color w:val="000000"/>
                      <w:spacing w:val="-20"/>
                      <w:szCs w:val="21"/>
                    </w:rPr>
                  </w:pPr>
                  <w:r>
                    <w:rPr>
                      <w:rFonts w:hint="eastAsia"/>
                      <w:color w:val="000000"/>
                      <w:szCs w:val="21"/>
                    </w:rPr>
                    <w:t>5</w:t>
                  </w:r>
                </w:p>
              </w:tc>
              <w:tc>
                <w:tcPr>
                  <w:tcW w:w="992" w:type="dxa"/>
                  <w:vAlign w:val="center"/>
                </w:tcPr>
                <w:p>
                  <w:pPr>
                    <w:snapToGrid w:val="0"/>
                    <w:jc w:val="center"/>
                    <w:rPr>
                      <w:color w:val="000000"/>
                      <w:szCs w:val="21"/>
                    </w:rPr>
                  </w:pPr>
                  <w:r>
                    <w:rPr>
                      <w:rFonts w:hint="eastAsia"/>
                      <w:color w:val="000000"/>
                      <w:szCs w:val="21"/>
                    </w:rPr>
                    <w:t>7200</w:t>
                  </w:r>
                </w:p>
              </w:tc>
              <w:tc>
                <w:tcPr>
                  <w:tcW w:w="1276" w:type="dxa"/>
                  <w:vAlign w:val="center"/>
                </w:tcPr>
                <w:p>
                  <w:pPr>
                    <w:snapToGrid w:val="0"/>
                    <w:jc w:val="center"/>
                    <w:rPr>
                      <w:color w:val="000000"/>
                      <w:szCs w:val="21"/>
                    </w:rPr>
                  </w:pPr>
                  <w:r>
                    <w:rPr>
                      <w:rFonts w:hint="eastAsia"/>
                      <w:color w:val="000000"/>
                      <w:szCs w:val="21"/>
                    </w:rPr>
                    <w:t>9.7</w:t>
                  </w:r>
                  <w:r>
                    <w:rPr>
                      <w:rFonts w:hint="eastAsia" w:ascii="宋体" w:hAnsi="宋体"/>
                      <w:szCs w:val="21"/>
                    </w:rPr>
                    <w:t>×</w:t>
                  </w:r>
                  <w:r>
                    <w:rPr>
                      <w:rFonts w:hint="eastAsia"/>
                      <w:szCs w:val="21"/>
                    </w:rPr>
                    <w:t>10</w:t>
                  </w:r>
                  <w:r>
                    <w:rPr>
                      <w:rFonts w:hint="eastAsia"/>
                      <w:szCs w:val="21"/>
                      <w:vertAlign w:val="superscript"/>
                    </w:rPr>
                    <w:t>-4</w:t>
                  </w:r>
                </w:p>
              </w:tc>
              <w:tc>
                <w:tcPr>
                  <w:tcW w:w="999" w:type="dxa"/>
                  <w:vAlign w:val="center"/>
                </w:tcPr>
                <w:p>
                  <w:pPr>
                    <w:snapToGrid w:val="0"/>
                    <w:jc w:val="center"/>
                    <w:rPr>
                      <w:color w:val="000000"/>
                      <w:szCs w:val="21"/>
                    </w:rPr>
                  </w:pPr>
                  <w:r>
                    <w:rPr>
                      <w:rFonts w:hint="eastAsia"/>
                      <w:color w:val="000000"/>
                      <w:szCs w:val="21"/>
                    </w:rPr>
                    <w:t>0.007</w:t>
                  </w:r>
                </w:p>
              </w:tc>
            </w:tr>
          </w:tbl>
          <w:p>
            <w:pPr>
              <w:pStyle w:val="6"/>
              <w:numPr>
                <w:ilvl w:val="0"/>
                <w:numId w:val="4"/>
              </w:numPr>
              <w:spacing w:before="156" w:beforeLines="50" w:line="360" w:lineRule="auto"/>
              <w:ind w:left="777" w:hanging="357" w:firstLineChars="0"/>
              <w:jc w:val="left"/>
              <w:rPr>
                <w:sz w:val="24"/>
                <w:szCs w:val="24"/>
              </w:rPr>
            </w:pPr>
            <w:r>
              <w:rPr>
                <w:rFonts w:hint="eastAsia"/>
                <w:sz w:val="24"/>
                <w:szCs w:val="24"/>
              </w:rPr>
              <w:t>油回火过程产生的有机废气（G1-5）</w:t>
            </w:r>
          </w:p>
          <w:p>
            <w:pPr>
              <w:pStyle w:val="6"/>
              <w:spacing w:line="360" w:lineRule="auto"/>
              <w:ind w:firstLine="448" w:firstLineChars="0"/>
              <w:jc w:val="left"/>
              <w:rPr>
                <w:sz w:val="24"/>
                <w:szCs w:val="24"/>
              </w:rPr>
            </w:pPr>
            <w:r>
              <w:rPr>
                <w:rFonts w:hint="eastAsia"/>
                <w:sz w:val="24"/>
                <w:szCs w:val="24"/>
              </w:rPr>
              <w:t>扩建项目新增的1条八角炉生产线在3#车间，油回火工序产生的有机废气（G1-5）通过集气罩收集后采用静电净化器+活性炭吸附装置处理后通过1#排气筒排放。回火油挥发量以回火油消耗量（1.3t/a）的0.5%计，预计回火过程有机废气量约6.5kg/a，废气收集率为90%，静电净化器+活性炭吸附装置对有机废气去除率约95%，引风机风量为7500m</w:t>
            </w:r>
            <w:r>
              <w:rPr>
                <w:rFonts w:hint="eastAsia"/>
                <w:sz w:val="24"/>
                <w:szCs w:val="24"/>
                <w:vertAlign w:val="superscript"/>
              </w:rPr>
              <w:t>3</w:t>
            </w:r>
            <w:r>
              <w:rPr>
                <w:rFonts w:hint="eastAsia"/>
                <w:sz w:val="24"/>
                <w:szCs w:val="24"/>
              </w:rPr>
              <w:t>/h，则经处理后有机废气排放量约2.93</w:t>
            </w:r>
            <w:r>
              <w:rPr>
                <w:rFonts w:hint="eastAsia" w:ascii="宋体" w:hAnsi="宋体"/>
                <w:sz w:val="24"/>
                <w:szCs w:val="24"/>
              </w:rPr>
              <w:t>×</w:t>
            </w:r>
            <w:r>
              <w:rPr>
                <w:rFonts w:hint="eastAsia"/>
                <w:sz w:val="24"/>
                <w:szCs w:val="24"/>
              </w:rPr>
              <w:t>10</w:t>
            </w:r>
            <w:r>
              <w:rPr>
                <w:rFonts w:hint="eastAsia"/>
                <w:sz w:val="24"/>
                <w:szCs w:val="24"/>
                <w:vertAlign w:val="superscript"/>
              </w:rPr>
              <w:t>-4</w:t>
            </w:r>
            <w:r>
              <w:rPr>
                <w:rFonts w:hint="eastAsia"/>
                <w:sz w:val="24"/>
                <w:szCs w:val="24"/>
              </w:rPr>
              <w:t>t/a，排放速率为4.06</w:t>
            </w:r>
            <w:r>
              <w:rPr>
                <w:rFonts w:hint="eastAsia" w:ascii="宋体" w:hAnsi="宋体"/>
                <w:sz w:val="24"/>
                <w:szCs w:val="24"/>
              </w:rPr>
              <w:t>×</w:t>
            </w:r>
            <w:r>
              <w:rPr>
                <w:rFonts w:hint="eastAsia"/>
                <w:sz w:val="24"/>
                <w:szCs w:val="24"/>
              </w:rPr>
              <w:t>10</w:t>
            </w:r>
            <w:r>
              <w:rPr>
                <w:rFonts w:hint="eastAsia"/>
                <w:sz w:val="24"/>
                <w:szCs w:val="24"/>
                <w:vertAlign w:val="superscript"/>
              </w:rPr>
              <w:t>-5</w:t>
            </w:r>
            <w:r>
              <w:rPr>
                <w:rFonts w:hint="eastAsia"/>
                <w:sz w:val="24"/>
                <w:szCs w:val="24"/>
              </w:rPr>
              <w:t>kg/h。无组织废气排放情况见下表：</w:t>
            </w:r>
          </w:p>
          <w:p>
            <w:pPr>
              <w:pStyle w:val="6"/>
              <w:spacing w:line="360" w:lineRule="auto"/>
              <w:ind w:firstLine="0" w:firstLineChars="0"/>
              <w:jc w:val="center"/>
              <w:rPr>
                <w:b/>
                <w:sz w:val="24"/>
                <w:szCs w:val="24"/>
              </w:rPr>
            </w:pPr>
            <w:r>
              <w:rPr>
                <w:rFonts w:hint="eastAsia"/>
                <w:b/>
                <w:sz w:val="24"/>
                <w:szCs w:val="24"/>
              </w:rPr>
              <w:t>表5-6高精密度钢球油回火工序废气无组织产生及排放情况（3#车间）</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11"/>
              <w:gridCol w:w="1134"/>
              <w:gridCol w:w="1559"/>
              <w:gridCol w:w="1134"/>
              <w:gridCol w:w="992"/>
              <w:gridCol w:w="1276"/>
              <w:gridCol w:w="99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3" w:hRule="atLeast"/>
                <w:jc w:val="center"/>
              </w:trPr>
              <w:tc>
                <w:tcPr>
                  <w:tcW w:w="1411" w:type="dxa"/>
                  <w:vMerge w:val="restart"/>
                  <w:vAlign w:val="center"/>
                </w:tcPr>
                <w:p>
                  <w:pPr>
                    <w:snapToGrid w:val="0"/>
                    <w:jc w:val="center"/>
                    <w:rPr>
                      <w:b/>
                      <w:szCs w:val="21"/>
                    </w:rPr>
                  </w:pPr>
                  <w:r>
                    <w:rPr>
                      <w:b/>
                      <w:szCs w:val="21"/>
                    </w:rPr>
                    <w:t>污染源</w:t>
                  </w:r>
                </w:p>
              </w:tc>
              <w:tc>
                <w:tcPr>
                  <w:tcW w:w="1134" w:type="dxa"/>
                  <w:vMerge w:val="restart"/>
                  <w:vAlign w:val="center"/>
                </w:tcPr>
                <w:p>
                  <w:pPr>
                    <w:snapToGrid w:val="0"/>
                    <w:jc w:val="center"/>
                    <w:rPr>
                      <w:b/>
                      <w:szCs w:val="21"/>
                    </w:rPr>
                  </w:pPr>
                  <w:r>
                    <w:rPr>
                      <w:b/>
                      <w:szCs w:val="21"/>
                    </w:rPr>
                    <w:t>污染物</w:t>
                  </w:r>
                </w:p>
              </w:tc>
              <w:tc>
                <w:tcPr>
                  <w:tcW w:w="1559" w:type="dxa"/>
                  <w:vMerge w:val="restart"/>
                  <w:vAlign w:val="center"/>
                </w:tcPr>
                <w:p>
                  <w:pPr>
                    <w:snapToGrid w:val="0"/>
                    <w:jc w:val="center"/>
                    <w:rPr>
                      <w:b/>
                      <w:szCs w:val="21"/>
                    </w:rPr>
                  </w:pPr>
                  <w:r>
                    <w:rPr>
                      <w:rFonts w:hint="eastAsia"/>
                      <w:b/>
                      <w:szCs w:val="21"/>
                    </w:rPr>
                    <w:t>面积</w:t>
                  </w:r>
                  <w:r>
                    <w:rPr>
                      <w:b/>
                      <w:szCs w:val="21"/>
                    </w:rPr>
                    <w:t>（长×宽）</w:t>
                  </w:r>
                </w:p>
                <w:p>
                  <w:pPr>
                    <w:snapToGrid w:val="0"/>
                    <w:jc w:val="center"/>
                    <w:rPr>
                      <w:b/>
                      <w:szCs w:val="21"/>
                    </w:rPr>
                  </w:pPr>
                  <w:r>
                    <w:rPr>
                      <w:b/>
                      <w:szCs w:val="21"/>
                    </w:rPr>
                    <w:t>m×m</w:t>
                  </w:r>
                </w:p>
              </w:tc>
              <w:tc>
                <w:tcPr>
                  <w:tcW w:w="1134" w:type="dxa"/>
                  <w:vMerge w:val="restart"/>
                  <w:vAlign w:val="center"/>
                </w:tcPr>
                <w:p>
                  <w:pPr>
                    <w:snapToGrid w:val="0"/>
                    <w:jc w:val="center"/>
                    <w:rPr>
                      <w:b/>
                      <w:szCs w:val="21"/>
                    </w:rPr>
                  </w:pPr>
                  <w:r>
                    <w:rPr>
                      <w:rFonts w:hint="eastAsia"/>
                      <w:b/>
                      <w:szCs w:val="21"/>
                    </w:rPr>
                    <w:t>面源</w:t>
                  </w:r>
                  <w:r>
                    <w:rPr>
                      <w:b/>
                      <w:szCs w:val="21"/>
                    </w:rPr>
                    <w:t>高度</w:t>
                  </w:r>
                </w:p>
                <w:p>
                  <w:pPr>
                    <w:snapToGrid w:val="0"/>
                    <w:jc w:val="center"/>
                    <w:rPr>
                      <w:b/>
                      <w:szCs w:val="21"/>
                    </w:rPr>
                  </w:pPr>
                  <w:r>
                    <w:rPr>
                      <w:rFonts w:hint="eastAsia"/>
                      <w:b/>
                      <w:szCs w:val="21"/>
                    </w:rPr>
                    <w:t>m</w:t>
                  </w:r>
                </w:p>
              </w:tc>
              <w:tc>
                <w:tcPr>
                  <w:tcW w:w="992" w:type="dxa"/>
                  <w:vMerge w:val="restart"/>
                  <w:vAlign w:val="center"/>
                </w:tcPr>
                <w:p>
                  <w:pPr>
                    <w:snapToGrid w:val="0"/>
                    <w:jc w:val="center"/>
                    <w:rPr>
                      <w:b/>
                      <w:szCs w:val="21"/>
                    </w:rPr>
                  </w:pPr>
                  <w:r>
                    <w:rPr>
                      <w:rFonts w:hint="eastAsia"/>
                      <w:b/>
                      <w:szCs w:val="21"/>
                    </w:rPr>
                    <w:t>运行时间h/a</w:t>
                  </w:r>
                </w:p>
              </w:tc>
              <w:tc>
                <w:tcPr>
                  <w:tcW w:w="2275" w:type="dxa"/>
                  <w:gridSpan w:val="2"/>
                  <w:vAlign w:val="center"/>
                </w:tcPr>
                <w:p>
                  <w:pPr>
                    <w:snapToGrid w:val="0"/>
                    <w:jc w:val="center"/>
                    <w:rPr>
                      <w:b/>
                      <w:szCs w:val="21"/>
                    </w:rPr>
                  </w:pPr>
                  <w:r>
                    <w:rPr>
                      <w:b/>
                      <w:szCs w:val="21"/>
                    </w:rPr>
                    <w:t>排放情况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63" w:hRule="atLeast"/>
                <w:jc w:val="center"/>
              </w:trPr>
              <w:tc>
                <w:tcPr>
                  <w:tcW w:w="1411" w:type="dxa"/>
                  <w:vMerge w:val="continue"/>
                  <w:vAlign w:val="center"/>
                </w:tcPr>
                <w:p>
                  <w:pPr>
                    <w:snapToGrid w:val="0"/>
                    <w:jc w:val="center"/>
                    <w:rPr>
                      <w:b/>
                      <w:szCs w:val="21"/>
                    </w:rPr>
                  </w:pPr>
                </w:p>
              </w:tc>
              <w:tc>
                <w:tcPr>
                  <w:tcW w:w="1134" w:type="dxa"/>
                  <w:vMerge w:val="continue"/>
                  <w:vAlign w:val="center"/>
                </w:tcPr>
                <w:p>
                  <w:pPr>
                    <w:snapToGrid w:val="0"/>
                    <w:jc w:val="center"/>
                    <w:rPr>
                      <w:b/>
                      <w:szCs w:val="21"/>
                    </w:rPr>
                  </w:pPr>
                </w:p>
              </w:tc>
              <w:tc>
                <w:tcPr>
                  <w:tcW w:w="1559" w:type="dxa"/>
                  <w:vMerge w:val="continue"/>
                  <w:vAlign w:val="center"/>
                </w:tcPr>
                <w:p>
                  <w:pPr>
                    <w:snapToGrid w:val="0"/>
                    <w:jc w:val="center"/>
                    <w:rPr>
                      <w:b/>
                      <w:szCs w:val="21"/>
                    </w:rPr>
                  </w:pPr>
                </w:p>
              </w:tc>
              <w:tc>
                <w:tcPr>
                  <w:tcW w:w="1134" w:type="dxa"/>
                  <w:vMerge w:val="continue"/>
                  <w:vAlign w:val="center"/>
                </w:tcPr>
                <w:p>
                  <w:pPr>
                    <w:snapToGrid w:val="0"/>
                    <w:jc w:val="center"/>
                    <w:rPr>
                      <w:b/>
                      <w:szCs w:val="21"/>
                    </w:rPr>
                  </w:pPr>
                </w:p>
              </w:tc>
              <w:tc>
                <w:tcPr>
                  <w:tcW w:w="992" w:type="dxa"/>
                  <w:vMerge w:val="continue"/>
                  <w:vAlign w:val="center"/>
                </w:tcPr>
                <w:p>
                  <w:pPr>
                    <w:snapToGrid w:val="0"/>
                    <w:jc w:val="center"/>
                    <w:rPr>
                      <w:b/>
                      <w:szCs w:val="21"/>
                    </w:rPr>
                  </w:pPr>
                </w:p>
              </w:tc>
              <w:tc>
                <w:tcPr>
                  <w:tcW w:w="1276" w:type="dxa"/>
                  <w:vAlign w:val="center"/>
                </w:tcPr>
                <w:p>
                  <w:pPr>
                    <w:snapToGrid w:val="0"/>
                    <w:jc w:val="center"/>
                    <w:rPr>
                      <w:b/>
                      <w:szCs w:val="21"/>
                    </w:rPr>
                  </w:pPr>
                  <w:r>
                    <w:rPr>
                      <w:b/>
                      <w:szCs w:val="21"/>
                    </w:rPr>
                    <w:t>kg/h</w:t>
                  </w:r>
                </w:p>
              </w:tc>
              <w:tc>
                <w:tcPr>
                  <w:tcW w:w="999" w:type="dxa"/>
                  <w:vAlign w:val="center"/>
                </w:tcPr>
                <w:p>
                  <w:pPr>
                    <w:snapToGrid w:val="0"/>
                    <w:jc w:val="center"/>
                    <w:rPr>
                      <w:b/>
                      <w:szCs w:val="21"/>
                    </w:rPr>
                  </w:pPr>
                  <w:r>
                    <w:rPr>
                      <w:rFonts w:hint="eastAsia"/>
                      <w:b/>
                      <w:szCs w:val="21"/>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1411" w:type="dxa"/>
                  <w:vAlign w:val="center"/>
                </w:tcPr>
                <w:p>
                  <w:pPr>
                    <w:snapToGrid w:val="0"/>
                    <w:jc w:val="center"/>
                    <w:rPr>
                      <w:szCs w:val="21"/>
                    </w:rPr>
                  </w:pPr>
                  <w:r>
                    <w:rPr>
                      <w:szCs w:val="21"/>
                    </w:rPr>
                    <w:t>油回火</w:t>
                  </w:r>
                </w:p>
                <w:p>
                  <w:pPr>
                    <w:snapToGrid w:val="0"/>
                    <w:jc w:val="center"/>
                    <w:rPr>
                      <w:szCs w:val="21"/>
                    </w:rPr>
                  </w:pPr>
                  <w:r>
                    <w:rPr>
                      <w:rFonts w:hint="eastAsia"/>
                      <w:szCs w:val="21"/>
                    </w:rPr>
                    <w:t>（3#车间）</w:t>
                  </w:r>
                </w:p>
              </w:tc>
              <w:tc>
                <w:tcPr>
                  <w:tcW w:w="1134" w:type="dxa"/>
                  <w:vAlign w:val="center"/>
                </w:tcPr>
                <w:p>
                  <w:pPr>
                    <w:snapToGrid w:val="0"/>
                    <w:jc w:val="center"/>
                    <w:rPr>
                      <w:szCs w:val="21"/>
                    </w:rPr>
                  </w:pPr>
                  <w:r>
                    <w:rPr>
                      <w:szCs w:val="21"/>
                    </w:rPr>
                    <w:t>有机废气</w:t>
                  </w:r>
                </w:p>
              </w:tc>
              <w:tc>
                <w:tcPr>
                  <w:tcW w:w="1559" w:type="dxa"/>
                  <w:vAlign w:val="center"/>
                </w:tcPr>
                <w:p>
                  <w:pPr>
                    <w:snapToGrid w:val="0"/>
                    <w:jc w:val="center"/>
                    <w:rPr>
                      <w:color w:val="000000"/>
                      <w:szCs w:val="21"/>
                    </w:rPr>
                  </w:pPr>
                  <w:r>
                    <w:rPr>
                      <w:rFonts w:hint="eastAsia"/>
                      <w:color w:val="000000"/>
                      <w:szCs w:val="21"/>
                    </w:rPr>
                    <w:t>100</w:t>
                  </w:r>
                  <w:r>
                    <w:rPr>
                      <w:rFonts w:hint="eastAsia" w:ascii="宋体" w:hAnsi="宋体"/>
                      <w:color w:val="000000"/>
                      <w:szCs w:val="21"/>
                    </w:rPr>
                    <w:t>×</w:t>
                  </w:r>
                  <w:r>
                    <w:rPr>
                      <w:rFonts w:hint="eastAsia"/>
                      <w:color w:val="000000"/>
                      <w:szCs w:val="21"/>
                    </w:rPr>
                    <w:t>52.75</w:t>
                  </w:r>
                </w:p>
              </w:tc>
              <w:tc>
                <w:tcPr>
                  <w:tcW w:w="1134" w:type="dxa"/>
                  <w:vAlign w:val="center"/>
                </w:tcPr>
                <w:p>
                  <w:pPr>
                    <w:snapToGrid w:val="0"/>
                    <w:jc w:val="center"/>
                    <w:rPr>
                      <w:color w:val="000000"/>
                      <w:spacing w:val="-20"/>
                      <w:szCs w:val="21"/>
                    </w:rPr>
                  </w:pPr>
                  <w:r>
                    <w:rPr>
                      <w:rFonts w:hint="eastAsia"/>
                      <w:color w:val="000000"/>
                      <w:szCs w:val="21"/>
                    </w:rPr>
                    <w:t>5</w:t>
                  </w:r>
                </w:p>
              </w:tc>
              <w:tc>
                <w:tcPr>
                  <w:tcW w:w="992" w:type="dxa"/>
                  <w:vAlign w:val="center"/>
                </w:tcPr>
                <w:p>
                  <w:pPr>
                    <w:snapToGrid w:val="0"/>
                    <w:jc w:val="center"/>
                    <w:rPr>
                      <w:color w:val="000000"/>
                      <w:szCs w:val="21"/>
                    </w:rPr>
                  </w:pPr>
                  <w:r>
                    <w:rPr>
                      <w:rFonts w:hint="eastAsia"/>
                      <w:color w:val="000000"/>
                      <w:szCs w:val="21"/>
                    </w:rPr>
                    <w:t>7200</w:t>
                  </w:r>
                </w:p>
              </w:tc>
              <w:tc>
                <w:tcPr>
                  <w:tcW w:w="1276" w:type="dxa"/>
                  <w:vAlign w:val="center"/>
                </w:tcPr>
                <w:p>
                  <w:pPr>
                    <w:snapToGrid w:val="0"/>
                    <w:jc w:val="center"/>
                    <w:rPr>
                      <w:color w:val="000000"/>
                      <w:szCs w:val="21"/>
                    </w:rPr>
                  </w:pPr>
                  <w:r>
                    <w:rPr>
                      <w:rFonts w:hint="eastAsia"/>
                      <w:color w:val="000000"/>
                      <w:szCs w:val="21"/>
                    </w:rPr>
                    <w:t>9</w:t>
                  </w:r>
                  <w:r>
                    <w:rPr>
                      <w:rFonts w:hint="eastAsia" w:ascii="宋体" w:hAnsi="宋体"/>
                      <w:szCs w:val="21"/>
                    </w:rPr>
                    <w:t>×</w:t>
                  </w:r>
                  <w:r>
                    <w:rPr>
                      <w:rFonts w:hint="eastAsia"/>
                      <w:szCs w:val="21"/>
                    </w:rPr>
                    <w:t>10</w:t>
                  </w:r>
                  <w:r>
                    <w:rPr>
                      <w:rFonts w:hint="eastAsia"/>
                      <w:szCs w:val="21"/>
                      <w:vertAlign w:val="superscript"/>
                    </w:rPr>
                    <w:t>-5</w:t>
                  </w:r>
                </w:p>
              </w:tc>
              <w:tc>
                <w:tcPr>
                  <w:tcW w:w="999" w:type="dxa"/>
                  <w:vAlign w:val="center"/>
                </w:tcPr>
                <w:p>
                  <w:pPr>
                    <w:snapToGrid w:val="0"/>
                    <w:jc w:val="center"/>
                    <w:rPr>
                      <w:color w:val="000000"/>
                      <w:szCs w:val="21"/>
                    </w:rPr>
                  </w:pPr>
                  <w:r>
                    <w:rPr>
                      <w:rFonts w:hint="eastAsia"/>
                      <w:color w:val="000000"/>
                      <w:szCs w:val="21"/>
                    </w:rPr>
                    <w:t>0.00065</w:t>
                  </w:r>
                </w:p>
              </w:tc>
            </w:tr>
          </w:tbl>
          <w:p>
            <w:pPr>
              <w:pStyle w:val="6"/>
              <w:numPr>
                <w:ilvl w:val="0"/>
                <w:numId w:val="4"/>
              </w:numPr>
              <w:spacing w:before="156" w:beforeLines="50" w:line="360" w:lineRule="auto"/>
              <w:ind w:left="777" w:hanging="357" w:firstLineChars="0"/>
              <w:jc w:val="left"/>
              <w:rPr>
                <w:sz w:val="24"/>
                <w:szCs w:val="24"/>
              </w:rPr>
            </w:pPr>
            <w:r>
              <w:rPr>
                <w:rFonts w:hint="eastAsia"/>
                <w:sz w:val="24"/>
                <w:szCs w:val="24"/>
              </w:rPr>
              <w:t>SP强化过程产生的金属颗粒物（G1-6）</w:t>
            </w:r>
          </w:p>
          <w:p>
            <w:pPr>
              <w:pStyle w:val="6"/>
              <w:spacing w:line="360" w:lineRule="auto"/>
              <w:ind w:firstLineChars="0"/>
              <w:jc w:val="left"/>
              <w:rPr>
                <w:sz w:val="24"/>
                <w:szCs w:val="24"/>
              </w:rPr>
            </w:pPr>
            <w:r>
              <w:rPr>
                <w:rFonts w:hint="eastAsia"/>
                <w:sz w:val="24"/>
                <w:szCs w:val="24"/>
              </w:rPr>
              <w:t>扩建项目新增2台SP强化设备，产生的废气（G1-6）主要为颗粒物，SP强化工序在一间封闭式操作间内进行，产生的颗粒物由于粒径较大，可在该操作间内沉降至设备附</w:t>
            </w:r>
            <w:r>
              <w:rPr>
                <w:rFonts w:hint="eastAsia"/>
                <w:color w:val="000000" w:themeColor="text1"/>
                <w:sz w:val="24"/>
                <w:szCs w:val="24"/>
              </w:rPr>
              <w:t>近，本次环评只定性分析。</w:t>
            </w:r>
          </w:p>
          <w:p>
            <w:pPr>
              <w:pStyle w:val="6"/>
              <w:numPr>
                <w:ilvl w:val="0"/>
                <w:numId w:val="4"/>
              </w:numPr>
              <w:spacing w:line="360" w:lineRule="auto"/>
              <w:ind w:firstLineChars="0"/>
              <w:jc w:val="left"/>
              <w:rPr>
                <w:sz w:val="24"/>
                <w:szCs w:val="24"/>
              </w:rPr>
            </w:pPr>
            <w:r>
              <w:rPr>
                <w:rFonts w:hint="eastAsia"/>
                <w:sz w:val="24"/>
                <w:szCs w:val="24"/>
              </w:rPr>
              <w:t>三次研磨过程产生的有机废气（G1-7）</w:t>
            </w:r>
          </w:p>
          <w:p>
            <w:pPr>
              <w:pStyle w:val="6"/>
              <w:spacing w:line="360" w:lineRule="auto"/>
              <w:ind w:firstLineChars="0"/>
              <w:jc w:val="left"/>
              <w:rPr>
                <w:sz w:val="24"/>
                <w:szCs w:val="24"/>
              </w:rPr>
            </w:pPr>
            <w:r>
              <w:rPr>
                <w:rFonts w:hint="eastAsia"/>
                <w:sz w:val="24"/>
                <w:szCs w:val="24"/>
              </w:rPr>
              <w:t>扩建项目新增7台设备，研磨过程柴油受热会挥发有机废气（G1-7），挥发量按柴油消耗量（13.6t/a）的1%计，则该有机废气产生量约0.136t/a，该废气无组织排放情况见下表：</w:t>
            </w:r>
          </w:p>
          <w:p>
            <w:pPr>
              <w:pStyle w:val="6"/>
              <w:spacing w:line="360" w:lineRule="auto"/>
              <w:ind w:firstLine="0" w:firstLineChars="0"/>
              <w:jc w:val="center"/>
              <w:rPr>
                <w:b/>
                <w:sz w:val="24"/>
                <w:szCs w:val="24"/>
              </w:rPr>
            </w:pPr>
            <w:r>
              <w:rPr>
                <w:rFonts w:hint="eastAsia"/>
                <w:b/>
                <w:sz w:val="24"/>
                <w:szCs w:val="24"/>
              </w:rPr>
              <w:t>表5-7  高精密度钢球三次研磨废气无组织产生及排放情况</w:t>
            </w:r>
            <w:r>
              <w:rPr>
                <w:rFonts w:hint="eastAsia"/>
                <w:b/>
                <w:color w:val="000000" w:themeColor="text1"/>
                <w:sz w:val="24"/>
                <w:szCs w:val="24"/>
              </w:rPr>
              <w:t>（1#车间）</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11"/>
              <w:gridCol w:w="1134"/>
              <w:gridCol w:w="1559"/>
              <w:gridCol w:w="1134"/>
              <w:gridCol w:w="992"/>
              <w:gridCol w:w="1276"/>
              <w:gridCol w:w="99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3" w:hRule="atLeast"/>
                <w:jc w:val="center"/>
              </w:trPr>
              <w:tc>
                <w:tcPr>
                  <w:tcW w:w="1411" w:type="dxa"/>
                  <w:vMerge w:val="restart"/>
                  <w:vAlign w:val="center"/>
                </w:tcPr>
                <w:p>
                  <w:pPr>
                    <w:snapToGrid w:val="0"/>
                    <w:jc w:val="center"/>
                    <w:rPr>
                      <w:b/>
                      <w:szCs w:val="21"/>
                    </w:rPr>
                  </w:pPr>
                  <w:r>
                    <w:rPr>
                      <w:b/>
                      <w:szCs w:val="21"/>
                    </w:rPr>
                    <w:t>污染源</w:t>
                  </w:r>
                </w:p>
              </w:tc>
              <w:tc>
                <w:tcPr>
                  <w:tcW w:w="1134" w:type="dxa"/>
                  <w:vMerge w:val="restart"/>
                  <w:vAlign w:val="center"/>
                </w:tcPr>
                <w:p>
                  <w:pPr>
                    <w:snapToGrid w:val="0"/>
                    <w:jc w:val="center"/>
                    <w:rPr>
                      <w:b/>
                      <w:szCs w:val="21"/>
                    </w:rPr>
                  </w:pPr>
                  <w:r>
                    <w:rPr>
                      <w:b/>
                      <w:szCs w:val="21"/>
                    </w:rPr>
                    <w:t>污染物</w:t>
                  </w:r>
                </w:p>
              </w:tc>
              <w:tc>
                <w:tcPr>
                  <w:tcW w:w="1559" w:type="dxa"/>
                  <w:vMerge w:val="restart"/>
                  <w:vAlign w:val="center"/>
                </w:tcPr>
                <w:p>
                  <w:pPr>
                    <w:snapToGrid w:val="0"/>
                    <w:jc w:val="center"/>
                    <w:rPr>
                      <w:b/>
                      <w:szCs w:val="21"/>
                    </w:rPr>
                  </w:pPr>
                  <w:r>
                    <w:rPr>
                      <w:rFonts w:hint="eastAsia"/>
                      <w:b/>
                      <w:szCs w:val="21"/>
                    </w:rPr>
                    <w:t>面积</w:t>
                  </w:r>
                  <w:r>
                    <w:rPr>
                      <w:b/>
                      <w:szCs w:val="21"/>
                    </w:rPr>
                    <w:t>（长×宽）</w:t>
                  </w:r>
                </w:p>
                <w:p>
                  <w:pPr>
                    <w:snapToGrid w:val="0"/>
                    <w:jc w:val="center"/>
                    <w:rPr>
                      <w:b/>
                      <w:szCs w:val="21"/>
                    </w:rPr>
                  </w:pPr>
                  <w:r>
                    <w:rPr>
                      <w:b/>
                      <w:szCs w:val="21"/>
                    </w:rPr>
                    <w:t>m×m</w:t>
                  </w:r>
                </w:p>
              </w:tc>
              <w:tc>
                <w:tcPr>
                  <w:tcW w:w="1134" w:type="dxa"/>
                  <w:vMerge w:val="restart"/>
                  <w:vAlign w:val="center"/>
                </w:tcPr>
                <w:p>
                  <w:pPr>
                    <w:snapToGrid w:val="0"/>
                    <w:jc w:val="center"/>
                    <w:rPr>
                      <w:b/>
                      <w:szCs w:val="21"/>
                    </w:rPr>
                  </w:pPr>
                  <w:r>
                    <w:rPr>
                      <w:rFonts w:hint="eastAsia"/>
                      <w:b/>
                      <w:szCs w:val="21"/>
                    </w:rPr>
                    <w:t>面源</w:t>
                  </w:r>
                  <w:r>
                    <w:rPr>
                      <w:b/>
                      <w:szCs w:val="21"/>
                    </w:rPr>
                    <w:t>高度</w:t>
                  </w:r>
                </w:p>
                <w:p>
                  <w:pPr>
                    <w:snapToGrid w:val="0"/>
                    <w:jc w:val="center"/>
                    <w:rPr>
                      <w:b/>
                      <w:szCs w:val="21"/>
                    </w:rPr>
                  </w:pPr>
                  <w:r>
                    <w:rPr>
                      <w:rFonts w:hint="eastAsia"/>
                      <w:b/>
                      <w:szCs w:val="21"/>
                    </w:rPr>
                    <w:t>m</w:t>
                  </w:r>
                </w:p>
              </w:tc>
              <w:tc>
                <w:tcPr>
                  <w:tcW w:w="992" w:type="dxa"/>
                  <w:vMerge w:val="restart"/>
                  <w:vAlign w:val="center"/>
                </w:tcPr>
                <w:p>
                  <w:pPr>
                    <w:snapToGrid w:val="0"/>
                    <w:jc w:val="center"/>
                    <w:rPr>
                      <w:b/>
                      <w:szCs w:val="21"/>
                    </w:rPr>
                  </w:pPr>
                  <w:r>
                    <w:rPr>
                      <w:rFonts w:hint="eastAsia"/>
                      <w:b/>
                      <w:szCs w:val="21"/>
                    </w:rPr>
                    <w:t>运行时间h/a</w:t>
                  </w:r>
                </w:p>
              </w:tc>
              <w:tc>
                <w:tcPr>
                  <w:tcW w:w="2275" w:type="dxa"/>
                  <w:gridSpan w:val="2"/>
                  <w:vAlign w:val="center"/>
                </w:tcPr>
                <w:p>
                  <w:pPr>
                    <w:snapToGrid w:val="0"/>
                    <w:jc w:val="center"/>
                    <w:rPr>
                      <w:b/>
                      <w:szCs w:val="21"/>
                    </w:rPr>
                  </w:pPr>
                  <w:r>
                    <w:rPr>
                      <w:b/>
                      <w:szCs w:val="21"/>
                    </w:rPr>
                    <w:t>排放情况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63" w:hRule="atLeast"/>
                <w:jc w:val="center"/>
              </w:trPr>
              <w:tc>
                <w:tcPr>
                  <w:tcW w:w="1411" w:type="dxa"/>
                  <w:vMerge w:val="continue"/>
                  <w:vAlign w:val="center"/>
                </w:tcPr>
                <w:p>
                  <w:pPr>
                    <w:snapToGrid w:val="0"/>
                    <w:jc w:val="center"/>
                    <w:rPr>
                      <w:b/>
                      <w:szCs w:val="21"/>
                    </w:rPr>
                  </w:pPr>
                </w:p>
              </w:tc>
              <w:tc>
                <w:tcPr>
                  <w:tcW w:w="1134" w:type="dxa"/>
                  <w:vMerge w:val="continue"/>
                  <w:vAlign w:val="center"/>
                </w:tcPr>
                <w:p>
                  <w:pPr>
                    <w:snapToGrid w:val="0"/>
                    <w:jc w:val="center"/>
                    <w:rPr>
                      <w:b/>
                      <w:szCs w:val="21"/>
                    </w:rPr>
                  </w:pPr>
                </w:p>
              </w:tc>
              <w:tc>
                <w:tcPr>
                  <w:tcW w:w="1559" w:type="dxa"/>
                  <w:vMerge w:val="continue"/>
                  <w:vAlign w:val="center"/>
                </w:tcPr>
                <w:p>
                  <w:pPr>
                    <w:snapToGrid w:val="0"/>
                    <w:jc w:val="center"/>
                    <w:rPr>
                      <w:b/>
                      <w:szCs w:val="21"/>
                    </w:rPr>
                  </w:pPr>
                </w:p>
              </w:tc>
              <w:tc>
                <w:tcPr>
                  <w:tcW w:w="1134" w:type="dxa"/>
                  <w:vMerge w:val="continue"/>
                  <w:vAlign w:val="center"/>
                </w:tcPr>
                <w:p>
                  <w:pPr>
                    <w:snapToGrid w:val="0"/>
                    <w:jc w:val="center"/>
                    <w:rPr>
                      <w:b/>
                      <w:szCs w:val="21"/>
                    </w:rPr>
                  </w:pPr>
                </w:p>
              </w:tc>
              <w:tc>
                <w:tcPr>
                  <w:tcW w:w="992" w:type="dxa"/>
                  <w:vMerge w:val="continue"/>
                  <w:vAlign w:val="center"/>
                </w:tcPr>
                <w:p>
                  <w:pPr>
                    <w:snapToGrid w:val="0"/>
                    <w:jc w:val="center"/>
                    <w:rPr>
                      <w:b/>
                      <w:szCs w:val="21"/>
                    </w:rPr>
                  </w:pPr>
                </w:p>
              </w:tc>
              <w:tc>
                <w:tcPr>
                  <w:tcW w:w="1276" w:type="dxa"/>
                  <w:vAlign w:val="center"/>
                </w:tcPr>
                <w:p>
                  <w:pPr>
                    <w:snapToGrid w:val="0"/>
                    <w:jc w:val="center"/>
                    <w:rPr>
                      <w:b/>
                      <w:szCs w:val="21"/>
                    </w:rPr>
                  </w:pPr>
                  <w:r>
                    <w:rPr>
                      <w:b/>
                      <w:szCs w:val="21"/>
                    </w:rPr>
                    <w:t>kg/h</w:t>
                  </w:r>
                </w:p>
              </w:tc>
              <w:tc>
                <w:tcPr>
                  <w:tcW w:w="999" w:type="dxa"/>
                  <w:vAlign w:val="center"/>
                </w:tcPr>
                <w:p>
                  <w:pPr>
                    <w:snapToGrid w:val="0"/>
                    <w:jc w:val="center"/>
                    <w:rPr>
                      <w:b/>
                      <w:szCs w:val="21"/>
                    </w:rPr>
                  </w:pPr>
                  <w:r>
                    <w:rPr>
                      <w:rFonts w:hint="eastAsia"/>
                      <w:b/>
                      <w:szCs w:val="21"/>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1411" w:type="dxa"/>
                  <w:vAlign w:val="center"/>
                </w:tcPr>
                <w:p>
                  <w:pPr>
                    <w:snapToGrid w:val="0"/>
                    <w:jc w:val="center"/>
                    <w:rPr>
                      <w:szCs w:val="21"/>
                    </w:rPr>
                  </w:pPr>
                  <w:r>
                    <w:rPr>
                      <w:szCs w:val="21"/>
                    </w:rPr>
                    <w:t>三次研磨</w:t>
                  </w:r>
                </w:p>
                <w:p>
                  <w:pPr>
                    <w:snapToGrid w:val="0"/>
                    <w:jc w:val="center"/>
                    <w:rPr>
                      <w:color w:val="000000" w:themeColor="text1"/>
                      <w:szCs w:val="21"/>
                    </w:rPr>
                  </w:pPr>
                  <w:r>
                    <w:rPr>
                      <w:rFonts w:hint="eastAsia"/>
                      <w:color w:val="000000" w:themeColor="text1"/>
                      <w:szCs w:val="21"/>
                    </w:rPr>
                    <w:t>（1#车间）</w:t>
                  </w:r>
                </w:p>
              </w:tc>
              <w:tc>
                <w:tcPr>
                  <w:tcW w:w="1134" w:type="dxa"/>
                  <w:vAlign w:val="center"/>
                </w:tcPr>
                <w:p>
                  <w:pPr>
                    <w:snapToGrid w:val="0"/>
                    <w:jc w:val="center"/>
                    <w:rPr>
                      <w:szCs w:val="21"/>
                    </w:rPr>
                  </w:pPr>
                  <w:r>
                    <w:rPr>
                      <w:szCs w:val="21"/>
                    </w:rPr>
                    <w:t>有机废气</w:t>
                  </w:r>
                </w:p>
              </w:tc>
              <w:tc>
                <w:tcPr>
                  <w:tcW w:w="1559" w:type="dxa"/>
                  <w:vAlign w:val="center"/>
                </w:tcPr>
                <w:p>
                  <w:pPr>
                    <w:snapToGrid w:val="0"/>
                    <w:jc w:val="center"/>
                    <w:rPr>
                      <w:color w:val="000000"/>
                      <w:szCs w:val="21"/>
                    </w:rPr>
                  </w:pPr>
                  <w:r>
                    <w:rPr>
                      <w:rFonts w:hint="eastAsia"/>
                      <w:color w:val="000000"/>
                      <w:szCs w:val="21"/>
                    </w:rPr>
                    <w:t>100</w:t>
                  </w:r>
                  <w:r>
                    <w:rPr>
                      <w:rFonts w:hint="eastAsia" w:ascii="宋体" w:hAnsi="宋体"/>
                      <w:color w:val="000000"/>
                      <w:szCs w:val="21"/>
                    </w:rPr>
                    <w:t>×</w:t>
                  </w:r>
                  <w:r>
                    <w:rPr>
                      <w:rFonts w:hint="eastAsia"/>
                      <w:color w:val="000000"/>
                      <w:szCs w:val="21"/>
                    </w:rPr>
                    <w:t>50.28</w:t>
                  </w:r>
                </w:p>
              </w:tc>
              <w:tc>
                <w:tcPr>
                  <w:tcW w:w="1134" w:type="dxa"/>
                  <w:vAlign w:val="center"/>
                </w:tcPr>
                <w:p>
                  <w:pPr>
                    <w:snapToGrid w:val="0"/>
                    <w:jc w:val="center"/>
                    <w:rPr>
                      <w:color w:val="000000"/>
                      <w:spacing w:val="-20"/>
                      <w:szCs w:val="21"/>
                    </w:rPr>
                  </w:pPr>
                  <w:r>
                    <w:rPr>
                      <w:rFonts w:hint="eastAsia"/>
                      <w:color w:val="000000"/>
                      <w:szCs w:val="21"/>
                    </w:rPr>
                    <w:t>5</w:t>
                  </w:r>
                </w:p>
              </w:tc>
              <w:tc>
                <w:tcPr>
                  <w:tcW w:w="992" w:type="dxa"/>
                  <w:vAlign w:val="center"/>
                </w:tcPr>
                <w:p>
                  <w:pPr>
                    <w:snapToGrid w:val="0"/>
                    <w:jc w:val="center"/>
                    <w:rPr>
                      <w:color w:val="000000"/>
                      <w:szCs w:val="21"/>
                    </w:rPr>
                  </w:pPr>
                  <w:r>
                    <w:rPr>
                      <w:rFonts w:hint="eastAsia"/>
                      <w:color w:val="000000"/>
                      <w:szCs w:val="21"/>
                    </w:rPr>
                    <w:t>7200</w:t>
                  </w:r>
                </w:p>
              </w:tc>
              <w:tc>
                <w:tcPr>
                  <w:tcW w:w="1276" w:type="dxa"/>
                  <w:vAlign w:val="center"/>
                </w:tcPr>
                <w:p>
                  <w:pPr>
                    <w:snapToGrid w:val="0"/>
                    <w:jc w:val="center"/>
                    <w:rPr>
                      <w:color w:val="000000"/>
                      <w:szCs w:val="21"/>
                    </w:rPr>
                  </w:pPr>
                  <w:r>
                    <w:rPr>
                      <w:rFonts w:hint="eastAsia"/>
                      <w:color w:val="000000"/>
                      <w:szCs w:val="21"/>
                    </w:rPr>
                    <w:t>0.019</w:t>
                  </w:r>
                </w:p>
              </w:tc>
              <w:tc>
                <w:tcPr>
                  <w:tcW w:w="999" w:type="dxa"/>
                  <w:vAlign w:val="center"/>
                </w:tcPr>
                <w:p>
                  <w:pPr>
                    <w:snapToGrid w:val="0"/>
                    <w:jc w:val="center"/>
                    <w:rPr>
                      <w:color w:val="000000"/>
                      <w:szCs w:val="21"/>
                    </w:rPr>
                  </w:pPr>
                  <w:r>
                    <w:rPr>
                      <w:rFonts w:hint="eastAsia"/>
                      <w:color w:val="000000"/>
                      <w:szCs w:val="21"/>
                    </w:rPr>
                    <w:t>0.136</w:t>
                  </w:r>
                </w:p>
              </w:tc>
            </w:tr>
          </w:tbl>
          <w:p>
            <w:pPr>
              <w:pStyle w:val="6"/>
              <w:numPr>
                <w:ilvl w:val="0"/>
                <w:numId w:val="4"/>
              </w:numPr>
              <w:spacing w:before="156" w:beforeLines="50" w:line="360" w:lineRule="auto"/>
              <w:ind w:left="811" w:hanging="357" w:firstLineChars="0"/>
              <w:jc w:val="left"/>
              <w:rPr>
                <w:sz w:val="24"/>
                <w:szCs w:val="24"/>
              </w:rPr>
            </w:pPr>
            <w:r>
              <w:rPr>
                <w:rFonts w:hint="eastAsia"/>
                <w:sz w:val="24"/>
                <w:szCs w:val="24"/>
              </w:rPr>
              <w:t>检验过程产生的盐酸雾（G1-8）</w:t>
            </w:r>
          </w:p>
          <w:p>
            <w:pPr>
              <w:pStyle w:val="6"/>
              <w:spacing w:line="360" w:lineRule="auto"/>
              <w:ind w:firstLine="448" w:firstLineChars="0"/>
              <w:jc w:val="left"/>
              <w:rPr>
                <w:sz w:val="24"/>
                <w:szCs w:val="24"/>
              </w:rPr>
            </w:pPr>
            <w:r>
              <w:rPr>
                <w:rFonts w:hint="eastAsia"/>
                <w:sz w:val="24"/>
                <w:szCs w:val="24"/>
              </w:rPr>
              <w:t>改扩建项目新增精密钢球检验工序，位于酸化室中进行，检验试剂为盐酸，用量为0.55t/a，在检验过程产生的酸雾为氯化氢。检验过程会有少量未反应的氯化氢挥发，挥发量预计约1%，即0.0055t/a。扩建项目依托现有酸化室进行检验，酸化室工作时间为100h/a，通过在酸化室设置的集气罩将酸雾通过引风机送至碱液喷淋塔中处理，废气收集率为90%，风机风量为5500m</w:t>
            </w:r>
            <w:r>
              <w:rPr>
                <w:rFonts w:hint="eastAsia"/>
                <w:sz w:val="24"/>
                <w:szCs w:val="24"/>
                <w:vertAlign w:val="superscript"/>
              </w:rPr>
              <w:t>3</w:t>
            </w:r>
            <w:r>
              <w:rPr>
                <w:rFonts w:hint="eastAsia"/>
                <w:sz w:val="24"/>
                <w:szCs w:val="24"/>
              </w:rPr>
              <w:t>/h。碱液喷淋塔对HCl去除率可达到90%，处理后的酸性废气通过15m高的5#排气筒排放。经处理后的HCl排放量约4.95</w:t>
            </w:r>
            <w:r>
              <w:rPr>
                <w:rFonts w:hint="eastAsia" w:ascii="宋体" w:hAnsi="宋体"/>
                <w:sz w:val="24"/>
                <w:szCs w:val="24"/>
              </w:rPr>
              <w:t>×</w:t>
            </w:r>
            <w:r>
              <w:rPr>
                <w:rFonts w:hint="eastAsia"/>
                <w:sz w:val="24"/>
                <w:szCs w:val="24"/>
              </w:rPr>
              <w:t>10</w:t>
            </w:r>
            <w:r>
              <w:rPr>
                <w:rFonts w:hint="eastAsia"/>
                <w:sz w:val="24"/>
                <w:szCs w:val="24"/>
                <w:vertAlign w:val="superscript"/>
              </w:rPr>
              <w:t>-4</w:t>
            </w:r>
            <w:r>
              <w:rPr>
                <w:rFonts w:hint="eastAsia"/>
                <w:sz w:val="24"/>
                <w:szCs w:val="24"/>
              </w:rPr>
              <w:t>t/a，排放速率为4.95</w:t>
            </w:r>
            <w:r>
              <w:rPr>
                <w:rFonts w:hint="eastAsia" w:ascii="宋体" w:hAnsi="宋体"/>
                <w:sz w:val="24"/>
                <w:szCs w:val="24"/>
              </w:rPr>
              <w:t>×</w:t>
            </w:r>
            <w:r>
              <w:rPr>
                <w:rFonts w:hint="eastAsia"/>
                <w:sz w:val="24"/>
                <w:szCs w:val="24"/>
              </w:rPr>
              <w:t>10</w:t>
            </w:r>
            <w:r>
              <w:rPr>
                <w:rFonts w:hint="eastAsia"/>
                <w:sz w:val="24"/>
                <w:szCs w:val="24"/>
                <w:vertAlign w:val="superscript"/>
              </w:rPr>
              <w:t>-3</w:t>
            </w:r>
            <w:r>
              <w:rPr>
                <w:rFonts w:hint="eastAsia"/>
                <w:sz w:val="24"/>
                <w:szCs w:val="24"/>
              </w:rPr>
              <w:t>kg/h。无组织废气排放情况见下表：</w:t>
            </w:r>
          </w:p>
          <w:p>
            <w:pPr>
              <w:pStyle w:val="6"/>
              <w:spacing w:line="360" w:lineRule="auto"/>
              <w:ind w:firstLine="0" w:firstLineChars="0"/>
              <w:jc w:val="center"/>
              <w:rPr>
                <w:b/>
                <w:sz w:val="24"/>
                <w:szCs w:val="24"/>
              </w:rPr>
            </w:pPr>
            <w:r>
              <w:rPr>
                <w:rFonts w:hint="eastAsia"/>
                <w:b/>
                <w:sz w:val="24"/>
                <w:szCs w:val="24"/>
              </w:rPr>
              <w:t>表5-8高精密度钢球检验过程酸雾无组织产生及排放情况（酸化室）</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11"/>
              <w:gridCol w:w="1134"/>
              <w:gridCol w:w="1559"/>
              <w:gridCol w:w="1134"/>
              <w:gridCol w:w="992"/>
              <w:gridCol w:w="1276"/>
              <w:gridCol w:w="99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3" w:hRule="atLeast"/>
                <w:jc w:val="center"/>
              </w:trPr>
              <w:tc>
                <w:tcPr>
                  <w:tcW w:w="1411" w:type="dxa"/>
                  <w:vMerge w:val="restart"/>
                  <w:vAlign w:val="center"/>
                </w:tcPr>
                <w:p>
                  <w:pPr>
                    <w:snapToGrid w:val="0"/>
                    <w:jc w:val="center"/>
                    <w:rPr>
                      <w:b/>
                      <w:szCs w:val="21"/>
                    </w:rPr>
                  </w:pPr>
                  <w:r>
                    <w:rPr>
                      <w:b/>
                      <w:szCs w:val="21"/>
                    </w:rPr>
                    <w:t>污染源</w:t>
                  </w:r>
                </w:p>
              </w:tc>
              <w:tc>
                <w:tcPr>
                  <w:tcW w:w="1134" w:type="dxa"/>
                  <w:vMerge w:val="restart"/>
                  <w:vAlign w:val="center"/>
                </w:tcPr>
                <w:p>
                  <w:pPr>
                    <w:snapToGrid w:val="0"/>
                    <w:jc w:val="center"/>
                    <w:rPr>
                      <w:b/>
                      <w:szCs w:val="21"/>
                    </w:rPr>
                  </w:pPr>
                  <w:r>
                    <w:rPr>
                      <w:b/>
                      <w:szCs w:val="21"/>
                    </w:rPr>
                    <w:t>污染物</w:t>
                  </w:r>
                </w:p>
              </w:tc>
              <w:tc>
                <w:tcPr>
                  <w:tcW w:w="1559" w:type="dxa"/>
                  <w:vMerge w:val="restart"/>
                  <w:vAlign w:val="center"/>
                </w:tcPr>
                <w:p>
                  <w:pPr>
                    <w:snapToGrid w:val="0"/>
                    <w:jc w:val="center"/>
                    <w:rPr>
                      <w:b/>
                      <w:szCs w:val="21"/>
                    </w:rPr>
                  </w:pPr>
                  <w:r>
                    <w:rPr>
                      <w:rFonts w:hint="eastAsia"/>
                      <w:b/>
                      <w:szCs w:val="21"/>
                    </w:rPr>
                    <w:t>面积</w:t>
                  </w:r>
                  <w:r>
                    <w:rPr>
                      <w:b/>
                      <w:szCs w:val="21"/>
                    </w:rPr>
                    <w:t>（长×宽）</w:t>
                  </w:r>
                </w:p>
                <w:p>
                  <w:pPr>
                    <w:snapToGrid w:val="0"/>
                    <w:jc w:val="center"/>
                    <w:rPr>
                      <w:b/>
                      <w:szCs w:val="21"/>
                    </w:rPr>
                  </w:pPr>
                  <w:r>
                    <w:rPr>
                      <w:b/>
                      <w:szCs w:val="21"/>
                    </w:rPr>
                    <w:t>m×m</w:t>
                  </w:r>
                </w:p>
              </w:tc>
              <w:tc>
                <w:tcPr>
                  <w:tcW w:w="1134" w:type="dxa"/>
                  <w:vMerge w:val="restart"/>
                  <w:vAlign w:val="center"/>
                </w:tcPr>
                <w:p>
                  <w:pPr>
                    <w:snapToGrid w:val="0"/>
                    <w:jc w:val="center"/>
                    <w:rPr>
                      <w:b/>
                      <w:szCs w:val="21"/>
                    </w:rPr>
                  </w:pPr>
                  <w:r>
                    <w:rPr>
                      <w:rFonts w:hint="eastAsia"/>
                      <w:b/>
                      <w:szCs w:val="21"/>
                    </w:rPr>
                    <w:t>面源</w:t>
                  </w:r>
                  <w:r>
                    <w:rPr>
                      <w:b/>
                      <w:szCs w:val="21"/>
                    </w:rPr>
                    <w:t>高度</w:t>
                  </w:r>
                </w:p>
                <w:p>
                  <w:pPr>
                    <w:snapToGrid w:val="0"/>
                    <w:jc w:val="center"/>
                    <w:rPr>
                      <w:b/>
                      <w:szCs w:val="21"/>
                    </w:rPr>
                  </w:pPr>
                  <w:r>
                    <w:rPr>
                      <w:rFonts w:hint="eastAsia"/>
                      <w:b/>
                      <w:szCs w:val="21"/>
                    </w:rPr>
                    <w:t>m</w:t>
                  </w:r>
                </w:p>
              </w:tc>
              <w:tc>
                <w:tcPr>
                  <w:tcW w:w="992" w:type="dxa"/>
                  <w:vMerge w:val="restart"/>
                  <w:vAlign w:val="center"/>
                </w:tcPr>
                <w:p>
                  <w:pPr>
                    <w:snapToGrid w:val="0"/>
                    <w:jc w:val="center"/>
                    <w:rPr>
                      <w:b/>
                      <w:szCs w:val="21"/>
                    </w:rPr>
                  </w:pPr>
                  <w:r>
                    <w:rPr>
                      <w:rFonts w:hint="eastAsia"/>
                      <w:b/>
                      <w:szCs w:val="21"/>
                    </w:rPr>
                    <w:t>运行时间h/a</w:t>
                  </w:r>
                </w:p>
              </w:tc>
              <w:tc>
                <w:tcPr>
                  <w:tcW w:w="2275" w:type="dxa"/>
                  <w:gridSpan w:val="2"/>
                  <w:vAlign w:val="center"/>
                </w:tcPr>
                <w:p>
                  <w:pPr>
                    <w:snapToGrid w:val="0"/>
                    <w:jc w:val="center"/>
                    <w:rPr>
                      <w:b/>
                      <w:szCs w:val="21"/>
                    </w:rPr>
                  </w:pPr>
                  <w:r>
                    <w:rPr>
                      <w:b/>
                      <w:szCs w:val="21"/>
                    </w:rPr>
                    <w:t>排放情况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63" w:hRule="atLeast"/>
                <w:jc w:val="center"/>
              </w:trPr>
              <w:tc>
                <w:tcPr>
                  <w:tcW w:w="1411" w:type="dxa"/>
                  <w:vMerge w:val="continue"/>
                  <w:vAlign w:val="center"/>
                </w:tcPr>
                <w:p>
                  <w:pPr>
                    <w:snapToGrid w:val="0"/>
                    <w:jc w:val="center"/>
                    <w:rPr>
                      <w:b/>
                      <w:szCs w:val="21"/>
                    </w:rPr>
                  </w:pPr>
                </w:p>
              </w:tc>
              <w:tc>
                <w:tcPr>
                  <w:tcW w:w="1134" w:type="dxa"/>
                  <w:vMerge w:val="continue"/>
                  <w:vAlign w:val="center"/>
                </w:tcPr>
                <w:p>
                  <w:pPr>
                    <w:snapToGrid w:val="0"/>
                    <w:jc w:val="center"/>
                    <w:rPr>
                      <w:b/>
                      <w:szCs w:val="21"/>
                    </w:rPr>
                  </w:pPr>
                </w:p>
              </w:tc>
              <w:tc>
                <w:tcPr>
                  <w:tcW w:w="1559" w:type="dxa"/>
                  <w:vMerge w:val="continue"/>
                  <w:vAlign w:val="center"/>
                </w:tcPr>
                <w:p>
                  <w:pPr>
                    <w:snapToGrid w:val="0"/>
                    <w:jc w:val="center"/>
                    <w:rPr>
                      <w:b/>
                      <w:szCs w:val="21"/>
                    </w:rPr>
                  </w:pPr>
                </w:p>
              </w:tc>
              <w:tc>
                <w:tcPr>
                  <w:tcW w:w="1134" w:type="dxa"/>
                  <w:vMerge w:val="continue"/>
                  <w:vAlign w:val="center"/>
                </w:tcPr>
                <w:p>
                  <w:pPr>
                    <w:snapToGrid w:val="0"/>
                    <w:jc w:val="center"/>
                    <w:rPr>
                      <w:b/>
                      <w:szCs w:val="21"/>
                    </w:rPr>
                  </w:pPr>
                </w:p>
              </w:tc>
              <w:tc>
                <w:tcPr>
                  <w:tcW w:w="992" w:type="dxa"/>
                  <w:vMerge w:val="continue"/>
                  <w:vAlign w:val="center"/>
                </w:tcPr>
                <w:p>
                  <w:pPr>
                    <w:snapToGrid w:val="0"/>
                    <w:jc w:val="center"/>
                    <w:rPr>
                      <w:b/>
                      <w:szCs w:val="21"/>
                    </w:rPr>
                  </w:pPr>
                </w:p>
              </w:tc>
              <w:tc>
                <w:tcPr>
                  <w:tcW w:w="1276" w:type="dxa"/>
                  <w:vAlign w:val="center"/>
                </w:tcPr>
                <w:p>
                  <w:pPr>
                    <w:snapToGrid w:val="0"/>
                    <w:jc w:val="center"/>
                    <w:rPr>
                      <w:b/>
                      <w:szCs w:val="21"/>
                    </w:rPr>
                  </w:pPr>
                  <w:r>
                    <w:rPr>
                      <w:b/>
                      <w:szCs w:val="21"/>
                    </w:rPr>
                    <w:t>kg/h</w:t>
                  </w:r>
                </w:p>
              </w:tc>
              <w:tc>
                <w:tcPr>
                  <w:tcW w:w="999" w:type="dxa"/>
                  <w:vAlign w:val="center"/>
                </w:tcPr>
                <w:p>
                  <w:pPr>
                    <w:snapToGrid w:val="0"/>
                    <w:jc w:val="center"/>
                    <w:rPr>
                      <w:b/>
                      <w:szCs w:val="21"/>
                    </w:rPr>
                  </w:pPr>
                  <w:r>
                    <w:rPr>
                      <w:rFonts w:hint="eastAsia"/>
                      <w:b/>
                      <w:szCs w:val="21"/>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1411" w:type="dxa"/>
                  <w:vAlign w:val="center"/>
                </w:tcPr>
                <w:p>
                  <w:pPr>
                    <w:snapToGrid w:val="0"/>
                    <w:jc w:val="center"/>
                    <w:rPr>
                      <w:szCs w:val="21"/>
                    </w:rPr>
                  </w:pPr>
                  <w:r>
                    <w:rPr>
                      <w:rFonts w:hint="eastAsia"/>
                      <w:szCs w:val="21"/>
                    </w:rPr>
                    <w:t>检验</w:t>
                  </w:r>
                </w:p>
                <w:p>
                  <w:pPr>
                    <w:snapToGrid w:val="0"/>
                    <w:jc w:val="center"/>
                    <w:rPr>
                      <w:szCs w:val="21"/>
                    </w:rPr>
                  </w:pPr>
                  <w:r>
                    <w:rPr>
                      <w:rFonts w:hint="eastAsia"/>
                      <w:szCs w:val="21"/>
                    </w:rPr>
                    <w:t>（酸化室）</w:t>
                  </w:r>
                </w:p>
              </w:tc>
              <w:tc>
                <w:tcPr>
                  <w:tcW w:w="1134" w:type="dxa"/>
                  <w:vAlign w:val="center"/>
                </w:tcPr>
                <w:p>
                  <w:pPr>
                    <w:snapToGrid w:val="0"/>
                    <w:jc w:val="center"/>
                    <w:rPr>
                      <w:szCs w:val="21"/>
                    </w:rPr>
                  </w:pPr>
                  <w:r>
                    <w:rPr>
                      <w:rFonts w:hint="eastAsia"/>
                      <w:szCs w:val="21"/>
                    </w:rPr>
                    <w:t>HCl</w:t>
                  </w:r>
                </w:p>
              </w:tc>
              <w:tc>
                <w:tcPr>
                  <w:tcW w:w="1559" w:type="dxa"/>
                  <w:vAlign w:val="center"/>
                </w:tcPr>
                <w:p>
                  <w:pPr>
                    <w:snapToGrid w:val="0"/>
                    <w:jc w:val="center"/>
                    <w:rPr>
                      <w:color w:val="000000"/>
                      <w:szCs w:val="21"/>
                    </w:rPr>
                  </w:pPr>
                  <w:r>
                    <w:rPr>
                      <w:rFonts w:hint="eastAsia"/>
                      <w:color w:val="000000"/>
                      <w:szCs w:val="21"/>
                    </w:rPr>
                    <w:t>3.5</w:t>
                  </w:r>
                  <w:r>
                    <w:rPr>
                      <w:rFonts w:hint="eastAsia" w:ascii="宋体" w:hAnsi="宋体"/>
                      <w:color w:val="000000"/>
                      <w:szCs w:val="21"/>
                    </w:rPr>
                    <w:t>×</w:t>
                  </w:r>
                  <w:r>
                    <w:rPr>
                      <w:rFonts w:hint="eastAsia"/>
                      <w:color w:val="000000"/>
                      <w:szCs w:val="21"/>
                    </w:rPr>
                    <w:t>3</w:t>
                  </w:r>
                </w:p>
              </w:tc>
              <w:tc>
                <w:tcPr>
                  <w:tcW w:w="1134" w:type="dxa"/>
                  <w:vAlign w:val="center"/>
                </w:tcPr>
                <w:p>
                  <w:pPr>
                    <w:snapToGrid w:val="0"/>
                    <w:jc w:val="center"/>
                    <w:rPr>
                      <w:color w:val="000000"/>
                      <w:spacing w:val="-20"/>
                      <w:szCs w:val="21"/>
                    </w:rPr>
                  </w:pPr>
                  <w:r>
                    <w:rPr>
                      <w:rFonts w:hint="eastAsia"/>
                      <w:color w:val="000000"/>
                      <w:szCs w:val="21"/>
                    </w:rPr>
                    <w:t>3</w:t>
                  </w:r>
                </w:p>
              </w:tc>
              <w:tc>
                <w:tcPr>
                  <w:tcW w:w="992" w:type="dxa"/>
                  <w:vAlign w:val="center"/>
                </w:tcPr>
                <w:p>
                  <w:pPr>
                    <w:snapToGrid w:val="0"/>
                    <w:jc w:val="center"/>
                    <w:rPr>
                      <w:color w:val="000000"/>
                      <w:szCs w:val="21"/>
                    </w:rPr>
                  </w:pPr>
                  <w:r>
                    <w:rPr>
                      <w:rFonts w:hint="eastAsia"/>
                      <w:color w:val="000000"/>
                      <w:szCs w:val="21"/>
                    </w:rPr>
                    <w:t>7200</w:t>
                  </w:r>
                </w:p>
              </w:tc>
              <w:tc>
                <w:tcPr>
                  <w:tcW w:w="1276" w:type="dxa"/>
                  <w:vAlign w:val="center"/>
                </w:tcPr>
                <w:p>
                  <w:pPr>
                    <w:snapToGrid w:val="0"/>
                    <w:jc w:val="center"/>
                    <w:rPr>
                      <w:color w:val="000000"/>
                      <w:szCs w:val="21"/>
                    </w:rPr>
                  </w:pPr>
                  <w:r>
                    <w:rPr>
                      <w:rFonts w:hint="eastAsia"/>
                      <w:color w:val="000000"/>
                      <w:szCs w:val="21"/>
                    </w:rPr>
                    <w:t>7.64</w:t>
                  </w:r>
                  <w:r>
                    <w:rPr>
                      <w:rFonts w:hint="eastAsia" w:ascii="宋体" w:hAnsi="宋体"/>
                      <w:color w:val="000000"/>
                      <w:szCs w:val="21"/>
                    </w:rPr>
                    <w:t>×</w:t>
                  </w:r>
                  <w:r>
                    <w:rPr>
                      <w:rFonts w:hint="eastAsia"/>
                      <w:color w:val="000000"/>
                      <w:szCs w:val="21"/>
                    </w:rPr>
                    <w:t>10</w:t>
                  </w:r>
                  <w:r>
                    <w:rPr>
                      <w:rFonts w:hint="eastAsia"/>
                      <w:color w:val="000000"/>
                      <w:szCs w:val="21"/>
                      <w:vertAlign w:val="superscript"/>
                    </w:rPr>
                    <w:t>-5</w:t>
                  </w:r>
                </w:p>
              </w:tc>
              <w:tc>
                <w:tcPr>
                  <w:tcW w:w="999" w:type="dxa"/>
                  <w:vAlign w:val="center"/>
                </w:tcPr>
                <w:p>
                  <w:pPr>
                    <w:snapToGrid w:val="0"/>
                    <w:jc w:val="center"/>
                    <w:rPr>
                      <w:color w:val="000000"/>
                      <w:szCs w:val="21"/>
                    </w:rPr>
                  </w:pPr>
                  <w:r>
                    <w:rPr>
                      <w:rFonts w:hint="eastAsia"/>
                      <w:color w:val="000000"/>
                      <w:szCs w:val="21"/>
                    </w:rPr>
                    <w:t>0.00055</w:t>
                  </w:r>
                </w:p>
              </w:tc>
            </w:tr>
          </w:tbl>
          <w:p>
            <w:pPr>
              <w:pStyle w:val="6"/>
              <w:numPr>
                <w:ilvl w:val="0"/>
                <w:numId w:val="4"/>
              </w:numPr>
              <w:spacing w:before="156" w:beforeLines="50" w:line="360" w:lineRule="auto"/>
              <w:ind w:left="811" w:hanging="357" w:firstLineChars="0"/>
              <w:jc w:val="left"/>
              <w:rPr>
                <w:sz w:val="24"/>
                <w:szCs w:val="24"/>
              </w:rPr>
            </w:pPr>
            <w:r>
              <w:rPr>
                <w:rFonts w:hint="eastAsia"/>
                <w:sz w:val="24"/>
                <w:szCs w:val="24"/>
              </w:rPr>
              <w:t>碳钢球冷镦废气（G3-1）</w:t>
            </w:r>
          </w:p>
          <w:p>
            <w:pPr>
              <w:pStyle w:val="6"/>
              <w:spacing w:line="360" w:lineRule="auto"/>
              <w:ind w:firstLine="480"/>
              <w:jc w:val="left"/>
              <w:rPr>
                <w:sz w:val="24"/>
                <w:szCs w:val="24"/>
              </w:rPr>
            </w:pPr>
            <w:r>
              <w:rPr>
                <w:rFonts w:hint="eastAsia"/>
                <w:sz w:val="24"/>
                <w:szCs w:val="24"/>
              </w:rPr>
              <w:t>现</w:t>
            </w:r>
            <w:r>
              <w:rPr>
                <w:rFonts w:hint="eastAsia"/>
                <w:color w:val="000000" w:themeColor="text1"/>
                <w:sz w:val="24"/>
                <w:szCs w:val="24"/>
              </w:rPr>
              <w:t>有项目碳钢球冷镦和光磨均外加工，改扩建后改为自行冷镦和光磨工序（位于6号车间），因此在冷镦过程会增加有机废气产生量，根据</w:t>
            </w:r>
            <w:r>
              <w:rPr>
                <w:rFonts w:hint="eastAsia"/>
                <w:sz w:val="24"/>
                <w:szCs w:val="24"/>
              </w:rPr>
              <w:t>导轨油用量（4t/a），预计有机废气产生量占消耗量的1</w:t>
            </w:r>
            <w:r>
              <w:rPr>
                <w:rFonts w:hint="eastAsia" w:ascii="宋体" w:hAnsi="宋体"/>
                <w:sz w:val="24"/>
                <w:szCs w:val="24"/>
              </w:rPr>
              <w:t>‰</w:t>
            </w:r>
            <w:r>
              <w:rPr>
                <w:rFonts w:hint="eastAsia"/>
                <w:sz w:val="24"/>
                <w:szCs w:val="24"/>
              </w:rPr>
              <w:t>，约0.004t/a，该有机废气通过集气罩收集后采用静电净化器+活性炭吸附装置处理后最终通过一根新增15m高排气筒排放，集气罩收集率约90%，静电净化器+活性炭吸附装置对有机废气去除率约95%，引风机风量为16000m</w:t>
            </w:r>
            <w:r>
              <w:rPr>
                <w:rFonts w:hint="eastAsia"/>
                <w:sz w:val="24"/>
                <w:szCs w:val="24"/>
                <w:vertAlign w:val="superscript"/>
              </w:rPr>
              <w:t>3</w:t>
            </w:r>
            <w:r>
              <w:rPr>
                <w:rFonts w:hint="eastAsia"/>
                <w:sz w:val="24"/>
                <w:szCs w:val="24"/>
              </w:rPr>
              <w:t>/h。则经处理后有机废气排放量约0.00018t/a，排放速率为2.5</w:t>
            </w:r>
            <w:r>
              <w:rPr>
                <w:rFonts w:hint="eastAsia" w:ascii="宋体" w:hAnsi="宋体"/>
                <w:sz w:val="24"/>
                <w:szCs w:val="24"/>
              </w:rPr>
              <w:t>×</w:t>
            </w:r>
            <w:r>
              <w:rPr>
                <w:rFonts w:hint="eastAsia"/>
                <w:sz w:val="24"/>
                <w:szCs w:val="24"/>
              </w:rPr>
              <w:t>10</w:t>
            </w:r>
            <w:r>
              <w:rPr>
                <w:rFonts w:hint="eastAsia"/>
                <w:sz w:val="24"/>
                <w:szCs w:val="24"/>
                <w:vertAlign w:val="superscript"/>
              </w:rPr>
              <w:t>-5</w:t>
            </w:r>
            <w:r>
              <w:rPr>
                <w:rFonts w:hint="eastAsia"/>
                <w:sz w:val="24"/>
                <w:szCs w:val="24"/>
              </w:rPr>
              <w:t>kg/h。无组织废气排放情况见下表：</w:t>
            </w:r>
          </w:p>
          <w:p>
            <w:pPr>
              <w:pStyle w:val="6"/>
              <w:spacing w:line="360" w:lineRule="auto"/>
              <w:ind w:firstLine="0" w:firstLineChars="0"/>
              <w:jc w:val="center"/>
              <w:rPr>
                <w:b/>
                <w:color w:val="000000" w:themeColor="text1"/>
                <w:sz w:val="24"/>
                <w:szCs w:val="24"/>
              </w:rPr>
            </w:pPr>
            <w:r>
              <w:rPr>
                <w:rFonts w:hint="eastAsia"/>
                <w:b/>
                <w:color w:val="000000"/>
                <w:sz w:val="24"/>
                <w:szCs w:val="24"/>
              </w:rPr>
              <w:t>表5-9  现有项目</w:t>
            </w:r>
            <w:r>
              <w:rPr>
                <w:rFonts w:hint="eastAsia"/>
                <w:b/>
                <w:color w:val="000000" w:themeColor="text1"/>
                <w:sz w:val="24"/>
                <w:szCs w:val="24"/>
              </w:rPr>
              <w:t>碳钢球冷镦挥发废气无组织产生及排放情况（6#车间）</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11"/>
              <w:gridCol w:w="1134"/>
              <w:gridCol w:w="1559"/>
              <w:gridCol w:w="1134"/>
              <w:gridCol w:w="992"/>
              <w:gridCol w:w="1276"/>
              <w:gridCol w:w="99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95" w:hRule="atLeast"/>
                <w:jc w:val="center"/>
              </w:trPr>
              <w:tc>
                <w:tcPr>
                  <w:tcW w:w="1411" w:type="dxa"/>
                  <w:vMerge w:val="restart"/>
                  <w:vAlign w:val="center"/>
                </w:tcPr>
                <w:p>
                  <w:pPr>
                    <w:snapToGrid w:val="0"/>
                    <w:jc w:val="center"/>
                    <w:rPr>
                      <w:b/>
                      <w:szCs w:val="21"/>
                    </w:rPr>
                  </w:pPr>
                  <w:r>
                    <w:rPr>
                      <w:b/>
                      <w:szCs w:val="21"/>
                    </w:rPr>
                    <w:t>污染源</w:t>
                  </w:r>
                </w:p>
              </w:tc>
              <w:tc>
                <w:tcPr>
                  <w:tcW w:w="1134" w:type="dxa"/>
                  <w:vMerge w:val="restart"/>
                  <w:vAlign w:val="center"/>
                </w:tcPr>
                <w:p>
                  <w:pPr>
                    <w:snapToGrid w:val="0"/>
                    <w:jc w:val="center"/>
                    <w:rPr>
                      <w:b/>
                      <w:szCs w:val="21"/>
                    </w:rPr>
                  </w:pPr>
                  <w:r>
                    <w:rPr>
                      <w:b/>
                      <w:szCs w:val="21"/>
                    </w:rPr>
                    <w:t>污染物</w:t>
                  </w:r>
                </w:p>
              </w:tc>
              <w:tc>
                <w:tcPr>
                  <w:tcW w:w="1559" w:type="dxa"/>
                  <w:vMerge w:val="restart"/>
                  <w:vAlign w:val="center"/>
                </w:tcPr>
                <w:p>
                  <w:pPr>
                    <w:snapToGrid w:val="0"/>
                    <w:jc w:val="center"/>
                    <w:rPr>
                      <w:b/>
                      <w:szCs w:val="21"/>
                    </w:rPr>
                  </w:pPr>
                  <w:r>
                    <w:rPr>
                      <w:rFonts w:hint="eastAsia"/>
                      <w:b/>
                      <w:szCs w:val="21"/>
                    </w:rPr>
                    <w:t>面积</w:t>
                  </w:r>
                  <w:r>
                    <w:rPr>
                      <w:b/>
                      <w:szCs w:val="21"/>
                    </w:rPr>
                    <w:t>（长×宽）</w:t>
                  </w:r>
                </w:p>
                <w:p>
                  <w:pPr>
                    <w:snapToGrid w:val="0"/>
                    <w:jc w:val="center"/>
                    <w:rPr>
                      <w:b/>
                      <w:szCs w:val="21"/>
                    </w:rPr>
                  </w:pPr>
                  <w:r>
                    <w:rPr>
                      <w:b/>
                      <w:szCs w:val="21"/>
                    </w:rPr>
                    <w:t>m×m</w:t>
                  </w:r>
                </w:p>
              </w:tc>
              <w:tc>
                <w:tcPr>
                  <w:tcW w:w="1134" w:type="dxa"/>
                  <w:vMerge w:val="restart"/>
                  <w:vAlign w:val="center"/>
                </w:tcPr>
                <w:p>
                  <w:pPr>
                    <w:snapToGrid w:val="0"/>
                    <w:jc w:val="center"/>
                    <w:rPr>
                      <w:b/>
                      <w:szCs w:val="21"/>
                    </w:rPr>
                  </w:pPr>
                  <w:r>
                    <w:rPr>
                      <w:rFonts w:hint="eastAsia"/>
                      <w:b/>
                      <w:szCs w:val="21"/>
                    </w:rPr>
                    <w:t>面源</w:t>
                  </w:r>
                  <w:r>
                    <w:rPr>
                      <w:b/>
                      <w:szCs w:val="21"/>
                    </w:rPr>
                    <w:t>高度</w:t>
                  </w:r>
                </w:p>
                <w:p>
                  <w:pPr>
                    <w:snapToGrid w:val="0"/>
                    <w:jc w:val="center"/>
                    <w:rPr>
                      <w:b/>
                      <w:szCs w:val="21"/>
                    </w:rPr>
                  </w:pPr>
                  <w:r>
                    <w:rPr>
                      <w:rFonts w:hint="eastAsia"/>
                      <w:b/>
                      <w:szCs w:val="21"/>
                    </w:rPr>
                    <w:t>m</w:t>
                  </w:r>
                </w:p>
              </w:tc>
              <w:tc>
                <w:tcPr>
                  <w:tcW w:w="992" w:type="dxa"/>
                  <w:vMerge w:val="restart"/>
                  <w:vAlign w:val="center"/>
                </w:tcPr>
                <w:p>
                  <w:pPr>
                    <w:snapToGrid w:val="0"/>
                    <w:jc w:val="center"/>
                    <w:rPr>
                      <w:b/>
                      <w:szCs w:val="21"/>
                    </w:rPr>
                  </w:pPr>
                  <w:r>
                    <w:rPr>
                      <w:rFonts w:hint="eastAsia"/>
                      <w:b/>
                      <w:szCs w:val="21"/>
                    </w:rPr>
                    <w:t>运行时间h/a</w:t>
                  </w:r>
                </w:p>
              </w:tc>
              <w:tc>
                <w:tcPr>
                  <w:tcW w:w="2275" w:type="dxa"/>
                  <w:gridSpan w:val="2"/>
                  <w:vAlign w:val="center"/>
                </w:tcPr>
                <w:p>
                  <w:pPr>
                    <w:snapToGrid w:val="0"/>
                    <w:jc w:val="center"/>
                    <w:rPr>
                      <w:b/>
                      <w:szCs w:val="21"/>
                    </w:rPr>
                  </w:pPr>
                  <w:r>
                    <w:rPr>
                      <w:b/>
                      <w:szCs w:val="21"/>
                    </w:rPr>
                    <w:t>排放情况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277" w:hRule="atLeast"/>
                <w:jc w:val="center"/>
              </w:trPr>
              <w:tc>
                <w:tcPr>
                  <w:tcW w:w="1411" w:type="dxa"/>
                  <w:vMerge w:val="continue"/>
                  <w:vAlign w:val="center"/>
                </w:tcPr>
                <w:p>
                  <w:pPr>
                    <w:snapToGrid w:val="0"/>
                    <w:jc w:val="center"/>
                    <w:rPr>
                      <w:b/>
                      <w:szCs w:val="21"/>
                    </w:rPr>
                  </w:pPr>
                </w:p>
              </w:tc>
              <w:tc>
                <w:tcPr>
                  <w:tcW w:w="1134" w:type="dxa"/>
                  <w:vMerge w:val="continue"/>
                  <w:vAlign w:val="center"/>
                </w:tcPr>
                <w:p>
                  <w:pPr>
                    <w:snapToGrid w:val="0"/>
                    <w:jc w:val="center"/>
                    <w:rPr>
                      <w:b/>
                      <w:szCs w:val="21"/>
                    </w:rPr>
                  </w:pPr>
                </w:p>
              </w:tc>
              <w:tc>
                <w:tcPr>
                  <w:tcW w:w="1559" w:type="dxa"/>
                  <w:vMerge w:val="continue"/>
                  <w:vAlign w:val="center"/>
                </w:tcPr>
                <w:p>
                  <w:pPr>
                    <w:snapToGrid w:val="0"/>
                    <w:jc w:val="center"/>
                    <w:rPr>
                      <w:b/>
                      <w:szCs w:val="21"/>
                    </w:rPr>
                  </w:pPr>
                </w:p>
              </w:tc>
              <w:tc>
                <w:tcPr>
                  <w:tcW w:w="1134" w:type="dxa"/>
                  <w:vMerge w:val="continue"/>
                  <w:vAlign w:val="center"/>
                </w:tcPr>
                <w:p>
                  <w:pPr>
                    <w:snapToGrid w:val="0"/>
                    <w:jc w:val="center"/>
                    <w:rPr>
                      <w:b/>
                      <w:szCs w:val="21"/>
                    </w:rPr>
                  </w:pPr>
                </w:p>
              </w:tc>
              <w:tc>
                <w:tcPr>
                  <w:tcW w:w="992" w:type="dxa"/>
                  <w:vMerge w:val="continue"/>
                  <w:vAlign w:val="center"/>
                </w:tcPr>
                <w:p>
                  <w:pPr>
                    <w:snapToGrid w:val="0"/>
                    <w:jc w:val="center"/>
                    <w:rPr>
                      <w:b/>
                      <w:szCs w:val="21"/>
                    </w:rPr>
                  </w:pPr>
                </w:p>
              </w:tc>
              <w:tc>
                <w:tcPr>
                  <w:tcW w:w="1276" w:type="dxa"/>
                  <w:vAlign w:val="center"/>
                </w:tcPr>
                <w:p>
                  <w:pPr>
                    <w:snapToGrid w:val="0"/>
                    <w:jc w:val="center"/>
                    <w:rPr>
                      <w:b/>
                      <w:szCs w:val="21"/>
                    </w:rPr>
                  </w:pPr>
                  <w:r>
                    <w:rPr>
                      <w:b/>
                      <w:szCs w:val="21"/>
                    </w:rPr>
                    <w:t>kg/h</w:t>
                  </w:r>
                </w:p>
              </w:tc>
              <w:tc>
                <w:tcPr>
                  <w:tcW w:w="999" w:type="dxa"/>
                  <w:vAlign w:val="center"/>
                </w:tcPr>
                <w:p>
                  <w:pPr>
                    <w:snapToGrid w:val="0"/>
                    <w:jc w:val="center"/>
                    <w:rPr>
                      <w:b/>
                      <w:szCs w:val="21"/>
                    </w:rPr>
                  </w:pPr>
                  <w:r>
                    <w:rPr>
                      <w:rFonts w:hint="eastAsia"/>
                      <w:b/>
                      <w:szCs w:val="21"/>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1411" w:type="dxa"/>
                  <w:vAlign w:val="center"/>
                </w:tcPr>
                <w:p>
                  <w:pPr>
                    <w:snapToGrid w:val="0"/>
                    <w:jc w:val="center"/>
                    <w:rPr>
                      <w:color w:val="000000" w:themeColor="text1"/>
                      <w:szCs w:val="21"/>
                    </w:rPr>
                  </w:pPr>
                  <w:r>
                    <w:rPr>
                      <w:color w:val="000000" w:themeColor="text1"/>
                      <w:szCs w:val="21"/>
                    </w:rPr>
                    <w:t>冷镦</w:t>
                  </w:r>
                </w:p>
                <w:p>
                  <w:pPr>
                    <w:snapToGrid w:val="0"/>
                    <w:jc w:val="center"/>
                    <w:rPr>
                      <w:color w:val="FF0000"/>
                      <w:szCs w:val="21"/>
                    </w:rPr>
                  </w:pPr>
                  <w:r>
                    <w:rPr>
                      <w:rFonts w:hint="eastAsia"/>
                      <w:color w:val="000000" w:themeColor="text1"/>
                      <w:szCs w:val="21"/>
                    </w:rPr>
                    <w:t>（6#车间）</w:t>
                  </w:r>
                </w:p>
              </w:tc>
              <w:tc>
                <w:tcPr>
                  <w:tcW w:w="1134" w:type="dxa"/>
                  <w:vAlign w:val="center"/>
                </w:tcPr>
                <w:p>
                  <w:pPr>
                    <w:snapToGrid w:val="0"/>
                    <w:jc w:val="center"/>
                    <w:rPr>
                      <w:szCs w:val="21"/>
                    </w:rPr>
                  </w:pPr>
                  <w:r>
                    <w:rPr>
                      <w:szCs w:val="21"/>
                    </w:rPr>
                    <w:t>有机废气</w:t>
                  </w:r>
                </w:p>
              </w:tc>
              <w:tc>
                <w:tcPr>
                  <w:tcW w:w="1559" w:type="dxa"/>
                  <w:vAlign w:val="center"/>
                </w:tcPr>
                <w:p>
                  <w:pPr>
                    <w:snapToGrid w:val="0"/>
                    <w:jc w:val="center"/>
                    <w:rPr>
                      <w:color w:val="000000"/>
                      <w:szCs w:val="21"/>
                    </w:rPr>
                  </w:pPr>
                  <w:r>
                    <w:rPr>
                      <w:rFonts w:hint="eastAsia"/>
                      <w:color w:val="000000"/>
                      <w:szCs w:val="21"/>
                    </w:rPr>
                    <w:t>100</w:t>
                  </w:r>
                  <w:r>
                    <w:rPr>
                      <w:rFonts w:hint="eastAsia" w:ascii="宋体" w:hAnsi="宋体"/>
                      <w:color w:val="000000"/>
                      <w:szCs w:val="21"/>
                    </w:rPr>
                    <w:t>×</w:t>
                  </w:r>
                  <w:r>
                    <w:rPr>
                      <w:rFonts w:hint="eastAsia"/>
                      <w:color w:val="000000"/>
                      <w:szCs w:val="21"/>
                    </w:rPr>
                    <w:t>30</w:t>
                  </w:r>
                </w:p>
              </w:tc>
              <w:tc>
                <w:tcPr>
                  <w:tcW w:w="1134" w:type="dxa"/>
                  <w:vAlign w:val="center"/>
                </w:tcPr>
                <w:p>
                  <w:pPr>
                    <w:snapToGrid w:val="0"/>
                    <w:jc w:val="center"/>
                    <w:rPr>
                      <w:color w:val="000000"/>
                      <w:spacing w:val="-20"/>
                      <w:szCs w:val="21"/>
                    </w:rPr>
                  </w:pPr>
                  <w:r>
                    <w:rPr>
                      <w:rFonts w:hint="eastAsia"/>
                      <w:color w:val="000000"/>
                      <w:szCs w:val="21"/>
                    </w:rPr>
                    <w:t>5</w:t>
                  </w:r>
                </w:p>
              </w:tc>
              <w:tc>
                <w:tcPr>
                  <w:tcW w:w="992" w:type="dxa"/>
                  <w:vAlign w:val="center"/>
                </w:tcPr>
                <w:p>
                  <w:pPr>
                    <w:snapToGrid w:val="0"/>
                    <w:jc w:val="center"/>
                    <w:rPr>
                      <w:color w:val="000000"/>
                      <w:szCs w:val="21"/>
                    </w:rPr>
                  </w:pPr>
                  <w:r>
                    <w:rPr>
                      <w:rFonts w:hint="eastAsia"/>
                      <w:color w:val="000000"/>
                      <w:szCs w:val="21"/>
                    </w:rPr>
                    <w:t>7200</w:t>
                  </w:r>
                </w:p>
              </w:tc>
              <w:tc>
                <w:tcPr>
                  <w:tcW w:w="1276" w:type="dxa"/>
                  <w:vAlign w:val="center"/>
                </w:tcPr>
                <w:p>
                  <w:pPr>
                    <w:snapToGrid w:val="0"/>
                    <w:jc w:val="center"/>
                    <w:rPr>
                      <w:color w:val="000000"/>
                      <w:szCs w:val="21"/>
                    </w:rPr>
                  </w:pPr>
                  <w:r>
                    <w:rPr>
                      <w:rFonts w:hint="eastAsia"/>
                      <w:color w:val="000000"/>
                      <w:szCs w:val="21"/>
                    </w:rPr>
                    <w:t>5.56</w:t>
                  </w:r>
                  <w:r>
                    <w:rPr>
                      <w:rFonts w:hint="eastAsia" w:ascii="宋体" w:hAnsi="宋体"/>
                      <w:color w:val="000000"/>
                      <w:szCs w:val="21"/>
                    </w:rPr>
                    <w:t>×</w:t>
                  </w:r>
                  <w:r>
                    <w:rPr>
                      <w:rFonts w:hint="eastAsia"/>
                      <w:color w:val="000000"/>
                      <w:szCs w:val="21"/>
                    </w:rPr>
                    <w:t>10</w:t>
                  </w:r>
                  <w:r>
                    <w:rPr>
                      <w:rFonts w:hint="eastAsia"/>
                      <w:color w:val="000000"/>
                      <w:szCs w:val="21"/>
                      <w:vertAlign w:val="superscript"/>
                    </w:rPr>
                    <w:t>-5</w:t>
                  </w:r>
                </w:p>
              </w:tc>
              <w:tc>
                <w:tcPr>
                  <w:tcW w:w="999" w:type="dxa"/>
                  <w:vAlign w:val="center"/>
                </w:tcPr>
                <w:p>
                  <w:pPr>
                    <w:snapToGrid w:val="0"/>
                    <w:jc w:val="center"/>
                    <w:rPr>
                      <w:color w:val="000000"/>
                      <w:szCs w:val="21"/>
                    </w:rPr>
                  </w:pPr>
                  <w:r>
                    <w:rPr>
                      <w:rFonts w:hint="eastAsia"/>
                      <w:color w:val="000000"/>
                      <w:szCs w:val="21"/>
                    </w:rPr>
                    <w:t>0.0004</w:t>
                  </w:r>
                </w:p>
              </w:tc>
            </w:tr>
          </w:tbl>
          <w:p>
            <w:pPr>
              <w:pStyle w:val="6"/>
              <w:numPr>
                <w:ilvl w:val="0"/>
                <w:numId w:val="4"/>
              </w:numPr>
              <w:spacing w:line="360" w:lineRule="auto"/>
              <w:ind w:left="811" w:firstLineChars="0"/>
              <w:jc w:val="left"/>
              <w:rPr>
                <w:sz w:val="24"/>
                <w:szCs w:val="24"/>
              </w:rPr>
            </w:pPr>
            <w:r>
              <w:rPr>
                <w:rFonts w:hint="eastAsia"/>
                <w:sz w:val="24"/>
                <w:szCs w:val="24"/>
              </w:rPr>
              <w:t>碳钢球回火废气（G3-3）</w:t>
            </w:r>
          </w:p>
          <w:p>
            <w:pPr>
              <w:pStyle w:val="6"/>
              <w:spacing w:line="360" w:lineRule="auto"/>
              <w:ind w:firstLineChars="0"/>
              <w:jc w:val="left"/>
              <w:rPr>
                <w:sz w:val="24"/>
                <w:szCs w:val="24"/>
              </w:rPr>
            </w:pPr>
            <w:r>
              <w:rPr>
                <w:rFonts w:hint="eastAsia"/>
                <w:sz w:val="24"/>
                <w:szCs w:val="24"/>
              </w:rPr>
              <w:t>本次改扩建将现有碳钢球回火工段增设废气收集装置，废气经静电净化器+活性炭吸附装置处理后与冷镦废气一并通过新增排气筒排放。现有碳钢</w:t>
            </w:r>
            <w:r>
              <w:rPr>
                <w:rFonts w:hint="eastAsia"/>
                <w:color w:val="000000" w:themeColor="text1"/>
                <w:sz w:val="24"/>
                <w:szCs w:val="24"/>
              </w:rPr>
              <w:t>球回火工序回火油消耗量约4t/a，挥发有机废气量占回火油消耗量约10%，约0.423t/a，增设集</w:t>
            </w:r>
            <w:r>
              <w:rPr>
                <w:rFonts w:hint="eastAsia"/>
                <w:sz w:val="24"/>
                <w:szCs w:val="24"/>
              </w:rPr>
              <w:t>气罩，收集率约90%，静电净化器+活性炭吸附装置对有机废气去除率</w:t>
            </w:r>
            <w:r>
              <w:rPr>
                <w:rFonts w:hint="eastAsia"/>
                <w:color w:val="000000" w:themeColor="text1"/>
                <w:sz w:val="24"/>
                <w:szCs w:val="24"/>
              </w:rPr>
              <w:t>可达到95%，则最终废气有组织排放量为0.019t/a，排</w:t>
            </w:r>
            <w:r>
              <w:rPr>
                <w:rFonts w:hint="eastAsia"/>
                <w:sz w:val="24"/>
                <w:szCs w:val="24"/>
              </w:rPr>
              <w:t>放速率为2.64</w:t>
            </w:r>
            <w:r>
              <w:rPr>
                <w:rFonts w:hint="eastAsia" w:ascii="宋体" w:hAnsi="宋体"/>
                <w:sz w:val="24"/>
                <w:szCs w:val="24"/>
              </w:rPr>
              <w:t>×</w:t>
            </w:r>
            <w:r>
              <w:rPr>
                <w:rFonts w:hint="eastAsia"/>
                <w:sz w:val="24"/>
                <w:szCs w:val="24"/>
              </w:rPr>
              <w:t>10</w:t>
            </w:r>
            <w:r>
              <w:rPr>
                <w:rFonts w:hint="eastAsia"/>
                <w:sz w:val="24"/>
                <w:szCs w:val="24"/>
                <w:vertAlign w:val="superscript"/>
              </w:rPr>
              <w:t>-5</w:t>
            </w:r>
            <w:r>
              <w:rPr>
                <w:rFonts w:hint="eastAsia"/>
                <w:sz w:val="24"/>
                <w:szCs w:val="24"/>
              </w:rPr>
              <w:t>kg/h。</w:t>
            </w:r>
          </w:p>
          <w:p>
            <w:pPr>
              <w:pStyle w:val="6"/>
              <w:numPr>
                <w:ilvl w:val="0"/>
                <w:numId w:val="4"/>
              </w:numPr>
              <w:spacing w:line="360" w:lineRule="auto"/>
              <w:ind w:left="811" w:firstLineChars="0"/>
              <w:jc w:val="left"/>
              <w:rPr>
                <w:sz w:val="24"/>
                <w:szCs w:val="24"/>
              </w:rPr>
            </w:pPr>
            <w:r>
              <w:rPr>
                <w:rFonts w:hint="eastAsia"/>
                <w:sz w:val="24"/>
                <w:szCs w:val="24"/>
              </w:rPr>
              <w:t>食堂油烟</w:t>
            </w:r>
          </w:p>
          <w:p>
            <w:pPr>
              <w:pStyle w:val="6"/>
              <w:spacing w:line="360" w:lineRule="auto"/>
              <w:ind w:firstLine="450" w:firstLineChars="0"/>
              <w:jc w:val="left"/>
              <w:rPr>
                <w:sz w:val="24"/>
                <w:szCs w:val="24"/>
              </w:rPr>
            </w:pPr>
            <w:r>
              <w:rPr>
                <w:rFonts w:hint="eastAsia"/>
                <w:sz w:val="24"/>
                <w:szCs w:val="24"/>
              </w:rPr>
              <w:t>本次改扩建项目新增职工80人，厂区拥有食堂一座，就餐人数增加80人，食用油用量按25g/人</w:t>
            </w:r>
            <w:r>
              <w:rPr>
                <w:rFonts w:hint="eastAsia" w:ascii="宋体" w:hAnsi="宋体"/>
                <w:sz w:val="24"/>
                <w:szCs w:val="24"/>
              </w:rPr>
              <w:t>·</w:t>
            </w:r>
            <w:r>
              <w:rPr>
                <w:rFonts w:hint="eastAsia"/>
                <w:sz w:val="24"/>
                <w:szCs w:val="24"/>
              </w:rPr>
              <w:t>d计，油烟产生量按耗油量的2.83%计，则新增职工食堂油烟产生量为0.017t/a，该食堂设置2个基准灶头，油烟机产生的气量为16000m</w:t>
            </w:r>
            <w:r>
              <w:rPr>
                <w:rFonts w:hint="eastAsia"/>
                <w:sz w:val="24"/>
                <w:szCs w:val="24"/>
                <w:vertAlign w:val="superscript"/>
              </w:rPr>
              <w:t>3</w:t>
            </w:r>
            <w:r>
              <w:rPr>
                <w:rFonts w:hint="eastAsia"/>
                <w:sz w:val="24"/>
                <w:szCs w:val="24"/>
              </w:rPr>
              <w:t>/h，按灶头每天运行6h计，则油烟废气产生速率和浓度分别为9.4</w:t>
            </w:r>
            <w:r>
              <w:rPr>
                <w:rFonts w:hint="eastAsia" w:ascii="宋体" w:hAnsi="宋体"/>
                <w:sz w:val="24"/>
                <w:szCs w:val="24"/>
              </w:rPr>
              <w:t>×</w:t>
            </w:r>
            <w:r>
              <w:rPr>
                <w:rFonts w:hint="eastAsia"/>
                <w:sz w:val="24"/>
                <w:szCs w:val="24"/>
              </w:rPr>
              <w:t>10</w:t>
            </w:r>
            <w:r>
              <w:rPr>
                <w:rFonts w:hint="eastAsia"/>
                <w:sz w:val="24"/>
                <w:szCs w:val="24"/>
                <w:vertAlign w:val="superscript"/>
              </w:rPr>
              <w:t>-3</w:t>
            </w:r>
            <w:r>
              <w:rPr>
                <w:rFonts w:hint="eastAsia"/>
                <w:sz w:val="24"/>
                <w:szCs w:val="24"/>
              </w:rPr>
              <w:t>kg/h和0.59mg/m</w:t>
            </w:r>
            <w:r>
              <w:rPr>
                <w:rFonts w:hint="eastAsia"/>
                <w:sz w:val="24"/>
                <w:szCs w:val="24"/>
                <w:vertAlign w:val="superscript"/>
              </w:rPr>
              <w:t>3</w:t>
            </w:r>
            <w:r>
              <w:rPr>
                <w:rFonts w:hint="eastAsia"/>
                <w:sz w:val="24"/>
                <w:szCs w:val="24"/>
              </w:rPr>
              <w:t>。食堂已配备油烟净化器，油烟经净化器处理后通过排烟道引至楼顶排气筒排放，油烟去除率≥60%，最终新增油烟排放量为6.8</w:t>
            </w:r>
            <w:r>
              <w:rPr>
                <w:rFonts w:hint="eastAsia" w:ascii="宋体" w:hAnsi="宋体"/>
                <w:sz w:val="24"/>
                <w:szCs w:val="24"/>
              </w:rPr>
              <w:t>×</w:t>
            </w:r>
            <w:r>
              <w:rPr>
                <w:rFonts w:hint="eastAsia"/>
                <w:sz w:val="24"/>
                <w:szCs w:val="24"/>
              </w:rPr>
              <w:t>10</w:t>
            </w:r>
            <w:r>
              <w:rPr>
                <w:rFonts w:hint="eastAsia"/>
                <w:sz w:val="24"/>
                <w:szCs w:val="24"/>
                <w:vertAlign w:val="superscript"/>
              </w:rPr>
              <w:t>-3</w:t>
            </w:r>
            <w:r>
              <w:rPr>
                <w:rFonts w:hint="eastAsia"/>
                <w:sz w:val="24"/>
                <w:szCs w:val="24"/>
              </w:rPr>
              <w:t>t/a，排放浓度为0.24mg/m</w:t>
            </w:r>
            <w:r>
              <w:rPr>
                <w:rFonts w:hint="eastAsia"/>
                <w:sz w:val="24"/>
                <w:szCs w:val="24"/>
                <w:vertAlign w:val="superscript"/>
              </w:rPr>
              <w:t>3</w:t>
            </w:r>
            <w:r>
              <w:rPr>
                <w:rFonts w:hint="eastAsia"/>
                <w:sz w:val="24"/>
                <w:szCs w:val="24"/>
              </w:rPr>
              <w:t>。</w:t>
            </w:r>
          </w:p>
          <w:p>
            <w:pPr>
              <w:pStyle w:val="6"/>
              <w:spacing w:line="360" w:lineRule="auto"/>
              <w:ind w:firstLine="450" w:firstLineChars="0"/>
              <w:jc w:val="left"/>
              <w:rPr>
                <w:b/>
                <w:sz w:val="24"/>
                <w:szCs w:val="24"/>
              </w:rPr>
            </w:pPr>
            <w:r>
              <w:rPr>
                <w:b/>
                <w:sz w:val="24"/>
                <w:szCs w:val="24"/>
              </w:rPr>
              <w:t>本次改扩建项目</w:t>
            </w:r>
            <w:r>
              <w:rPr>
                <w:rFonts w:hint="eastAsia"/>
                <w:b/>
                <w:sz w:val="24"/>
                <w:szCs w:val="24"/>
              </w:rPr>
              <w:t>，</w:t>
            </w:r>
            <w:r>
              <w:rPr>
                <w:b/>
                <w:sz w:val="24"/>
                <w:szCs w:val="24"/>
              </w:rPr>
              <w:t>将现有部分排气筒合并</w:t>
            </w:r>
            <w:r>
              <w:rPr>
                <w:rFonts w:hint="eastAsia"/>
                <w:b/>
                <w:sz w:val="24"/>
                <w:szCs w:val="24"/>
              </w:rPr>
              <w:t>，</w:t>
            </w:r>
            <w:r>
              <w:rPr>
                <w:b/>
                <w:sz w:val="24"/>
                <w:szCs w:val="24"/>
              </w:rPr>
              <w:t>调整排气筒数量</w:t>
            </w:r>
            <w:r>
              <w:rPr>
                <w:rFonts w:hint="eastAsia"/>
                <w:b/>
                <w:sz w:val="24"/>
                <w:szCs w:val="24"/>
              </w:rPr>
              <w:t>，</w:t>
            </w:r>
            <w:r>
              <w:rPr>
                <w:b/>
                <w:sz w:val="24"/>
                <w:szCs w:val="24"/>
              </w:rPr>
              <w:t>将原</w:t>
            </w:r>
            <w:r>
              <w:rPr>
                <w:rFonts w:hint="eastAsia"/>
                <w:b/>
                <w:sz w:val="24"/>
                <w:szCs w:val="24"/>
              </w:rPr>
              <w:t>1#、2#排气筒合并为1根排气筒（FQ-1），风机风量调整为35000m</w:t>
            </w:r>
            <w:r>
              <w:rPr>
                <w:rFonts w:hint="eastAsia"/>
                <w:b/>
                <w:sz w:val="24"/>
                <w:szCs w:val="24"/>
                <w:vertAlign w:val="superscript"/>
              </w:rPr>
              <w:t>3</w:t>
            </w:r>
            <w:r>
              <w:rPr>
                <w:rFonts w:hint="eastAsia"/>
                <w:b/>
                <w:sz w:val="24"/>
                <w:szCs w:val="24"/>
              </w:rPr>
              <w:t>/h，3#、4#排气筒合并为1根排气筒（FQ-2），风机风量调整为35000m</w:t>
            </w:r>
            <w:r>
              <w:rPr>
                <w:rFonts w:hint="eastAsia"/>
                <w:b/>
                <w:sz w:val="24"/>
                <w:szCs w:val="24"/>
                <w:vertAlign w:val="superscript"/>
              </w:rPr>
              <w:t>3</w:t>
            </w:r>
            <w:r>
              <w:rPr>
                <w:rFonts w:hint="eastAsia"/>
                <w:b/>
                <w:sz w:val="24"/>
                <w:szCs w:val="24"/>
              </w:rPr>
              <w:t>/h，5#排气筒不变（FQ-3），风机风量仍为5500m</w:t>
            </w:r>
            <w:r>
              <w:rPr>
                <w:rFonts w:hint="eastAsia"/>
                <w:b/>
                <w:sz w:val="24"/>
                <w:szCs w:val="24"/>
                <w:vertAlign w:val="superscript"/>
              </w:rPr>
              <w:t>3</w:t>
            </w:r>
            <w:r>
              <w:rPr>
                <w:rFonts w:hint="eastAsia"/>
                <w:b/>
                <w:sz w:val="24"/>
                <w:szCs w:val="24"/>
              </w:rPr>
              <w:t>/h，6#、7#排气筒合并为一根排气筒（FQ-4），风机风量调整为90000m</w:t>
            </w:r>
            <w:r>
              <w:rPr>
                <w:rFonts w:hint="eastAsia"/>
                <w:b/>
                <w:sz w:val="24"/>
                <w:szCs w:val="24"/>
                <w:vertAlign w:val="superscript"/>
              </w:rPr>
              <w:t>3</w:t>
            </w:r>
            <w:r>
              <w:rPr>
                <w:rFonts w:hint="eastAsia"/>
                <w:b/>
                <w:sz w:val="24"/>
                <w:szCs w:val="24"/>
              </w:rPr>
              <w:t>/h，新增一根排气筒（FQ-5），风机风量为16000m</w:t>
            </w:r>
            <w:r>
              <w:rPr>
                <w:rFonts w:hint="eastAsia"/>
                <w:b/>
                <w:sz w:val="24"/>
                <w:szCs w:val="24"/>
                <w:vertAlign w:val="superscript"/>
              </w:rPr>
              <w:t>3</w:t>
            </w:r>
            <w:r>
              <w:rPr>
                <w:rFonts w:hint="eastAsia"/>
                <w:b/>
                <w:sz w:val="24"/>
                <w:szCs w:val="24"/>
              </w:rPr>
              <w:t>/h。</w:t>
            </w:r>
          </w:p>
          <w:p>
            <w:pPr>
              <w:pStyle w:val="6"/>
              <w:spacing w:line="360" w:lineRule="auto"/>
              <w:ind w:firstLine="450" w:firstLineChars="0"/>
              <w:jc w:val="left"/>
              <w:rPr>
                <w:sz w:val="24"/>
                <w:szCs w:val="24"/>
              </w:rPr>
            </w:pPr>
            <w:r>
              <w:rPr>
                <w:rFonts w:hint="eastAsia"/>
                <w:sz w:val="24"/>
                <w:szCs w:val="24"/>
              </w:rPr>
              <w:t>则本次改扩建项目废气有组织排放情况见表5-10，无组织排放情况见表5-11：</w:t>
            </w:r>
          </w:p>
          <w:p>
            <w:pPr>
              <w:pStyle w:val="6"/>
              <w:spacing w:line="360" w:lineRule="auto"/>
              <w:ind w:firstLine="0" w:firstLineChars="0"/>
              <w:jc w:val="center"/>
              <w:rPr>
                <w:b/>
                <w:sz w:val="24"/>
                <w:szCs w:val="24"/>
              </w:rPr>
            </w:pPr>
            <w:r>
              <w:rPr>
                <w:rFonts w:hint="eastAsia"/>
                <w:b/>
                <w:color w:val="000000" w:themeColor="text1"/>
                <w:sz w:val="24"/>
                <w:szCs w:val="24"/>
              </w:rPr>
              <w:t>表5-10 本次改扩建项目大气污染物有组织</w:t>
            </w:r>
            <w:r>
              <w:rPr>
                <w:rFonts w:hint="eastAsia"/>
                <w:b/>
                <w:sz w:val="24"/>
                <w:szCs w:val="24"/>
              </w:rPr>
              <w:t>排放量核算表</w:t>
            </w:r>
          </w:p>
          <w:tbl>
            <w:tblPr>
              <w:tblStyle w:val="36"/>
              <w:tblW w:w="885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35"/>
              <w:gridCol w:w="1418"/>
              <w:gridCol w:w="1059"/>
              <w:gridCol w:w="1795"/>
              <w:gridCol w:w="1658"/>
              <w:gridCol w:w="219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1" w:hRule="atLeast"/>
                <w:tblHeader/>
              </w:trPr>
              <w:tc>
                <w:tcPr>
                  <w:tcW w:w="735" w:type="dxa"/>
                </w:tcPr>
                <w:p>
                  <w:pPr>
                    <w:spacing w:before="156" w:beforeLines="50"/>
                    <w:jc w:val="center"/>
                    <w:rPr>
                      <w:b/>
                      <w:szCs w:val="21"/>
                    </w:rPr>
                  </w:pPr>
                  <w:r>
                    <w:rPr>
                      <w:rFonts w:hint="eastAsia"/>
                      <w:b/>
                      <w:szCs w:val="21"/>
                    </w:rPr>
                    <w:t>序号</w:t>
                  </w:r>
                </w:p>
              </w:tc>
              <w:tc>
                <w:tcPr>
                  <w:tcW w:w="1418" w:type="dxa"/>
                </w:tcPr>
                <w:p>
                  <w:pPr>
                    <w:spacing w:before="156" w:beforeLines="50"/>
                    <w:rPr>
                      <w:b/>
                      <w:szCs w:val="21"/>
                    </w:rPr>
                  </w:pPr>
                  <w:r>
                    <w:rPr>
                      <w:rFonts w:hint="eastAsia"/>
                      <w:b/>
                      <w:szCs w:val="21"/>
                    </w:rPr>
                    <w:t>排放口</w:t>
                  </w:r>
                  <w:r>
                    <w:rPr>
                      <w:b/>
                      <w:szCs w:val="21"/>
                    </w:rPr>
                    <w:t>编号</w:t>
                  </w:r>
                </w:p>
              </w:tc>
              <w:tc>
                <w:tcPr>
                  <w:tcW w:w="1059" w:type="dxa"/>
                </w:tcPr>
                <w:p>
                  <w:pPr>
                    <w:spacing w:before="156" w:beforeLines="50"/>
                    <w:jc w:val="center"/>
                    <w:rPr>
                      <w:b/>
                      <w:szCs w:val="21"/>
                    </w:rPr>
                  </w:pPr>
                  <w:r>
                    <w:rPr>
                      <w:b/>
                      <w:szCs w:val="21"/>
                    </w:rPr>
                    <w:t>污染物</w:t>
                  </w:r>
                </w:p>
              </w:tc>
              <w:tc>
                <w:tcPr>
                  <w:tcW w:w="1795" w:type="dxa"/>
                </w:tcPr>
                <w:p>
                  <w:pPr>
                    <w:rPr>
                      <w:b/>
                      <w:color w:val="000000" w:themeColor="text1"/>
                      <w:szCs w:val="21"/>
                    </w:rPr>
                  </w:pPr>
                  <w:r>
                    <w:rPr>
                      <w:rFonts w:hint="eastAsia"/>
                      <w:b/>
                      <w:color w:val="000000" w:themeColor="text1"/>
                      <w:szCs w:val="21"/>
                    </w:rPr>
                    <w:t>核算排放浓度/（</w:t>
                  </w:r>
                  <w:r>
                    <w:rPr>
                      <w:b/>
                      <w:color w:val="000000" w:themeColor="text1"/>
                      <w:szCs w:val="21"/>
                    </w:rPr>
                    <w:t>mg/m</w:t>
                  </w:r>
                  <w:r>
                    <w:rPr>
                      <w:b/>
                      <w:color w:val="000000" w:themeColor="text1"/>
                      <w:szCs w:val="21"/>
                      <w:vertAlign w:val="superscript"/>
                    </w:rPr>
                    <w:t>3</w:t>
                  </w:r>
                  <w:r>
                    <w:rPr>
                      <w:rFonts w:hint="eastAsia"/>
                      <w:b/>
                      <w:color w:val="000000" w:themeColor="text1"/>
                      <w:szCs w:val="21"/>
                    </w:rPr>
                    <w:t>）</w:t>
                  </w:r>
                </w:p>
              </w:tc>
              <w:tc>
                <w:tcPr>
                  <w:tcW w:w="1658" w:type="dxa"/>
                </w:tcPr>
                <w:p>
                  <w:pPr>
                    <w:rPr>
                      <w:b/>
                      <w:color w:val="000000" w:themeColor="text1"/>
                      <w:szCs w:val="21"/>
                    </w:rPr>
                  </w:pPr>
                  <w:r>
                    <w:rPr>
                      <w:rFonts w:hint="eastAsia"/>
                      <w:b/>
                      <w:color w:val="000000" w:themeColor="text1"/>
                      <w:szCs w:val="21"/>
                    </w:rPr>
                    <w:t>核算排放速率/（kg/h）</w:t>
                  </w:r>
                </w:p>
              </w:tc>
              <w:tc>
                <w:tcPr>
                  <w:tcW w:w="2191" w:type="dxa"/>
                </w:tcPr>
                <w:p>
                  <w:pPr>
                    <w:spacing w:before="156" w:beforeLines="50"/>
                    <w:rPr>
                      <w:b/>
                      <w:color w:val="000000" w:themeColor="text1"/>
                      <w:szCs w:val="21"/>
                    </w:rPr>
                  </w:pPr>
                  <w:r>
                    <w:rPr>
                      <w:rFonts w:hint="eastAsia"/>
                      <w:b/>
                      <w:color w:val="000000" w:themeColor="text1"/>
                      <w:szCs w:val="21"/>
                    </w:rPr>
                    <w:t>核算</w:t>
                  </w:r>
                  <w:r>
                    <w:rPr>
                      <w:b/>
                      <w:color w:val="000000" w:themeColor="text1"/>
                      <w:szCs w:val="21"/>
                    </w:rPr>
                    <w:t>年排放量</w:t>
                  </w:r>
                  <w:r>
                    <w:rPr>
                      <w:rFonts w:hint="eastAsia"/>
                      <w:b/>
                      <w:color w:val="000000" w:themeColor="text1"/>
                      <w:szCs w:val="21"/>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1" w:hRule="atLeast"/>
                <w:tblHeader/>
              </w:trPr>
              <w:tc>
                <w:tcPr>
                  <w:tcW w:w="8856" w:type="dxa"/>
                  <w:gridSpan w:val="6"/>
                </w:tcPr>
                <w:p>
                  <w:pPr>
                    <w:spacing w:before="62" w:beforeLines="20"/>
                    <w:jc w:val="center"/>
                    <w:rPr>
                      <w:b/>
                      <w:color w:val="000000" w:themeColor="text1"/>
                      <w:szCs w:val="21"/>
                    </w:rPr>
                  </w:pPr>
                  <w:r>
                    <w:rPr>
                      <w:rFonts w:hint="eastAsia"/>
                      <w:b/>
                      <w:color w:val="000000" w:themeColor="text1"/>
                      <w:szCs w:val="21"/>
                    </w:rPr>
                    <w:t>主要排放口</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35" w:type="dxa"/>
                </w:tcPr>
                <w:p>
                  <w:pPr>
                    <w:jc w:val="center"/>
                    <w:rPr>
                      <w:szCs w:val="21"/>
                    </w:rPr>
                  </w:pPr>
                  <w:r>
                    <w:rPr>
                      <w:rFonts w:hint="eastAsia"/>
                      <w:szCs w:val="21"/>
                    </w:rPr>
                    <w:t>1</w:t>
                  </w:r>
                </w:p>
              </w:tc>
              <w:tc>
                <w:tcPr>
                  <w:tcW w:w="1418" w:type="dxa"/>
                </w:tcPr>
                <w:p>
                  <w:pPr>
                    <w:jc w:val="center"/>
                    <w:rPr>
                      <w:szCs w:val="21"/>
                    </w:rPr>
                  </w:pPr>
                  <w:r>
                    <w:rPr>
                      <w:rFonts w:hint="eastAsia"/>
                      <w:szCs w:val="21"/>
                    </w:rPr>
                    <w:t>FQ-1（G1-5）</w:t>
                  </w:r>
                </w:p>
              </w:tc>
              <w:tc>
                <w:tcPr>
                  <w:tcW w:w="1059" w:type="dxa"/>
                </w:tcPr>
                <w:p>
                  <w:pPr>
                    <w:pStyle w:val="104"/>
                    <w:widowControl w:val="0"/>
                    <w:spacing w:before="62" w:beforeLines="20"/>
                    <w:ind w:firstLine="8"/>
                    <w:jc w:val="center"/>
                    <w:rPr>
                      <w:color w:val="000000" w:themeColor="text1"/>
                      <w:sz w:val="21"/>
                    </w:rPr>
                  </w:pPr>
                  <w:r>
                    <w:rPr>
                      <w:rFonts w:hint="eastAsia"/>
                      <w:color w:val="000000" w:themeColor="text1"/>
                      <w:sz w:val="21"/>
                    </w:rPr>
                    <w:t>VOCs</w:t>
                  </w:r>
                </w:p>
              </w:tc>
              <w:tc>
                <w:tcPr>
                  <w:tcW w:w="1795" w:type="dxa"/>
                </w:tcPr>
                <w:p>
                  <w:pPr>
                    <w:spacing w:before="62" w:beforeLines="20"/>
                    <w:jc w:val="center"/>
                    <w:rPr>
                      <w:color w:val="000000" w:themeColor="text1"/>
                      <w:szCs w:val="21"/>
                    </w:rPr>
                  </w:pPr>
                  <w:r>
                    <w:rPr>
                      <w:rFonts w:hint="eastAsia"/>
                      <w:color w:val="000000" w:themeColor="text1"/>
                      <w:szCs w:val="21"/>
                    </w:rPr>
                    <w:t>1.16</w:t>
                  </w:r>
                  <w:r>
                    <w:rPr>
                      <w:rFonts w:hint="eastAsia" w:ascii="宋体" w:hAnsi="宋体"/>
                      <w:szCs w:val="21"/>
                    </w:rPr>
                    <w:t>×</w:t>
                  </w:r>
                  <w:r>
                    <w:rPr>
                      <w:rFonts w:hint="eastAsia"/>
                      <w:szCs w:val="21"/>
                    </w:rPr>
                    <w:t>10</w:t>
                  </w:r>
                  <w:r>
                    <w:rPr>
                      <w:rFonts w:hint="eastAsia"/>
                      <w:szCs w:val="21"/>
                      <w:vertAlign w:val="superscript"/>
                    </w:rPr>
                    <w:t>-3</w:t>
                  </w:r>
                </w:p>
              </w:tc>
              <w:tc>
                <w:tcPr>
                  <w:tcW w:w="1658" w:type="dxa"/>
                </w:tcPr>
                <w:p>
                  <w:pPr>
                    <w:spacing w:before="62" w:beforeLines="20"/>
                    <w:jc w:val="center"/>
                    <w:rPr>
                      <w:color w:val="000000" w:themeColor="text1"/>
                      <w:szCs w:val="21"/>
                    </w:rPr>
                  </w:pPr>
                  <w:r>
                    <w:rPr>
                      <w:rFonts w:hint="eastAsia"/>
                      <w:szCs w:val="21"/>
                    </w:rPr>
                    <w:t>4.06</w:t>
                  </w:r>
                  <w:r>
                    <w:rPr>
                      <w:rFonts w:hint="eastAsia" w:ascii="宋体" w:hAnsi="宋体"/>
                      <w:szCs w:val="21"/>
                    </w:rPr>
                    <w:t>×</w:t>
                  </w:r>
                  <w:r>
                    <w:rPr>
                      <w:rFonts w:hint="eastAsia"/>
                      <w:szCs w:val="21"/>
                    </w:rPr>
                    <w:t>10</w:t>
                  </w:r>
                  <w:r>
                    <w:rPr>
                      <w:rFonts w:hint="eastAsia"/>
                      <w:szCs w:val="21"/>
                      <w:vertAlign w:val="superscript"/>
                    </w:rPr>
                    <w:t>-5</w:t>
                  </w:r>
                </w:p>
              </w:tc>
              <w:tc>
                <w:tcPr>
                  <w:tcW w:w="2191" w:type="dxa"/>
                </w:tcPr>
                <w:p>
                  <w:pPr>
                    <w:spacing w:before="62" w:beforeLines="20"/>
                    <w:jc w:val="center"/>
                    <w:rPr>
                      <w:color w:val="000000" w:themeColor="text1"/>
                      <w:szCs w:val="21"/>
                    </w:rPr>
                  </w:pPr>
                  <w:r>
                    <w:rPr>
                      <w:rFonts w:hint="eastAsia"/>
                      <w:szCs w:val="21"/>
                    </w:rPr>
                    <w:t>2.93</w:t>
                  </w:r>
                  <w:r>
                    <w:rPr>
                      <w:rFonts w:hint="eastAsia" w:ascii="宋体" w:hAnsi="宋体"/>
                      <w:szCs w:val="21"/>
                    </w:rPr>
                    <w:t>×</w:t>
                  </w:r>
                  <w:r>
                    <w:rPr>
                      <w:rFonts w:hint="eastAsia"/>
                      <w:szCs w:val="21"/>
                    </w:rPr>
                    <w:t>10</w:t>
                  </w:r>
                  <w:r>
                    <w:rPr>
                      <w:rFonts w:hint="eastAsia"/>
                      <w:szCs w:val="21"/>
                      <w:vertAlign w:val="superscript"/>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35" w:type="dxa"/>
                </w:tcPr>
                <w:p>
                  <w:pPr>
                    <w:spacing w:before="156" w:beforeLines="50"/>
                    <w:jc w:val="center"/>
                    <w:rPr>
                      <w:szCs w:val="21"/>
                    </w:rPr>
                  </w:pPr>
                  <w:r>
                    <w:rPr>
                      <w:rFonts w:hint="eastAsia"/>
                      <w:szCs w:val="21"/>
                    </w:rPr>
                    <w:t>2</w:t>
                  </w:r>
                </w:p>
              </w:tc>
              <w:tc>
                <w:tcPr>
                  <w:tcW w:w="1418" w:type="dxa"/>
                </w:tcPr>
                <w:p>
                  <w:pPr>
                    <w:jc w:val="center"/>
                    <w:rPr>
                      <w:szCs w:val="21"/>
                    </w:rPr>
                  </w:pPr>
                  <w:r>
                    <w:rPr>
                      <w:rFonts w:hint="eastAsia"/>
                      <w:szCs w:val="21"/>
                    </w:rPr>
                    <w:t>FQ-2(G1-2、G1-3)</w:t>
                  </w:r>
                </w:p>
              </w:tc>
              <w:tc>
                <w:tcPr>
                  <w:tcW w:w="1059" w:type="dxa"/>
                </w:tcPr>
                <w:p>
                  <w:pPr>
                    <w:pStyle w:val="104"/>
                    <w:widowControl w:val="0"/>
                    <w:spacing w:before="156" w:beforeLines="50"/>
                    <w:ind w:firstLine="8"/>
                    <w:jc w:val="center"/>
                    <w:rPr>
                      <w:color w:val="000000" w:themeColor="text1"/>
                      <w:sz w:val="21"/>
                    </w:rPr>
                  </w:pPr>
                  <w:r>
                    <w:rPr>
                      <w:rFonts w:hint="eastAsia"/>
                      <w:color w:val="000000" w:themeColor="text1"/>
                      <w:sz w:val="21"/>
                    </w:rPr>
                    <w:t>VOCs</w:t>
                  </w:r>
                </w:p>
              </w:tc>
              <w:tc>
                <w:tcPr>
                  <w:tcW w:w="1795" w:type="dxa"/>
                </w:tcPr>
                <w:p>
                  <w:pPr>
                    <w:spacing w:before="156" w:beforeLines="50"/>
                    <w:jc w:val="center"/>
                    <w:rPr>
                      <w:color w:val="000000" w:themeColor="text1"/>
                      <w:szCs w:val="21"/>
                    </w:rPr>
                  </w:pPr>
                  <w:r>
                    <w:rPr>
                      <w:rFonts w:hint="eastAsia"/>
                      <w:color w:val="000000" w:themeColor="text1"/>
                      <w:szCs w:val="21"/>
                    </w:rPr>
                    <w:t>0.025</w:t>
                  </w:r>
                </w:p>
              </w:tc>
              <w:tc>
                <w:tcPr>
                  <w:tcW w:w="1658" w:type="dxa"/>
                </w:tcPr>
                <w:p>
                  <w:pPr>
                    <w:spacing w:before="156" w:beforeLines="50"/>
                    <w:jc w:val="center"/>
                    <w:rPr>
                      <w:color w:val="000000" w:themeColor="text1"/>
                      <w:szCs w:val="21"/>
                    </w:rPr>
                  </w:pPr>
                  <w:r>
                    <w:rPr>
                      <w:rFonts w:hint="eastAsia"/>
                      <w:color w:val="000000" w:themeColor="text1"/>
                      <w:szCs w:val="21"/>
                    </w:rPr>
                    <w:t>0.00088</w:t>
                  </w:r>
                </w:p>
              </w:tc>
              <w:tc>
                <w:tcPr>
                  <w:tcW w:w="2191" w:type="dxa"/>
                </w:tcPr>
                <w:p>
                  <w:pPr>
                    <w:spacing w:before="156" w:beforeLines="50"/>
                    <w:jc w:val="center"/>
                    <w:rPr>
                      <w:color w:val="000000" w:themeColor="text1"/>
                      <w:szCs w:val="21"/>
                    </w:rPr>
                  </w:pPr>
                  <w:r>
                    <w:rPr>
                      <w:rFonts w:hint="eastAsia"/>
                      <w:color w:val="000000" w:themeColor="text1"/>
                      <w:szCs w:val="21"/>
                    </w:rPr>
                    <w:t>0.0063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35" w:type="dxa"/>
                </w:tcPr>
                <w:p>
                  <w:pPr>
                    <w:jc w:val="center"/>
                    <w:rPr>
                      <w:szCs w:val="21"/>
                    </w:rPr>
                  </w:pPr>
                  <w:r>
                    <w:rPr>
                      <w:rFonts w:hint="eastAsia"/>
                      <w:szCs w:val="21"/>
                    </w:rPr>
                    <w:t>3</w:t>
                  </w:r>
                </w:p>
              </w:tc>
              <w:tc>
                <w:tcPr>
                  <w:tcW w:w="1418" w:type="dxa"/>
                </w:tcPr>
                <w:p>
                  <w:pPr>
                    <w:jc w:val="center"/>
                    <w:rPr>
                      <w:szCs w:val="21"/>
                    </w:rPr>
                  </w:pPr>
                  <w:r>
                    <w:rPr>
                      <w:rFonts w:hint="eastAsia"/>
                      <w:szCs w:val="21"/>
                    </w:rPr>
                    <w:t>FQ-3（G1-8）</w:t>
                  </w:r>
                </w:p>
              </w:tc>
              <w:tc>
                <w:tcPr>
                  <w:tcW w:w="1059" w:type="dxa"/>
                </w:tcPr>
                <w:p>
                  <w:pPr>
                    <w:pStyle w:val="104"/>
                    <w:widowControl w:val="0"/>
                    <w:spacing w:before="62" w:beforeLines="20"/>
                    <w:ind w:firstLine="8"/>
                    <w:jc w:val="center"/>
                    <w:rPr>
                      <w:color w:val="000000" w:themeColor="text1"/>
                      <w:sz w:val="21"/>
                    </w:rPr>
                  </w:pPr>
                  <w:r>
                    <w:rPr>
                      <w:rFonts w:hint="eastAsia"/>
                      <w:color w:val="000000" w:themeColor="text1"/>
                      <w:sz w:val="21"/>
                    </w:rPr>
                    <w:t>HCl</w:t>
                  </w:r>
                </w:p>
              </w:tc>
              <w:tc>
                <w:tcPr>
                  <w:tcW w:w="1795" w:type="dxa"/>
                </w:tcPr>
                <w:p>
                  <w:pPr>
                    <w:spacing w:before="62" w:beforeLines="20"/>
                    <w:jc w:val="center"/>
                    <w:rPr>
                      <w:color w:val="000000" w:themeColor="text1"/>
                      <w:szCs w:val="21"/>
                    </w:rPr>
                  </w:pPr>
                  <w:r>
                    <w:rPr>
                      <w:rFonts w:hint="eastAsia"/>
                      <w:color w:val="000000" w:themeColor="text1"/>
                      <w:szCs w:val="21"/>
                    </w:rPr>
                    <w:t>0.9</w:t>
                  </w:r>
                </w:p>
              </w:tc>
              <w:tc>
                <w:tcPr>
                  <w:tcW w:w="1658" w:type="dxa"/>
                </w:tcPr>
                <w:p>
                  <w:pPr>
                    <w:spacing w:before="62" w:beforeLines="20"/>
                    <w:jc w:val="center"/>
                    <w:rPr>
                      <w:color w:val="000000" w:themeColor="text1"/>
                      <w:szCs w:val="21"/>
                    </w:rPr>
                  </w:pPr>
                  <w:r>
                    <w:rPr>
                      <w:rFonts w:hint="eastAsia"/>
                      <w:szCs w:val="21"/>
                    </w:rPr>
                    <w:t>4.95</w:t>
                  </w:r>
                  <w:r>
                    <w:rPr>
                      <w:rFonts w:hint="eastAsia" w:ascii="宋体" w:hAnsi="宋体"/>
                      <w:szCs w:val="21"/>
                    </w:rPr>
                    <w:t>×</w:t>
                  </w:r>
                  <w:r>
                    <w:rPr>
                      <w:rFonts w:hint="eastAsia"/>
                      <w:szCs w:val="21"/>
                    </w:rPr>
                    <w:t>10</w:t>
                  </w:r>
                  <w:r>
                    <w:rPr>
                      <w:rFonts w:hint="eastAsia"/>
                      <w:szCs w:val="21"/>
                      <w:vertAlign w:val="superscript"/>
                    </w:rPr>
                    <w:t>-3</w:t>
                  </w:r>
                </w:p>
              </w:tc>
              <w:tc>
                <w:tcPr>
                  <w:tcW w:w="2191" w:type="dxa"/>
                </w:tcPr>
                <w:p>
                  <w:pPr>
                    <w:spacing w:before="62" w:beforeLines="20"/>
                    <w:jc w:val="center"/>
                    <w:rPr>
                      <w:color w:val="000000" w:themeColor="text1"/>
                      <w:szCs w:val="21"/>
                    </w:rPr>
                  </w:pPr>
                  <w:r>
                    <w:rPr>
                      <w:rFonts w:hint="eastAsia"/>
                      <w:szCs w:val="21"/>
                    </w:rPr>
                    <w:t>4.95</w:t>
                  </w:r>
                  <w:r>
                    <w:rPr>
                      <w:rFonts w:hint="eastAsia" w:ascii="宋体" w:hAnsi="宋体"/>
                      <w:szCs w:val="21"/>
                    </w:rPr>
                    <w:t>×</w:t>
                  </w:r>
                  <w:r>
                    <w:rPr>
                      <w:rFonts w:hint="eastAsia"/>
                      <w:szCs w:val="21"/>
                    </w:rPr>
                    <w:t>10</w:t>
                  </w:r>
                  <w:r>
                    <w:rPr>
                      <w:rFonts w:hint="eastAsia"/>
                      <w:szCs w:val="21"/>
                      <w:vertAlign w:val="superscript"/>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35" w:type="dxa"/>
                </w:tcPr>
                <w:p>
                  <w:pPr>
                    <w:spacing w:before="156" w:beforeLines="50"/>
                    <w:jc w:val="center"/>
                    <w:rPr>
                      <w:szCs w:val="21"/>
                    </w:rPr>
                  </w:pPr>
                  <w:r>
                    <w:rPr>
                      <w:rFonts w:hint="eastAsia"/>
                      <w:szCs w:val="21"/>
                    </w:rPr>
                    <w:t>4</w:t>
                  </w:r>
                </w:p>
              </w:tc>
              <w:tc>
                <w:tcPr>
                  <w:tcW w:w="1418" w:type="dxa"/>
                </w:tcPr>
                <w:p>
                  <w:pPr>
                    <w:spacing w:before="62" w:beforeLines="20"/>
                    <w:jc w:val="center"/>
                    <w:rPr>
                      <w:szCs w:val="21"/>
                    </w:rPr>
                  </w:pPr>
                  <w:r>
                    <w:rPr>
                      <w:rFonts w:hint="eastAsia"/>
                      <w:szCs w:val="21"/>
                    </w:rPr>
                    <w:t>FQ-4（G1-1）</w:t>
                  </w:r>
                </w:p>
              </w:tc>
              <w:tc>
                <w:tcPr>
                  <w:tcW w:w="1059" w:type="dxa"/>
                </w:tcPr>
                <w:p>
                  <w:pPr>
                    <w:pStyle w:val="104"/>
                    <w:widowControl w:val="0"/>
                    <w:spacing w:before="156" w:beforeLines="50"/>
                    <w:ind w:firstLine="8"/>
                    <w:jc w:val="center"/>
                    <w:rPr>
                      <w:color w:val="000000" w:themeColor="text1"/>
                      <w:sz w:val="21"/>
                    </w:rPr>
                  </w:pPr>
                  <w:r>
                    <w:rPr>
                      <w:rFonts w:hint="eastAsia"/>
                      <w:color w:val="000000" w:themeColor="text1"/>
                      <w:sz w:val="21"/>
                    </w:rPr>
                    <w:t>VOCs</w:t>
                  </w:r>
                </w:p>
              </w:tc>
              <w:tc>
                <w:tcPr>
                  <w:tcW w:w="1795" w:type="dxa"/>
                </w:tcPr>
                <w:p>
                  <w:pPr>
                    <w:spacing w:before="156" w:beforeLines="50"/>
                    <w:jc w:val="center"/>
                    <w:rPr>
                      <w:color w:val="000000" w:themeColor="text1"/>
                      <w:szCs w:val="21"/>
                    </w:rPr>
                  </w:pPr>
                  <w:r>
                    <w:rPr>
                      <w:rFonts w:hint="eastAsia"/>
                      <w:color w:val="000000" w:themeColor="text1"/>
                      <w:szCs w:val="21"/>
                    </w:rPr>
                    <w:t>1.39</w:t>
                  </w:r>
                  <w:r>
                    <w:rPr>
                      <w:rFonts w:hint="eastAsia" w:ascii="宋体" w:hAnsi="宋体"/>
                      <w:szCs w:val="21"/>
                    </w:rPr>
                    <w:t>×</w:t>
                  </w:r>
                  <w:r>
                    <w:rPr>
                      <w:rFonts w:hint="eastAsia"/>
                      <w:szCs w:val="21"/>
                    </w:rPr>
                    <w:t>10</w:t>
                  </w:r>
                  <w:r>
                    <w:rPr>
                      <w:rFonts w:hint="eastAsia"/>
                      <w:szCs w:val="21"/>
                      <w:vertAlign w:val="superscript"/>
                    </w:rPr>
                    <w:t>-3</w:t>
                  </w:r>
                </w:p>
              </w:tc>
              <w:tc>
                <w:tcPr>
                  <w:tcW w:w="1658" w:type="dxa"/>
                </w:tcPr>
                <w:p>
                  <w:pPr>
                    <w:spacing w:before="156" w:beforeLines="50"/>
                    <w:jc w:val="center"/>
                    <w:rPr>
                      <w:color w:val="000000" w:themeColor="text1"/>
                      <w:szCs w:val="21"/>
                    </w:rPr>
                  </w:pPr>
                  <w:r>
                    <w:rPr>
                      <w:rFonts w:hint="eastAsia"/>
                      <w:color w:val="000000" w:themeColor="text1"/>
                      <w:szCs w:val="21"/>
                    </w:rPr>
                    <w:t>1.25</w:t>
                  </w:r>
                  <w:r>
                    <w:rPr>
                      <w:rFonts w:hint="eastAsia" w:ascii="宋体" w:hAnsi="宋体"/>
                      <w:szCs w:val="21"/>
                    </w:rPr>
                    <w:t>×</w:t>
                  </w:r>
                  <w:r>
                    <w:rPr>
                      <w:rFonts w:hint="eastAsia"/>
                      <w:szCs w:val="21"/>
                    </w:rPr>
                    <w:t>10</w:t>
                  </w:r>
                  <w:r>
                    <w:rPr>
                      <w:rFonts w:hint="eastAsia"/>
                      <w:szCs w:val="21"/>
                      <w:vertAlign w:val="superscript"/>
                    </w:rPr>
                    <w:t>-4</w:t>
                  </w:r>
                </w:p>
              </w:tc>
              <w:tc>
                <w:tcPr>
                  <w:tcW w:w="2191" w:type="dxa"/>
                </w:tcPr>
                <w:p>
                  <w:pPr>
                    <w:spacing w:before="156" w:beforeLines="50"/>
                    <w:jc w:val="center"/>
                    <w:rPr>
                      <w:color w:val="000000" w:themeColor="text1"/>
                      <w:szCs w:val="21"/>
                    </w:rPr>
                  </w:pPr>
                  <w:r>
                    <w:rPr>
                      <w:rFonts w:hint="eastAsia"/>
                      <w:color w:val="000000" w:themeColor="text1"/>
                      <w:szCs w:val="21"/>
                    </w:rPr>
                    <w:t>9</w:t>
                  </w:r>
                  <w:r>
                    <w:rPr>
                      <w:rFonts w:hint="eastAsia" w:ascii="宋体" w:hAnsi="宋体"/>
                      <w:szCs w:val="21"/>
                    </w:rPr>
                    <w:t>×</w:t>
                  </w:r>
                  <w:r>
                    <w:rPr>
                      <w:rFonts w:hint="eastAsia"/>
                      <w:szCs w:val="21"/>
                    </w:rPr>
                    <w:t>10</w:t>
                  </w:r>
                  <w:r>
                    <w:rPr>
                      <w:rFonts w:hint="eastAsia"/>
                      <w:szCs w:val="21"/>
                      <w:vertAlign w:val="superscript"/>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735" w:type="dxa"/>
                </w:tcPr>
                <w:p>
                  <w:pPr>
                    <w:spacing w:before="156" w:beforeLines="50"/>
                    <w:jc w:val="center"/>
                    <w:rPr>
                      <w:color w:val="000000" w:themeColor="text1"/>
                      <w:szCs w:val="21"/>
                    </w:rPr>
                  </w:pPr>
                  <w:r>
                    <w:rPr>
                      <w:rFonts w:hint="eastAsia"/>
                      <w:color w:val="000000" w:themeColor="text1"/>
                      <w:szCs w:val="21"/>
                    </w:rPr>
                    <w:t>5</w:t>
                  </w:r>
                </w:p>
              </w:tc>
              <w:tc>
                <w:tcPr>
                  <w:tcW w:w="1418" w:type="dxa"/>
                </w:tcPr>
                <w:p>
                  <w:pPr>
                    <w:jc w:val="center"/>
                    <w:rPr>
                      <w:color w:val="000000" w:themeColor="text1"/>
                      <w:szCs w:val="21"/>
                    </w:rPr>
                  </w:pPr>
                  <w:r>
                    <w:rPr>
                      <w:rFonts w:hint="eastAsia"/>
                      <w:color w:val="000000" w:themeColor="text1"/>
                      <w:szCs w:val="21"/>
                    </w:rPr>
                    <w:t>FQ-5（G3-1、G3-3）</w:t>
                  </w:r>
                </w:p>
              </w:tc>
              <w:tc>
                <w:tcPr>
                  <w:tcW w:w="1059" w:type="dxa"/>
                </w:tcPr>
                <w:p>
                  <w:pPr>
                    <w:pStyle w:val="104"/>
                    <w:widowControl w:val="0"/>
                    <w:spacing w:before="156" w:beforeLines="50"/>
                    <w:ind w:firstLine="8"/>
                    <w:jc w:val="center"/>
                    <w:rPr>
                      <w:color w:val="000000" w:themeColor="text1"/>
                      <w:sz w:val="21"/>
                    </w:rPr>
                  </w:pPr>
                  <w:r>
                    <w:rPr>
                      <w:rFonts w:hint="eastAsia"/>
                      <w:color w:val="000000" w:themeColor="text1"/>
                      <w:sz w:val="21"/>
                    </w:rPr>
                    <w:t>VOCs</w:t>
                  </w:r>
                </w:p>
              </w:tc>
              <w:tc>
                <w:tcPr>
                  <w:tcW w:w="1795" w:type="dxa"/>
                </w:tcPr>
                <w:p>
                  <w:pPr>
                    <w:spacing w:before="156" w:beforeLines="50"/>
                    <w:jc w:val="center"/>
                    <w:rPr>
                      <w:color w:val="000000" w:themeColor="text1"/>
                      <w:szCs w:val="21"/>
                    </w:rPr>
                  </w:pPr>
                  <w:r>
                    <w:rPr>
                      <w:rFonts w:hint="eastAsia"/>
                      <w:color w:val="000000" w:themeColor="text1"/>
                      <w:szCs w:val="21"/>
                    </w:rPr>
                    <w:t>0.166</w:t>
                  </w:r>
                </w:p>
              </w:tc>
              <w:tc>
                <w:tcPr>
                  <w:tcW w:w="1658" w:type="dxa"/>
                </w:tcPr>
                <w:p>
                  <w:pPr>
                    <w:spacing w:before="156" w:beforeLines="50"/>
                    <w:jc w:val="center"/>
                    <w:rPr>
                      <w:color w:val="000000" w:themeColor="text1"/>
                      <w:szCs w:val="21"/>
                    </w:rPr>
                  </w:pPr>
                  <w:r>
                    <w:rPr>
                      <w:rFonts w:hint="eastAsia"/>
                      <w:color w:val="000000" w:themeColor="text1"/>
                      <w:szCs w:val="21"/>
                    </w:rPr>
                    <w:t>2.66</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-3</w:t>
                  </w:r>
                </w:p>
              </w:tc>
              <w:tc>
                <w:tcPr>
                  <w:tcW w:w="2191" w:type="dxa"/>
                </w:tcPr>
                <w:p>
                  <w:pPr>
                    <w:spacing w:before="156" w:beforeLines="50"/>
                    <w:jc w:val="center"/>
                    <w:rPr>
                      <w:color w:val="000000" w:themeColor="text1"/>
                      <w:szCs w:val="21"/>
                    </w:rPr>
                  </w:pPr>
                  <w:r>
                    <w:rPr>
                      <w:rFonts w:hint="eastAsia"/>
                      <w:color w:val="000000" w:themeColor="text1"/>
                      <w:szCs w:val="21"/>
                    </w:rPr>
                    <w:t>0.01918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856" w:type="dxa"/>
                  <w:gridSpan w:val="6"/>
                </w:tcPr>
                <w:p>
                  <w:pPr>
                    <w:spacing w:before="62" w:beforeLines="20"/>
                    <w:jc w:val="center"/>
                    <w:rPr>
                      <w:color w:val="000000" w:themeColor="text1"/>
                      <w:szCs w:val="21"/>
                    </w:rPr>
                  </w:pPr>
                  <w:r>
                    <w:rPr>
                      <w:color w:val="000000" w:themeColor="text1"/>
                      <w:szCs w:val="21"/>
                    </w:rPr>
                    <w:t>有组织排放总计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3212" w:type="dxa"/>
                  <w:gridSpan w:val="3"/>
                  <w:vMerge w:val="restart"/>
                </w:tcPr>
                <w:p>
                  <w:pPr>
                    <w:pStyle w:val="104"/>
                    <w:widowControl w:val="0"/>
                    <w:spacing w:before="156" w:beforeLines="50"/>
                    <w:ind w:firstLine="6"/>
                    <w:jc w:val="center"/>
                    <w:rPr>
                      <w:color w:val="000000" w:themeColor="text1"/>
                      <w:sz w:val="21"/>
                    </w:rPr>
                  </w:pPr>
                  <w:r>
                    <w:rPr>
                      <w:color w:val="000000" w:themeColor="text1"/>
                      <w:sz w:val="21"/>
                    </w:rPr>
                    <w:t>有组织排放总计</w:t>
                  </w:r>
                </w:p>
              </w:tc>
              <w:tc>
                <w:tcPr>
                  <w:tcW w:w="3453" w:type="dxa"/>
                  <w:gridSpan w:val="2"/>
                </w:tcPr>
                <w:p>
                  <w:pPr>
                    <w:pStyle w:val="104"/>
                    <w:widowControl w:val="0"/>
                    <w:spacing w:before="62" w:beforeLines="20"/>
                    <w:ind w:firstLine="8"/>
                    <w:jc w:val="center"/>
                    <w:rPr>
                      <w:color w:val="000000" w:themeColor="text1"/>
                      <w:sz w:val="21"/>
                    </w:rPr>
                  </w:pPr>
                  <w:r>
                    <w:rPr>
                      <w:rFonts w:hint="eastAsia"/>
                      <w:color w:val="000000" w:themeColor="text1"/>
                      <w:sz w:val="21"/>
                    </w:rPr>
                    <w:t>VOC</w:t>
                  </w:r>
                  <w:r>
                    <w:rPr>
                      <w:rFonts w:hint="eastAsia"/>
                      <w:color w:val="000000" w:themeColor="text1"/>
                      <w:sz w:val="21"/>
                      <w:vertAlign w:val="subscript"/>
                    </w:rPr>
                    <w:t>S</w:t>
                  </w:r>
                </w:p>
              </w:tc>
              <w:tc>
                <w:tcPr>
                  <w:tcW w:w="2191" w:type="dxa"/>
                </w:tcPr>
                <w:p>
                  <w:pPr>
                    <w:pStyle w:val="104"/>
                    <w:widowControl w:val="0"/>
                    <w:spacing w:before="62" w:beforeLines="20"/>
                    <w:ind w:firstLine="8"/>
                    <w:jc w:val="center"/>
                    <w:rPr>
                      <w:color w:val="FF0000"/>
                      <w:sz w:val="21"/>
                    </w:rPr>
                  </w:pPr>
                  <w:r>
                    <w:rPr>
                      <w:rFonts w:hint="eastAsia"/>
                      <w:color w:val="000000" w:themeColor="text1"/>
                      <w:sz w:val="21"/>
                    </w:rPr>
                    <w:t>0.026673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3212" w:type="dxa"/>
                  <w:gridSpan w:val="3"/>
                  <w:vMerge w:val="continue"/>
                </w:tcPr>
                <w:p>
                  <w:pPr>
                    <w:pStyle w:val="104"/>
                    <w:widowControl w:val="0"/>
                    <w:spacing w:before="48"/>
                    <w:ind w:firstLine="8"/>
                    <w:jc w:val="both"/>
                    <w:rPr>
                      <w:color w:val="000000" w:themeColor="text1"/>
                      <w:sz w:val="21"/>
                    </w:rPr>
                  </w:pPr>
                </w:p>
              </w:tc>
              <w:tc>
                <w:tcPr>
                  <w:tcW w:w="3453" w:type="dxa"/>
                  <w:gridSpan w:val="2"/>
                </w:tcPr>
                <w:p>
                  <w:pPr>
                    <w:pStyle w:val="104"/>
                    <w:widowControl w:val="0"/>
                    <w:spacing w:before="62" w:beforeLines="20"/>
                    <w:ind w:firstLine="8"/>
                    <w:jc w:val="center"/>
                    <w:rPr>
                      <w:color w:val="000000" w:themeColor="text1"/>
                      <w:sz w:val="21"/>
                    </w:rPr>
                  </w:pPr>
                  <w:r>
                    <w:rPr>
                      <w:rFonts w:hint="eastAsia"/>
                      <w:color w:val="000000" w:themeColor="text1"/>
                      <w:sz w:val="21"/>
                    </w:rPr>
                    <w:t>HCl</w:t>
                  </w:r>
                </w:p>
              </w:tc>
              <w:tc>
                <w:tcPr>
                  <w:tcW w:w="2191" w:type="dxa"/>
                </w:tcPr>
                <w:p>
                  <w:pPr>
                    <w:pStyle w:val="104"/>
                    <w:widowControl w:val="0"/>
                    <w:spacing w:before="62" w:beforeLines="20"/>
                    <w:jc w:val="center"/>
                    <w:rPr>
                      <w:color w:val="000000" w:themeColor="text1"/>
                      <w:sz w:val="21"/>
                    </w:rPr>
                  </w:pPr>
                  <w:r>
                    <w:rPr>
                      <w:rFonts w:hint="eastAsia"/>
                      <w:sz w:val="21"/>
                    </w:rPr>
                    <w:t>4.95</w:t>
                  </w:r>
                  <w:r>
                    <w:rPr>
                      <w:rFonts w:hint="eastAsia" w:ascii="宋体" w:hAnsi="宋体"/>
                      <w:sz w:val="21"/>
                    </w:rPr>
                    <w:t>×</w:t>
                  </w:r>
                  <w:r>
                    <w:rPr>
                      <w:rFonts w:hint="eastAsia"/>
                      <w:sz w:val="21"/>
                    </w:rPr>
                    <w:t>10</w:t>
                  </w:r>
                  <w:r>
                    <w:rPr>
                      <w:rFonts w:hint="eastAsia"/>
                      <w:sz w:val="21"/>
                      <w:vertAlign w:val="superscript"/>
                    </w:rPr>
                    <w:t>-4</w:t>
                  </w:r>
                </w:p>
              </w:tc>
            </w:tr>
          </w:tbl>
          <w:p>
            <w:pPr>
              <w:pStyle w:val="6"/>
              <w:spacing w:before="156" w:beforeLines="50" w:line="360" w:lineRule="auto"/>
              <w:ind w:firstLine="0" w:firstLineChars="0"/>
              <w:jc w:val="center"/>
              <w:rPr>
                <w:b/>
                <w:color w:val="000000" w:themeColor="text1"/>
                <w:sz w:val="24"/>
                <w:szCs w:val="24"/>
              </w:rPr>
            </w:pPr>
            <w:r>
              <w:rPr>
                <w:rFonts w:hint="eastAsia"/>
                <w:b/>
                <w:color w:val="000000" w:themeColor="text1"/>
                <w:sz w:val="24"/>
                <w:szCs w:val="24"/>
              </w:rPr>
              <w:t>表5-11 改扩建项目大气污染物无组织排放量核算表</w:t>
            </w:r>
          </w:p>
          <w:tbl>
            <w:tblPr>
              <w:tblStyle w:val="36"/>
              <w:tblW w:w="8505"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52"/>
              <w:gridCol w:w="850"/>
              <w:gridCol w:w="851"/>
              <w:gridCol w:w="850"/>
              <w:gridCol w:w="772"/>
              <w:gridCol w:w="362"/>
              <w:gridCol w:w="2090"/>
              <w:gridCol w:w="37"/>
              <w:gridCol w:w="1257"/>
              <w:gridCol w:w="98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blHeader/>
              </w:trPr>
              <w:tc>
                <w:tcPr>
                  <w:tcW w:w="452" w:type="dxa"/>
                  <w:vMerge w:val="restart"/>
                </w:tcPr>
                <w:p>
                  <w:pPr>
                    <w:rPr>
                      <w:b/>
                      <w:szCs w:val="21"/>
                    </w:rPr>
                  </w:pPr>
                  <w:r>
                    <w:rPr>
                      <w:rFonts w:hint="eastAsia"/>
                      <w:b/>
                      <w:szCs w:val="21"/>
                    </w:rPr>
                    <w:t>序号</w:t>
                  </w:r>
                </w:p>
              </w:tc>
              <w:tc>
                <w:tcPr>
                  <w:tcW w:w="850" w:type="dxa"/>
                  <w:vMerge w:val="restart"/>
                </w:tcPr>
                <w:p>
                  <w:pPr>
                    <w:jc w:val="center"/>
                    <w:rPr>
                      <w:b/>
                      <w:szCs w:val="21"/>
                    </w:rPr>
                  </w:pPr>
                  <w:r>
                    <w:rPr>
                      <w:rFonts w:hint="eastAsia"/>
                      <w:b/>
                      <w:szCs w:val="21"/>
                    </w:rPr>
                    <w:t>排放口</w:t>
                  </w:r>
                  <w:r>
                    <w:rPr>
                      <w:b/>
                      <w:szCs w:val="21"/>
                    </w:rPr>
                    <w:t>编号</w:t>
                  </w:r>
                </w:p>
              </w:tc>
              <w:tc>
                <w:tcPr>
                  <w:tcW w:w="851" w:type="dxa"/>
                  <w:vMerge w:val="restart"/>
                </w:tcPr>
                <w:p>
                  <w:pPr>
                    <w:jc w:val="center"/>
                    <w:rPr>
                      <w:b/>
                      <w:szCs w:val="21"/>
                    </w:rPr>
                  </w:pPr>
                  <w:r>
                    <w:rPr>
                      <w:rFonts w:hint="eastAsia"/>
                      <w:b/>
                      <w:szCs w:val="21"/>
                    </w:rPr>
                    <w:t>产污</w:t>
                  </w:r>
                </w:p>
                <w:p>
                  <w:pPr>
                    <w:jc w:val="center"/>
                    <w:rPr>
                      <w:b/>
                      <w:szCs w:val="21"/>
                    </w:rPr>
                  </w:pPr>
                  <w:r>
                    <w:rPr>
                      <w:b/>
                      <w:szCs w:val="21"/>
                    </w:rPr>
                    <w:t>环节</w:t>
                  </w:r>
                </w:p>
              </w:tc>
              <w:tc>
                <w:tcPr>
                  <w:tcW w:w="850" w:type="dxa"/>
                  <w:vMerge w:val="restart"/>
                </w:tcPr>
                <w:p>
                  <w:pPr>
                    <w:rPr>
                      <w:b/>
                      <w:color w:val="000000" w:themeColor="text1"/>
                      <w:szCs w:val="21"/>
                    </w:rPr>
                  </w:pPr>
                  <w:r>
                    <w:rPr>
                      <w:rFonts w:hint="eastAsia"/>
                      <w:b/>
                      <w:color w:val="000000" w:themeColor="text1"/>
                      <w:szCs w:val="21"/>
                    </w:rPr>
                    <w:t>污染物</w:t>
                  </w:r>
                </w:p>
              </w:tc>
              <w:tc>
                <w:tcPr>
                  <w:tcW w:w="1134" w:type="dxa"/>
                  <w:gridSpan w:val="2"/>
                  <w:vMerge w:val="restart"/>
                </w:tcPr>
                <w:p>
                  <w:pPr>
                    <w:rPr>
                      <w:b/>
                      <w:color w:val="000000" w:themeColor="text1"/>
                      <w:szCs w:val="21"/>
                    </w:rPr>
                  </w:pPr>
                  <w:r>
                    <w:rPr>
                      <w:rFonts w:hint="eastAsia"/>
                      <w:b/>
                      <w:color w:val="000000" w:themeColor="text1"/>
                      <w:szCs w:val="21"/>
                    </w:rPr>
                    <w:t>主要</w:t>
                  </w:r>
                  <w:r>
                    <w:rPr>
                      <w:b/>
                      <w:color w:val="000000" w:themeColor="text1"/>
                      <w:szCs w:val="21"/>
                    </w:rPr>
                    <w:t>污染防治措施</w:t>
                  </w:r>
                </w:p>
              </w:tc>
              <w:tc>
                <w:tcPr>
                  <w:tcW w:w="3384" w:type="dxa"/>
                  <w:gridSpan w:val="3"/>
                </w:tcPr>
                <w:p>
                  <w:pPr>
                    <w:rPr>
                      <w:b/>
                      <w:color w:val="000000" w:themeColor="text1"/>
                      <w:szCs w:val="21"/>
                    </w:rPr>
                  </w:pPr>
                  <w:r>
                    <w:rPr>
                      <w:rFonts w:hint="eastAsia"/>
                      <w:b/>
                      <w:color w:val="000000" w:themeColor="text1"/>
                      <w:szCs w:val="21"/>
                    </w:rPr>
                    <w:t>国家</w:t>
                  </w:r>
                  <w:r>
                    <w:rPr>
                      <w:b/>
                      <w:color w:val="000000" w:themeColor="text1"/>
                      <w:szCs w:val="21"/>
                    </w:rPr>
                    <w:t>或地方污染物排放标准</w:t>
                  </w:r>
                </w:p>
              </w:tc>
              <w:tc>
                <w:tcPr>
                  <w:tcW w:w="984" w:type="dxa"/>
                  <w:vMerge w:val="restart"/>
                </w:tcPr>
                <w:p>
                  <w:pPr>
                    <w:rPr>
                      <w:b/>
                      <w:color w:val="000000" w:themeColor="text1"/>
                      <w:szCs w:val="21"/>
                    </w:rPr>
                  </w:pPr>
                  <w:r>
                    <w:rPr>
                      <w:b/>
                      <w:color w:val="000000" w:themeColor="text1"/>
                      <w:szCs w:val="21"/>
                    </w:rPr>
                    <w:t>年排放量t/a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45" w:hRule="atLeast"/>
                <w:tblHeader/>
              </w:trPr>
              <w:tc>
                <w:tcPr>
                  <w:tcW w:w="452" w:type="dxa"/>
                  <w:vMerge w:val="continue"/>
                </w:tcPr>
                <w:p>
                  <w:pPr>
                    <w:rPr>
                      <w:b/>
                      <w:szCs w:val="21"/>
                    </w:rPr>
                  </w:pPr>
                </w:p>
              </w:tc>
              <w:tc>
                <w:tcPr>
                  <w:tcW w:w="850" w:type="dxa"/>
                  <w:vMerge w:val="continue"/>
                </w:tcPr>
                <w:p>
                  <w:pPr>
                    <w:rPr>
                      <w:b/>
                      <w:szCs w:val="21"/>
                    </w:rPr>
                  </w:pPr>
                </w:p>
              </w:tc>
              <w:tc>
                <w:tcPr>
                  <w:tcW w:w="851" w:type="dxa"/>
                  <w:vMerge w:val="continue"/>
                </w:tcPr>
                <w:p>
                  <w:pPr>
                    <w:rPr>
                      <w:b/>
                      <w:szCs w:val="21"/>
                    </w:rPr>
                  </w:pPr>
                </w:p>
              </w:tc>
              <w:tc>
                <w:tcPr>
                  <w:tcW w:w="850" w:type="dxa"/>
                  <w:vMerge w:val="continue"/>
                </w:tcPr>
                <w:p>
                  <w:pPr>
                    <w:rPr>
                      <w:b/>
                      <w:color w:val="000000" w:themeColor="text1"/>
                      <w:szCs w:val="21"/>
                    </w:rPr>
                  </w:pPr>
                </w:p>
              </w:tc>
              <w:tc>
                <w:tcPr>
                  <w:tcW w:w="1134" w:type="dxa"/>
                  <w:gridSpan w:val="2"/>
                  <w:vMerge w:val="continue"/>
                </w:tcPr>
                <w:p>
                  <w:pPr>
                    <w:rPr>
                      <w:b/>
                      <w:color w:val="000000" w:themeColor="text1"/>
                      <w:szCs w:val="21"/>
                    </w:rPr>
                  </w:pPr>
                </w:p>
              </w:tc>
              <w:tc>
                <w:tcPr>
                  <w:tcW w:w="2127" w:type="dxa"/>
                  <w:gridSpan w:val="2"/>
                </w:tcPr>
                <w:p>
                  <w:pPr>
                    <w:jc w:val="center"/>
                    <w:rPr>
                      <w:b/>
                      <w:color w:val="000000" w:themeColor="text1"/>
                      <w:szCs w:val="21"/>
                    </w:rPr>
                  </w:pPr>
                  <w:r>
                    <w:rPr>
                      <w:rFonts w:hint="eastAsia"/>
                      <w:b/>
                      <w:color w:val="000000" w:themeColor="text1"/>
                      <w:szCs w:val="21"/>
                    </w:rPr>
                    <w:t>标准名称</w:t>
                  </w:r>
                </w:p>
              </w:tc>
              <w:tc>
                <w:tcPr>
                  <w:tcW w:w="1257" w:type="dxa"/>
                </w:tcPr>
                <w:p>
                  <w:pPr>
                    <w:rPr>
                      <w:b/>
                      <w:color w:val="000000" w:themeColor="text1"/>
                      <w:szCs w:val="21"/>
                    </w:rPr>
                  </w:pPr>
                  <w:r>
                    <w:rPr>
                      <w:rFonts w:hint="eastAsia"/>
                      <w:b/>
                      <w:color w:val="000000" w:themeColor="text1"/>
                      <w:szCs w:val="21"/>
                    </w:rPr>
                    <w:t>浓度限值/（μg/m</w:t>
                  </w:r>
                  <w:r>
                    <w:rPr>
                      <w:rFonts w:hint="eastAsia"/>
                      <w:b/>
                      <w:color w:val="000000" w:themeColor="text1"/>
                      <w:szCs w:val="21"/>
                      <w:vertAlign w:val="superscript"/>
                    </w:rPr>
                    <w:t>3</w:t>
                  </w:r>
                  <w:r>
                    <w:rPr>
                      <w:rFonts w:hint="eastAsia"/>
                      <w:b/>
                      <w:color w:val="000000" w:themeColor="text1"/>
                      <w:szCs w:val="21"/>
                    </w:rPr>
                    <w:t>）</w:t>
                  </w:r>
                </w:p>
              </w:tc>
              <w:tc>
                <w:tcPr>
                  <w:tcW w:w="984" w:type="dxa"/>
                  <w:vMerge w:val="continue"/>
                </w:tcPr>
                <w:p>
                  <w:pPr>
                    <w:rPr>
                      <w:b/>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1" w:hRule="atLeast"/>
                <w:tblHeader/>
              </w:trPr>
              <w:tc>
                <w:tcPr>
                  <w:tcW w:w="452" w:type="dxa"/>
                </w:tcPr>
                <w:p>
                  <w:pPr>
                    <w:spacing w:before="156" w:beforeLines="50"/>
                    <w:jc w:val="center"/>
                    <w:rPr>
                      <w:szCs w:val="21"/>
                    </w:rPr>
                  </w:pPr>
                  <w:r>
                    <w:rPr>
                      <w:rFonts w:hint="eastAsia"/>
                      <w:szCs w:val="21"/>
                    </w:rPr>
                    <w:t>1</w:t>
                  </w:r>
                </w:p>
              </w:tc>
              <w:tc>
                <w:tcPr>
                  <w:tcW w:w="850" w:type="dxa"/>
                </w:tcPr>
                <w:p>
                  <w:pPr>
                    <w:spacing w:before="156" w:beforeLines="50"/>
                    <w:jc w:val="center"/>
                    <w:rPr>
                      <w:b/>
                      <w:szCs w:val="21"/>
                    </w:rPr>
                  </w:pPr>
                  <w:r>
                    <w:rPr>
                      <w:rFonts w:hint="eastAsia"/>
                      <w:b/>
                      <w:szCs w:val="21"/>
                    </w:rPr>
                    <w:t>/</w:t>
                  </w:r>
                </w:p>
              </w:tc>
              <w:tc>
                <w:tcPr>
                  <w:tcW w:w="851" w:type="dxa"/>
                </w:tcPr>
                <w:p>
                  <w:pPr>
                    <w:spacing w:before="156" w:beforeLines="50"/>
                    <w:rPr>
                      <w:szCs w:val="21"/>
                    </w:rPr>
                  </w:pPr>
                  <w:r>
                    <w:rPr>
                      <w:rFonts w:hint="eastAsia"/>
                      <w:szCs w:val="21"/>
                    </w:rPr>
                    <w:t>1#车间</w:t>
                  </w:r>
                </w:p>
              </w:tc>
              <w:tc>
                <w:tcPr>
                  <w:tcW w:w="850" w:type="dxa"/>
                </w:tcPr>
                <w:p>
                  <w:pPr>
                    <w:spacing w:before="156" w:beforeLines="50"/>
                    <w:rPr>
                      <w:color w:val="000000" w:themeColor="text1"/>
                      <w:szCs w:val="21"/>
                    </w:rPr>
                  </w:pPr>
                  <w:r>
                    <w:rPr>
                      <w:rFonts w:hint="eastAsia"/>
                      <w:color w:val="000000" w:themeColor="text1"/>
                      <w:szCs w:val="21"/>
                    </w:rPr>
                    <w:t>VOCs</w:t>
                  </w:r>
                </w:p>
              </w:tc>
              <w:tc>
                <w:tcPr>
                  <w:tcW w:w="1134" w:type="dxa"/>
                  <w:gridSpan w:val="2"/>
                </w:tcPr>
                <w:p>
                  <w:pPr>
                    <w:rPr>
                      <w:color w:val="000000" w:themeColor="text1"/>
                      <w:szCs w:val="21"/>
                    </w:rPr>
                  </w:pPr>
                  <w:r>
                    <w:rPr>
                      <w:rFonts w:hint="eastAsia"/>
                      <w:color w:val="000000" w:themeColor="text1"/>
                      <w:szCs w:val="21"/>
                    </w:rPr>
                    <w:t>加强通风换气</w:t>
                  </w:r>
                </w:p>
              </w:tc>
              <w:tc>
                <w:tcPr>
                  <w:tcW w:w="2127" w:type="dxa"/>
                  <w:gridSpan w:val="2"/>
                  <w:vMerge w:val="restart"/>
                </w:tcPr>
                <w:p>
                  <w:pPr>
                    <w:rPr>
                      <w:color w:val="000000" w:themeColor="text1"/>
                      <w:szCs w:val="21"/>
                    </w:rPr>
                  </w:pPr>
                </w:p>
                <w:p>
                  <w:pPr>
                    <w:rPr>
                      <w:color w:val="000000" w:themeColor="text1"/>
                      <w:szCs w:val="21"/>
                    </w:rPr>
                  </w:pPr>
                </w:p>
                <w:p>
                  <w:pPr>
                    <w:rPr>
                      <w:color w:val="000000" w:themeColor="text1"/>
                      <w:szCs w:val="21"/>
                    </w:rPr>
                  </w:pPr>
                </w:p>
                <w:p>
                  <w:pPr>
                    <w:rPr>
                      <w:color w:val="000000" w:themeColor="text1"/>
                      <w:szCs w:val="21"/>
                    </w:rPr>
                  </w:pPr>
                </w:p>
                <w:p>
                  <w:pPr>
                    <w:rPr>
                      <w:color w:val="000000" w:themeColor="text1"/>
                      <w:szCs w:val="21"/>
                    </w:rPr>
                  </w:pPr>
                  <w:r>
                    <w:rPr>
                      <w:rFonts w:hint="eastAsia"/>
                      <w:color w:val="000000" w:themeColor="text1"/>
                      <w:szCs w:val="21"/>
                    </w:rPr>
                    <w:t>《工业企业挥发性有机物排放控制标准》（DB12/524-2014）</w:t>
                  </w:r>
                </w:p>
              </w:tc>
              <w:tc>
                <w:tcPr>
                  <w:tcW w:w="1257" w:type="dxa"/>
                </w:tcPr>
                <w:p>
                  <w:pPr>
                    <w:spacing w:before="156" w:beforeLines="50"/>
                    <w:jc w:val="center"/>
                    <w:rPr>
                      <w:color w:val="000000" w:themeColor="text1"/>
                      <w:szCs w:val="21"/>
                    </w:rPr>
                  </w:pPr>
                  <w:r>
                    <w:rPr>
                      <w:rFonts w:hint="eastAsia"/>
                      <w:color w:val="000000" w:themeColor="text1"/>
                      <w:szCs w:val="21"/>
                    </w:rPr>
                    <w:t>2000</w:t>
                  </w:r>
                </w:p>
              </w:tc>
              <w:tc>
                <w:tcPr>
                  <w:tcW w:w="984" w:type="dxa"/>
                </w:tcPr>
                <w:p>
                  <w:pPr>
                    <w:spacing w:before="156" w:beforeLines="50"/>
                    <w:rPr>
                      <w:color w:val="000000" w:themeColor="text1"/>
                      <w:szCs w:val="21"/>
                    </w:rPr>
                  </w:pPr>
                  <w:r>
                    <w:rPr>
                      <w:rFonts w:hint="eastAsia"/>
                      <w:color w:val="000000" w:themeColor="text1"/>
                      <w:szCs w:val="21"/>
                    </w:rPr>
                    <w:t>0.136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452" w:type="dxa"/>
                </w:tcPr>
                <w:p>
                  <w:pPr>
                    <w:spacing w:before="156" w:beforeLines="50"/>
                    <w:jc w:val="center"/>
                    <w:rPr>
                      <w:szCs w:val="21"/>
                    </w:rPr>
                  </w:pPr>
                  <w:r>
                    <w:rPr>
                      <w:rFonts w:hint="eastAsia"/>
                      <w:szCs w:val="21"/>
                    </w:rPr>
                    <w:t>2</w:t>
                  </w:r>
                </w:p>
              </w:tc>
              <w:tc>
                <w:tcPr>
                  <w:tcW w:w="850" w:type="dxa"/>
                </w:tcPr>
                <w:p>
                  <w:pPr>
                    <w:spacing w:before="156" w:beforeLines="50"/>
                    <w:jc w:val="center"/>
                    <w:rPr>
                      <w:szCs w:val="21"/>
                    </w:rPr>
                  </w:pPr>
                  <w:r>
                    <w:rPr>
                      <w:rFonts w:hint="eastAsia"/>
                      <w:szCs w:val="21"/>
                    </w:rPr>
                    <w:t>/</w:t>
                  </w:r>
                </w:p>
              </w:tc>
              <w:tc>
                <w:tcPr>
                  <w:tcW w:w="851" w:type="dxa"/>
                </w:tcPr>
                <w:p>
                  <w:pPr>
                    <w:spacing w:before="156" w:beforeLines="50"/>
                    <w:rPr>
                      <w:color w:val="000000" w:themeColor="text1"/>
                      <w:szCs w:val="21"/>
                    </w:rPr>
                  </w:pPr>
                  <w:r>
                    <w:rPr>
                      <w:rFonts w:hint="eastAsia"/>
                      <w:color w:val="000000" w:themeColor="text1"/>
                      <w:szCs w:val="21"/>
                    </w:rPr>
                    <w:t>3#车间</w:t>
                  </w:r>
                </w:p>
              </w:tc>
              <w:tc>
                <w:tcPr>
                  <w:tcW w:w="850" w:type="dxa"/>
                </w:tcPr>
                <w:p>
                  <w:pPr>
                    <w:spacing w:before="156" w:beforeLines="50"/>
                    <w:rPr>
                      <w:color w:val="000000" w:themeColor="text1"/>
                      <w:szCs w:val="21"/>
                    </w:rPr>
                  </w:pPr>
                  <w:r>
                    <w:rPr>
                      <w:rFonts w:hint="eastAsia"/>
                      <w:color w:val="000000" w:themeColor="text1"/>
                      <w:szCs w:val="21"/>
                    </w:rPr>
                    <w:t>VOCs</w:t>
                  </w:r>
                </w:p>
              </w:tc>
              <w:tc>
                <w:tcPr>
                  <w:tcW w:w="1134" w:type="dxa"/>
                  <w:gridSpan w:val="2"/>
                </w:tcPr>
                <w:p>
                  <w:pPr>
                    <w:rPr>
                      <w:color w:val="000000" w:themeColor="text1"/>
                      <w:szCs w:val="21"/>
                    </w:rPr>
                  </w:pPr>
                  <w:r>
                    <w:rPr>
                      <w:color w:val="000000" w:themeColor="text1"/>
                      <w:szCs w:val="21"/>
                    </w:rPr>
                    <w:t>加强通风换气</w:t>
                  </w:r>
                </w:p>
              </w:tc>
              <w:tc>
                <w:tcPr>
                  <w:tcW w:w="2127" w:type="dxa"/>
                  <w:gridSpan w:val="2"/>
                  <w:vMerge w:val="continue"/>
                </w:tcPr>
                <w:p>
                  <w:pPr>
                    <w:rPr>
                      <w:color w:val="000000" w:themeColor="text1"/>
                      <w:szCs w:val="21"/>
                    </w:rPr>
                  </w:pPr>
                </w:p>
              </w:tc>
              <w:tc>
                <w:tcPr>
                  <w:tcW w:w="1257" w:type="dxa"/>
                </w:tcPr>
                <w:p>
                  <w:pPr>
                    <w:spacing w:before="156" w:beforeLines="50"/>
                    <w:jc w:val="center"/>
                    <w:rPr>
                      <w:color w:val="000000" w:themeColor="text1"/>
                      <w:szCs w:val="21"/>
                    </w:rPr>
                  </w:pPr>
                  <w:r>
                    <w:rPr>
                      <w:rFonts w:hint="eastAsia"/>
                      <w:color w:val="000000" w:themeColor="text1"/>
                      <w:szCs w:val="21"/>
                    </w:rPr>
                    <w:t>2000</w:t>
                  </w:r>
                </w:p>
              </w:tc>
              <w:tc>
                <w:tcPr>
                  <w:tcW w:w="984" w:type="dxa"/>
                </w:tcPr>
                <w:p>
                  <w:pPr>
                    <w:spacing w:before="156" w:beforeLines="50"/>
                    <w:rPr>
                      <w:color w:val="000000" w:themeColor="text1"/>
                      <w:szCs w:val="21"/>
                    </w:rPr>
                  </w:pPr>
                  <w:r>
                    <w:rPr>
                      <w:rFonts w:hint="eastAsia"/>
                      <w:color w:val="000000" w:themeColor="text1"/>
                      <w:szCs w:val="21"/>
                    </w:rPr>
                    <w:t>0.03065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452" w:type="dxa"/>
                </w:tcPr>
                <w:p>
                  <w:pPr>
                    <w:spacing w:before="156" w:beforeLines="50"/>
                    <w:jc w:val="center"/>
                    <w:rPr>
                      <w:szCs w:val="21"/>
                    </w:rPr>
                  </w:pPr>
                  <w:r>
                    <w:rPr>
                      <w:rFonts w:hint="eastAsia"/>
                      <w:szCs w:val="21"/>
                    </w:rPr>
                    <w:t>3</w:t>
                  </w:r>
                </w:p>
              </w:tc>
              <w:tc>
                <w:tcPr>
                  <w:tcW w:w="850" w:type="dxa"/>
                </w:tcPr>
                <w:p>
                  <w:pPr>
                    <w:spacing w:before="156" w:beforeLines="50"/>
                    <w:jc w:val="center"/>
                    <w:rPr>
                      <w:szCs w:val="21"/>
                    </w:rPr>
                  </w:pPr>
                  <w:r>
                    <w:rPr>
                      <w:rFonts w:hint="eastAsia"/>
                      <w:szCs w:val="21"/>
                    </w:rPr>
                    <w:t>/</w:t>
                  </w:r>
                </w:p>
              </w:tc>
              <w:tc>
                <w:tcPr>
                  <w:tcW w:w="851" w:type="dxa"/>
                </w:tcPr>
                <w:p>
                  <w:pPr>
                    <w:spacing w:before="156" w:beforeLines="50"/>
                    <w:rPr>
                      <w:color w:val="000000" w:themeColor="text1"/>
                      <w:szCs w:val="21"/>
                    </w:rPr>
                  </w:pPr>
                  <w:r>
                    <w:rPr>
                      <w:rFonts w:hint="eastAsia"/>
                      <w:color w:val="000000" w:themeColor="text1"/>
                      <w:szCs w:val="21"/>
                    </w:rPr>
                    <w:t>4#车间</w:t>
                  </w:r>
                </w:p>
              </w:tc>
              <w:tc>
                <w:tcPr>
                  <w:tcW w:w="850" w:type="dxa"/>
                </w:tcPr>
                <w:p>
                  <w:pPr>
                    <w:spacing w:before="156" w:beforeLines="50"/>
                    <w:rPr>
                      <w:color w:val="000000" w:themeColor="text1"/>
                      <w:szCs w:val="21"/>
                    </w:rPr>
                  </w:pPr>
                  <w:r>
                    <w:rPr>
                      <w:rFonts w:hint="eastAsia"/>
                      <w:color w:val="000000" w:themeColor="text1"/>
                      <w:szCs w:val="21"/>
                    </w:rPr>
                    <w:t>VOCs</w:t>
                  </w:r>
                </w:p>
              </w:tc>
              <w:tc>
                <w:tcPr>
                  <w:tcW w:w="1134" w:type="dxa"/>
                  <w:gridSpan w:val="2"/>
                </w:tcPr>
                <w:p>
                  <w:pPr>
                    <w:rPr>
                      <w:color w:val="000000" w:themeColor="text1"/>
                      <w:szCs w:val="21"/>
                    </w:rPr>
                  </w:pPr>
                  <w:r>
                    <w:rPr>
                      <w:color w:val="000000" w:themeColor="text1"/>
                      <w:szCs w:val="21"/>
                    </w:rPr>
                    <w:t>加强通风换气</w:t>
                  </w:r>
                </w:p>
              </w:tc>
              <w:tc>
                <w:tcPr>
                  <w:tcW w:w="2127" w:type="dxa"/>
                  <w:gridSpan w:val="2"/>
                  <w:vMerge w:val="continue"/>
                </w:tcPr>
                <w:p>
                  <w:pPr>
                    <w:rPr>
                      <w:color w:val="000000" w:themeColor="text1"/>
                      <w:szCs w:val="21"/>
                    </w:rPr>
                  </w:pPr>
                </w:p>
              </w:tc>
              <w:tc>
                <w:tcPr>
                  <w:tcW w:w="1257" w:type="dxa"/>
                </w:tcPr>
                <w:p>
                  <w:pPr>
                    <w:spacing w:before="156" w:beforeLines="50"/>
                    <w:jc w:val="center"/>
                    <w:rPr>
                      <w:color w:val="000000" w:themeColor="text1"/>
                      <w:szCs w:val="21"/>
                    </w:rPr>
                  </w:pPr>
                  <w:r>
                    <w:rPr>
                      <w:rFonts w:hint="eastAsia"/>
                      <w:color w:val="000000" w:themeColor="text1"/>
                      <w:szCs w:val="21"/>
                    </w:rPr>
                    <w:t>2000</w:t>
                  </w:r>
                </w:p>
              </w:tc>
              <w:tc>
                <w:tcPr>
                  <w:tcW w:w="984" w:type="dxa"/>
                </w:tcPr>
                <w:p>
                  <w:pPr>
                    <w:spacing w:before="156" w:beforeLines="50"/>
                    <w:rPr>
                      <w:color w:val="000000" w:themeColor="text1"/>
                      <w:szCs w:val="21"/>
                    </w:rPr>
                  </w:pPr>
                  <w:r>
                    <w:rPr>
                      <w:rFonts w:hint="eastAsia"/>
                      <w:color w:val="000000" w:themeColor="text1"/>
                      <w:szCs w:val="21"/>
                    </w:rPr>
                    <w:t>0.014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452" w:type="dxa"/>
                </w:tcPr>
                <w:p>
                  <w:pPr>
                    <w:spacing w:before="156" w:beforeLines="50"/>
                    <w:jc w:val="center"/>
                    <w:rPr>
                      <w:szCs w:val="21"/>
                    </w:rPr>
                  </w:pPr>
                  <w:r>
                    <w:rPr>
                      <w:rFonts w:hint="eastAsia"/>
                      <w:szCs w:val="21"/>
                    </w:rPr>
                    <w:t>4</w:t>
                  </w:r>
                </w:p>
              </w:tc>
              <w:tc>
                <w:tcPr>
                  <w:tcW w:w="850" w:type="dxa"/>
                </w:tcPr>
                <w:p>
                  <w:pPr>
                    <w:spacing w:before="156" w:beforeLines="50"/>
                    <w:jc w:val="center"/>
                    <w:rPr>
                      <w:szCs w:val="21"/>
                    </w:rPr>
                  </w:pPr>
                  <w:r>
                    <w:rPr>
                      <w:rFonts w:hint="eastAsia"/>
                      <w:szCs w:val="21"/>
                    </w:rPr>
                    <w:t>/</w:t>
                  </w:r>
                </w:p>
              </w:tc>
              <w:tc>
                <w:tcPr>
                  <w:tcW w:w="851" w:type="dxa"/>
                </w:tcPr>
                <w:p>
                  <w:pPr>
                    <w:spacing w:before="156" w:beforeLines="50"/>
                    <w:rPr>
                      <w:color w:val="000000" w:themeColor="text1"/>
                      <w:szCs w:val="21"/>
                    </w:rPr>
                  </w:pPr>
                  <w:r>
                    <w:rPr>
                      <w:rFonts w:hint="eastAsia"/>
                      <w:color w:val="000000" w:themeColor="text1"/>
                      <w:szCs w:val="21"/>
                    </w:rPr>
                    <w:t>5#车间</w:t>
                  </w:r>
                </w:p>
              </w:tc>
              <w:tc>
                <w:tcPr>
                  <w:tcW w:w="850" w:type="dxa"/>
                </w:tcPr>
                <w:p>
                  <w:pPr>
                    <w:spacing w:before="156" w:beforeLines="50"/>
                    <w:rPr>
                      <w:color w:val="000000" w:themeColor="text1"/>
                      <w:szCs w:val="21"/>
                    </w:rPr>
                  </w:pPr>
                  <w:r>
                    <w:rPr>
                      <w:rFonts w:hint="eastAsia"/>
                      <w:color w:val="000000" w:themeColor="text1"/>
                      <w:szCs w:val="21"/>
                    </w:rPr>
                    <w:t>VOCs</w:t>
                  </w:r>
                </w:p>
              </w:tc>
              <w:tc>
                <w:tcPr>
                  <w:tcW w:w="1134" w:type="dxa"/>
                  <w:gridSpan w:val="2"/>
                </w:tcPr>
                <w:p>
                  <w:pPr>
                    <w:rPr>
                      <w:color w:val="000000" w:themeColor="text1"/>
                      <w:szCs w:val="21"/>
                    </w:rPr>
                  </w:pPr>
                  <w:r>
                    <w:rPr>
                      <w:color w:val="000000" w:themeColor="text1"/>
                      <w:szCs w:val="21"/>
                    </w:rPr>
                    <w:t>加强通风换气</w:t>
                  </w:r>
                </w:p>
              </w:tc>
              <w:tc>
                <w:tcPr>
                  <w:tcW w:w="2127" w:type="dxa"/>
                  <w:gridSpan w:val="2"/>
                  <w:vMerge w:val="continue"/>
                </w:tcPr>
                <w:p>
                  <w:pPr>
                    <w:rPr>
                      <w:color w:val="000000" w:themeColor="text1"/>
                      <w:szCs w:val="21"/>
                    </w:rPr>
                  </w:pPr>
                </w:p>
              </w:tc>
              <w:tc>
                <w:tcPr>
                  <w:tcW w:w="1257" w:type="dxa"/>
                </w:tcPr>
                <w:p>
                  <w:pPr>
                    <w:spacing w:before="156" w:beforeLines="50"/>
                    <w:jc w:val="center"/>
                    <w:rPr>
                      <w:color w:val="000000" w:themeColor="text1"/>
                      <w:szCs w:val="21"/>
                    </w:rPr>
                  </w:pPr>
                  <w:r>
                    <w:rPr>
                      <w:rFonts w:hint="eastAsia"/>
                      <w:color w:val="000000" w:themeColor="text1"/>
                      <w:szCs w:val="21"/>
                    </w:rPr>
                    <w:t>2000</w:t>
                  </w:r>
                </w:p>
              </w:tc>
              <w:tc>
                <w:tcPr>
                  <w:tcW w:w="984" w:type="dxa"/>
                </w:tcPr>
                <w:p>
                  <w:pPr>
                    <w:spacing w:before="156" w:beforeLines="50"/>
                    <w:rPr>
                      <w:color w:val="000000" w:themeColor="text1"/>
                      <w:szCs w:val="21"/>
                    </w:rPr>
                  </w:pPr>
                  <w:r>
                    <w:rPr>
                      <w:rFonts w:hint="eastAsia"/>
                      <w:color w:val="000000" w:themeColor="text1"/>
                      <w:szCs w:val="21"/>
                    </w:rPr>
                    <w:t>0.002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3" w:hRule="atLeast"/>
              </w:trPr>
              <w:tc>
                <w:tcPr>
                  <w:tcW w:w="452" w:type="dxa"/>
                </w:tcPr>
                <w:p>
                  <w:pPr>
                    <w:spacing w:before="156" w:beforeLines="50"/>
                    <w:jc w:val="center"/>
                    <w:rPr>
                      <w:szCs w:val="21"/>
                    </w:rPr>
                  </w:pPr>
                  <w:r>
                    <w:rPr>
                      <w:rFonts w:hint="eastAsia"/>
                      <w:szCs w:val="21"/>
                    </w:rPr>
                    <w:t>5</w:t>
                  </w:r>
                </w:p>
              </w:tc>
              <w:tc>
                <w:tcPr>
                  <w:tcW w:w="850" w:type="dxa"/>
                </w:tcPr>
                <w:p>
                  <w:pPr>
                    <w:spacing w:before="156" w:beforeLines="50"/>
                    <w:jc w:val="center"/>
                    <w:rPr>
                      <w:szCs w:val="21"/>
                    </w:rPr>
                  </w:pPr>
                  <w:r>
                    <w:rPr>
                      <w:rFonts w:hint="eastAsia"/>
                      <w:szCs w:val="21"/>
                    </w:rPr>
                    <w:t>/</w:t>
                  </w:r>
                </w:p>
              </w:tc>
              <w:tc>
                <w:tcPr>
                  <w:tcW w:w="851" w:type="dxa"/>
                </w:tcPr>
                <w:p>
                  <w:pPr>
                    <w:spacing w:before="156" w:beforeLines="50"/>
                    <w:rPr>
                      <w:color w:val="000000" w:themeColor="text1"/>
                      <w:szCs w:val="21"/>
                    </w:rPr>
                  </w:pPr>
                  <w:r>
                    <w:rPr>
                      <w:rFonts w:hint="eastAsia"/>
                      <w:color w:val="000000" w:themeColor="text1"/>
                      <w:szCs w:val="21"/>
                    </w:rPr>
                    <w:t>6#车间</w:t>
                  </w:r>
                </w:p>
              </w:tc>
              <w:tc>
                <w:tcPr>
                  <w:tcW w:w="850" w:type="dxa"/>
                </w:tcPr>
                <w:p>
                  <w:pPr>
                    <w:spacing w:before="156" w:beforeLines="50"/>
                    <w:rPr>
                      <w:color w:val="000000" w:themeColor="text1"/>
                      <w:szCs w:val="21"/>
                    </w:rPr>
                  </w:pPr>
                  <w:r>
                    <w:rPr>
                      <w:rFonts w:hint="eastAsia"/>
                      <w:color w:val="000000" w:themeColor="text1"/>
                      <w:szCs w:val="21"/>
                    </w:rPr>
                    <w:t>VOCs</w:t>
                  </w:r>
                </w:p>
              </w:tc>
              <w:tc>
                <w:tcPr>
                  <w:tcW w:w="1134" w:type="dxa"/>
                  <w:gridSpan w:val="2"/>
                </w:tcPr>
                <w:p>
                  <w:pPr>
                    <w:rPr>
                      <w:color w:val="000000" w:themeColor="text1"/>
                      <w:szCs w:val="21"/>
                    </w:rPr>
                  </w:pPr>
                  <w:r>
                    <w:rPr>
                      <w:color w:val="000000" w:themeColor="text1"/>
                      <w:szCs w:val="21"/>
                    </w:rPr>
                    <w:t>加强通风换气</w:t>
                  </w:r>
                </w:p>
              </w:tc>
              <w:tc>
                <w:tcPr>
                  <w:tcW w:w="2127" w:type="dxa"/>
                  <w:gridSpan w:val="2"/>
                  <w:vMerge w:val="continue"/>
                </w:tcPr>
                <w:p>
                  <w:pPr>
                    <w:rPr>
                      <w:color w:val="000000" w:themeColor="text1"/>
                      <w:szCs w:val="21"/>
                    </w:rPr>
                  </w:pPr>
                </w:p>
              </w:tc>
              <w:tc>
                <w:tcPr>
                  <w:tcW w:w="1257" w:type="dxa"/>
                </w:tcPr>
                <w:p>
                  <w:pPr>
                    <w:spacing w:before="156" w:beforeLines="50"/>
                    <w:jc w:val="center"/>
                    <w:rPr>
                      <w:color w:val="000000" w:themeColor="text1"/>
                      <w:szCs w:val="21"/>
                    </w:rPr>
                  </w:pPr>
                  <w:r>
                    <w:rPr>
                      <w:rFonts w:hint="eastAsia"/>
                      <w:color w:val="000000" w:themeColor="text1"/>
                      <w:szCs w:val="21"/>
                    </w:rPr>
                    <w:t>2000</w:t>
                  </w:r>
                </w:p>
              </w:tc>
              <w:tc>
                <w:tcPr>
                  <w:tcW w:w="984" w:type="dxa"/>
                </w:tcPr>
                <w:p>
                  <w:pPr>
                    <w:spacing w:before="156" w:beforeLines="50"/>
                    <w:rPr>
                      <w:color w:val="000000" w:themeColor="text1"/>
                      <w:szCs w:val="21"/>
                    </w:rPr>
                  </w:pPr>
                  <w:r>
                    <w:rPr>
                      <w:rFonts w:hint="eastAsia"/>
                      <w:color w:val="000000" w:themeColor="text1"/>
                      <w:szCs w:val="21"/>
                    </w:rPr>
                    <w:t>0.0004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452" w:type="dxa"/>
                </w:tcPr>
                <w:p>
                  <w:pPr>
                    <w:spacing w:before="156" w:beforeLines="50"/>
                    <w:jc w:val="center"/>
                    <w:rPr>
                      <w:szCs w:val="21"/>
                    </w:rPr>
                  </w:pPr>
                  <w:r>
                    <w:rPr>
                      <w:rFonts w:hint="eastAsia"/>
                      <w:szCs w:val="21"/>
                    </w:rPr>
                    <w:t>6</w:t>
                  </w:r>
                </w:p>
              </w:tc>
              <w:tc>
                <w:tcPr>
                  <w:tcW w:w="850" w:type="dxa"/>
                </w:tcPr>
                <w:p>
                  <w:pPr>
                    <w:spacing w:before="156" w:beforeLines="50"/>
                    <w:jc w:val="center"/>
                    <w:rPr>
                      <w:szCs w:val="21"/>
                    </w:rPr>
                  </w:pPr>
                  <w:r>
                    <w:rPr>
                      <w:rFonts w:hint="eastAsia"/>
                      <w:szCs w:val="21"/>
                    </w:rPr>
                    <w:t>/</w:t>
                  </w:r>
                </w:p>
              </w:tc>
              <w:tc>
                <w:tcPr>
                  <w:tcW w:w="851" w:type="dxa"/>
                </w:tcPr>
                <w:p>
                  <w:pPr>
                    <w:spacing w:before="156" w:beforeLines="50"/>
                    <w:rPr>
                      <w:color w:val="000000" w:themeColor="text1"/>
                      <w:szCs w:val="21"/>
                    </w:rPr>
                  </w:pPr>
                  <w:r>
                    <w:rPr>
                      <w:rFonts w:hint="eastAsia"/>
                      <w:color w:val="000000" w:themeColor="text1"/>
                      <w:szCs w:val="21"/>
                    </w:rPr>
                    <w:t>酸化室</w:t>
                  </w:r>
                </w:p>
              </w:tc>
              <w:tc>
                <w:tcPr>
                  <w:tcW w:w="850" w:type="dxa"/>
                </w:tcPr>
                <w:p>
                  <w:pPr>
                    <w:spacing w:before="156" w:beforeLines="50"/>
                    <w:jc w:val="center"/>
                    <w:rPr>
                      <w:color w:val="000000" w:themeColor="text1"/>
                      <w:szCs w:val="21"/>
                    </w:rPr>
                  </w:pPr>
                  <w:r>
                    <w:rPr>
                      <w:rFonts w:hint="eastAsia"/>
                      <w:color w:val="000000" w:themeColor="text1"/>
                      <w:szCs w:val="21"/>
                    </w:rPr>
                    <w:t>HCl</w:t>
                  </w:r>
                </w:p>
              </w:tc>
              <w:tc>
                <w:tcPr>
                  <w:tcW w:w="1134" w:type="dxa"/>
                  <w:gridSpan w:val="2"/>
                </w:tcPr>
                <w:p>
                  <w:pPr>
                    <w:rPr>
                      <w:color w:val="000000" w:themeColor="text1"/>
                      <w:szCs w:val="21"/>
                    </w:rPr>
                  </w:pPr>
                  <w:r>
                    <w:rPr>
                      <w:rFonts w:hint="eastAsia"/>
                      <w:color w:val="000000" w:themeColor="text1"/>
                      <w:szCs w:val="21"/>
                    </w:rPr>
                    <w:t>加强通风换气</w:t>
                  </w:r>
                </w:p>
              </w:tc>
              <w:tc>
                <w:tcPr>
                  <w:tcW w:w="2127" w:type="dxa"/>
                  <w:gridSpan w:val="2"/>
                </w:tcPr>
                <w:p>
                  <w:pPr>
                    <w:rPr>
                      <w:color w:val="000000" w:themeColor="text1"/>
                      <w:szCs w:val="21"/>
                    </w:rPr>
                  </w:pPr>
                  <w:r>
                    <w:rPr>
                      <w:rFonts w:hint="eastAsia"/>
                      <w:color w:val="000000" w:themeColor="text1"/>
                      <w:szCs w:val="21"/>
                    </w:rPr>
                    <w:t>《大气污染物综合排放标准》（GB16297-1996）</w:t>
                  </w:r>
                </w:p>
              </w:tc>
              <w:tc>
                <w:tcPr>
                  <w:tcW w:w="1257" w:type="dxa"/>
                </w:tcPr>
                <w:p>
                  <w:pPr>
                    <w:spacing w:before="156" w:beforeLines="50"/>
                    <w:jc w:val="center"/>
                    <w:rPr>
                      <w:color w:val="000000" w:themeColor="text1"/>
                      <w:szCs w:val="21"/>
                    </w:rPr>
                  </w:pPr>
                  <w:r>
                    <w:rPr>
                      <w:rFonts w:hint="eastAsia"/>
                      <w:color w:val="000000" w:themeColor="text1"/>
                      <w:szCs w:val="21"/>
                    </w:rPr>
                    <w:t>200</w:t>
                  </w:r>
                </w:p>
              </w:tc>
              <w:tc>
                <w:tcPr>
                  <w:tcW w:w="984" w:type="dxa"/>
                </w:tcPr>
                <w:p>
                  <w:pPr>
                    <w:spacing w:before="156" w:beforeLines="50"/>
                    <w:rPr>
                      <w:color w:val="000000" w:themeColor="text1"/>
                      <w:szCs w:val="21"/>
                    </w:rPr>
                  </w:pPr>
                  <w:r>
                    <w:rPr>
                      <w:rFonts w:hint="eastAsia"/>
                      <w:color w:val="000000"/>
                      <w:szCs w:val="21"/>
                    </w:rPr>
                    <w:t>0.00055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505" w:type="dxa"/>
                  <w:gridSpan w:val="10"/>
                </w:tcPr>
                <w:p>
                  <w:pPr>
                    <w:jc w:val="center"/>
                    <w:rPr>
                      <w:color w:val="000000" w:themeColor="text1"/>
                      <w:szCs w:val="21"/>
                    </w:rPr>
                  </w:pPr>
                  <w:r>
                    <w:rPr>
                      <w:color w:val="000000" w:themeColor="text1"/>
                      <w:szCs w:val="21"/>
                    </w:rPr>
                    <w:t>无组织排放总计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3775" w:type="dxa"/>
                  <w:gridSpan w:val="5"/>
                  <w:vMerge w:val="restart"/>
                </w:tcPr>
                <w:p>
                  <w:pPr>
                    <w:spacing w:before="156" w:beforeLines="50"/>
                    <w:jc w:val="center"/>
                    <w:rPr>
                      <w:color w:val="000000" w:themeColor="text1"/>
                      <w:szCs w:val="21"/>
                    </w:rPr>
                  </w:pPr>
                  <w:r>
                    <w:rPr>
                      <w:color w:val="000000" w:themeColor="text1"/>
                      <w:szCs w:val="21"/>
                    </w:rPr>
                    <w:t>无组织排放总计</w:t>
                  </w:r>
                </w:p>
              </w:tc>
              <w:tc>
                <w:tcPr>
                  <w:tcW w:w="2452" w:type="dxa"/>
                  <w:gridSpan w:val="2"/>
                </w:tcPr>
                <w:p>
                  <w:pPr>
                    <w:spacing w:before="62" w:beforeLines="20"/>
                    <w:jc w:val="center"/>
                    <w:rPr>
                      <w:color w:val="000000" w:themeColor="text1"/>
                      <w:szCs w:val="21"/>
                    </w:rPr>
                  </w:pPr>
                  <w:r>
                    <w:rPr>
                      <w:rFonts w:hint="eastAsia"/>
                      <w:color w:val="000000" w:themeColor="text1"/>
                      <w:szCs w:val="21"/>
                    </w:rPr>
                    <w:t>VOCs</w:t>
                  </w:r>
                </w:p>
              </w:tc>
              <w:tc>
                <w:tcPr>
                  <w:tcW w:w="2278" w:type="dxa"/>
                  <w:gridSpan w:val="3"/>
                </w:tcPr>
                <w:p>
                  <w:pPr>
                    <w:spacing w:before="62" w:beforeLines="20"/>
                    <w:jc w:val="center"/>
                    <w:rPr>
                      <w:color w:val="000000" w:themeColor="text1"/>
                      <w:szCs w:val="21"/>
                    </w:rPr>
                  </w:pPr>
                  <w:r>
                    <w:rPr>
                      <w:rFonts w:hint="eastAsia"/>
                      <w:color w:val="000000" w:themeColor="text1"/>
                      <w:szCs w:val="21"/>
                    </w:rPr>
                    <w:t>0.18305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3775" w:type="dxa"/>
                  <w:gridSpan w:val="5"/>
                  <w:vMerge w:val="continue"/>
                </w:tcPr>
                <w:p>
                  <w:pPr>
                    <w:rPr>
                      <w:color w:val="000000" w:themeColor="text1"/>
                      <w:szCs w:val="21"/>
                    </w:rPr>
                  </w:pPr>
                </w:p>
              </w:tc>
              <w:tc>
                <w:tcPr>
                  <w:tcW w:w="2452" w:type="dxa"/>
                  <w:gridSpan w:val="2"/>
                </w:tcPr>
                <w:p>
                  <w:pPr>
                    <w:spacing w:before="62" w:beforeLines="20"/>
                    <w:jc w:val="center"/>
                    <w:rPr>
                      <w:color w:val="000000" w:themeColor="text1"/>
                      <w:szCs w:val="21"/>
                    </w:rPr>
                  </w:pPr>
                  <w:r>
                    <w:rPr>
                      <w:rFonts w:hint="eastAsia"/>
                      <w:color w:val="000000" w:themeColor="text1"/>
                      <w:szCs w:val="21"/>
                    </w:rPr>
                    <w:t>HCl</w:t>
                  </w:r>
                </w:p>
              </w:tc>
              <w:tc>
                <w:tcPr>
                  <w:tcW w:w="2278" w:type="dxa"/>
                  <w:gridSpan w:val="3"/>
                </w:tcPr>
                <w:p>
                  <w:pPr>
                    <w:spacing w:before="62" w:beforeLines="20"/>
                    <w:jc w:val="center"/>
                    <w:rPr>
                      <w:color w:val="000000" w:themeColor="text1"/>
                      <w:szCs w:val="21"/>
                    </w:rPr>
                  </w:pPr>
                  <w:r>
                    <w:rPr>
                      <w:rFonts w:hint="eastAsia"/>
                      <w:color w:val="000000"/>
                      <w:szCs w:val="21"/>
                    </w:rPr>
                    <w:t>0.00055</w:t>
                  </w:r>
                </w:p>
              </w:tc>
            </w:tr>
          </w:tbl>
          <w:p>
            <w:pPr>
              <w:pStyle w:val="6"/>
              <w:spacing w:before="156" w:beforeLines="50" w:line="360" w:lineRule="auto"/>
              <w:ind w:firstLine="0" w:firstLineChars="0"/>
              <w:jc w:val="left"/>
              <w:rPr>
                <w:color w:val="000000" w:themeColor="text1"/>
                <w:sz w:val="24"/>
                <w:szCs w:val="24"/>
              </w:rPr>
            </w:pPr>
            <w:r>
              <w:rPr>
                <w:rFonts w:hint="eastAsia"/>
                <w:color w:val="000000" w:themeColor="text1"/>
                <w:sz w:val="24"/>
                <w:szCs w:val="24"/>
              </w:rPr>
              <w:t>（2）废水</w:t>
            </w:r>
          </w:p>
          <w:p>
            <w:pPr>
              <w:spacing w:line="360" w:lineRule="auto"/>
              <w:ind w:firstLine="480" w:firstLineChars="200"/>
              <w:rPr>
                <w:color w:val="000000" w:themeColor="text1"/>
                <w:sz w:val="24"/>
                <w:szCs w:val="24"/>
              </w:rPr>
            </w:pPr>
            <w:r>
              <w:rPr>
                <w:rFonts w:hint="eastAsia" w:ascii="宋体" w:hAnsi="宋体"/>
                <w:color w:val="000000" w:themeColor="text1"/>
                <w:sz w:val="24"/>
                <w:szCs w:val="24"/>
              </w:rPr>
              <w:t>本次改扩建项目新增</w:t>
            </w:r>
            <w:r>
              <w:rPr>
                <w:color w:val="000000" w:themeColor="text1"/>
                <w:sz w:val="24"/>
                <w:szCs w:val="24"/>
              </w:rPr>
              <w:t>的精密钢球生产过程中产生的废水主要有研磨废水（W1-</w:t>
            </w:r>
            <w:r>
              <w:rPr>
                <w:rFonts w:hint="eastAsia"/>
                <w:color w:val="000000" w:themeColor="text1"/>
                <w:sz w:val="24"/>
                <w:szCs w:val="24"/>
              </w:rPr>
              <w:t>1、W1-4</w:t>
            </w:r>
            <w:r>
              <w:rPr>
                <w:color w:val="000000" w:themeColor="text1"/>
                <w:sz w:val="24"/>
                <w:szCs w:val="24"/>
              </w:rPr>
              <w:t>）、前清洗废水（W1-</w:t>
            </w:r>
            <w:r>
              <w:rPr>
                <w:rFonts w:hint="eastAsia"/>
                <w:color w:val="000000" w:themeColor="text1"/>
                <w:sz w:val="24"/>
                <w:szCs w:val="24"/>
              </w:rPr>
              <w:t>2</w:t>
            </w:r>
            <w:r>
              <w:rPr>
                <w:color w:val="000000" w:themeColor="text1"/>
                <w:sz w:val="24"/>
                <w:szCs w:val="24"/>
              </w:rPr>
              <w:t>）、后清洗废水</w:t>
            </w:r>
            <w:r>
              <w:rPr>
                <w:rFonts w:hint="eastAsia"/>
                <w:color w:val="000000" w:themeColor="text1"/>
                <w:sz w:val="24"/>
                <w:szCs w:val="24"/>
              </w:rPr>
              <w:t>（W1-3）、检验废水（W1-5）。</w:t>
            </w:r>
          </w:p>
          <w:p>
            <w:pPr>
              <w:spacing w:line="360" w:lineRule="auto"/>
              <w:ind w:firstLine="480" w:firstLineChars="200"/>
              <w:rPr>
                <w:color w:val="000000" w:themeColor="text1"/>
                <w:sz w:val="24"/>
                <w:szCs w:val="24"/>
              </w:rPr>
            </w:pPr>
            <w:r>
              <w:rPr>
                <w:rFonts w:hint="eastAsia"/>
                <w:color w:val="000000" w:themeColor="text1"/>
                <w:sz w:val="24"/>
                <w:szCs w:val="24"/>
              </w:rPr>
              <w:t>现有项目技改过程，对轴钢球增加冷镦清洗工序，因此后道研磨产生的含水铁泥经沉淀后，上清液循环一定时间后需要更换，会增加一次研磨和二次研磨废水（W2-1、W2-5）。</w:t>
            </w:r>
          </w:p>
          <w:p>
            <w:pPr>
              <w:spacing w:line="360" w:lineRule="auto"/>
              <w:ind w:firstLine="480" w:firstLineChars="200"/>
              <w:rPr>
                <w:rFonts w:ascii="宋体" w:hAnsi="宋体"/>
                <w:color w:val="000000" w:themeColor="text1"/>
                <w:sz w:val="24"/>
                <w:szCs w:val="24"/>
              </w:rPr>
            </w:pPr>
            <w:r>
              <w:rPr>
                <w:rFonts w:hint="eastAsia"/>
                <w:color w:val="000000" w:themeColor="text1"/>
                <w:sz w:val="24"/>
                <w:szCs w:val="24"/>
              </w:rPr>
              <w:t>另外，还有新增职工生活污水、洗浴废水、食堂废水。</w:t>
            </w:r>
          </w:p>
          <w:p>
            <w:pPr>
              <w:numPr>
                <w:ilvl w:val="0"/>
                <w:numId w:val="5"/>
              </w:numPr>
              <w:spacing w:line="360" w:lineRule="auto"/>
              <w:rPr>
                <w:rFonts w:ascii="宋体" w:hAnsi="宋体"/>
                <w:color w:val="000000" w:themeColor="text1"/>
                <w:sz w:val="24"/>
                <w:szCs w:val="24"/>
              </w:rPr>
            </w:pPr>
            <w:r>
              <w:rPr>
                <w:rFonts w:hint="eastAsia" w:ascii="宋体" w:hAnsi="宋体"/>
                <w:color w:val="000000" w:themeColor="text1"/>
                <w:sz w:val="24"/>
                <w:szCs w:val="24"/>
              </w:rPr>
              <w:t>研磨</w:t>
            </w:r>
            <w:r>
              <w:rPr>
                <w:color w:val="000000" w:themeColor="text1"/>
                <w:sz w:val="24"/>
                <w:szCs w:val="24"/>
              </w:rPr>
              <w:t>废水（W1-1</w:t>
            </w:r>
            <w:r>
              <w:rPr>
                <w:rFonts w:hint="eastAsia"/>
                <w:color w:val="000000" w:themeColor="text1"/>
                <w:sz w:val="24"/>
                <w:szCs w:val="24"/>
              </w:rPr>
              <w:t>、W1-4</w:t>
            </w:r>
            <w:r>
              <w:rPr>
                <w:color w:val="000000" w:themeColor="text1"/>
                <w:sz w:val="24"/>
                <w:szCs w:val="24"/>
              </w:rPr>
              <w:t>）</w:t>
            </w:r>
          </w:p>
          <w:p>
            <w:pPr>
              <w:spacing w:line="360" w:lineRule="auto"/>
              <w:ind w:firstLine="480" w:firstLineChars="200"/>
              <w:rPr>
                <w:color w:val="FF0000"/>
                <w:sz w:val="24"/>
                <w:szCs w:val="24"/>
              </w:rPr>
            </w:pPr>
            <w:r>
              <w:rPr>
                <w:rFonts w:hint="eastAsia" w:ascii="宋体" w:hAnsi="宋体"/>
                <w:color w:val="000000" w:themeColor="text1"/>
                <w:sz w:val="24"/>
                <w:szCs w:val="24"/>
              </w:rPr>
              <w:t>本次改扩建项目精密钢球一次研</w:t>
            </w:r>
            <w:r>
              <w:rPr>
                <w:color w:val="000000" w:themeColor="text1"/>
                <w:sz w:val="24"/>
                <w:szCs w:val="24"/>
              </w:rPr>
              <w:t>磨和二次研磨产生含水铁泥</w:t>
            </w:r>
            <w:r>
              <w:rPr>
                <w:rFonts w:hint="eastAsia"/>
                <w:color w:val="000000" w:themeColor="text1"/>
                <w:sz w:val="24"/>
                <w:szCs w:val="24"/>
              </w:rPr>
              <w:t>，</w:t>
            </w:r>
            <w:r>
              <w:rPr>
                <w:color w:val="000000" w:themeColor="text1"/>
                <w:sz w:val="24"/>
                <w:szCs w:val="24"/>
              </w:rPr>
              <w:t>经沉淀后上清液循环使用</w:t>
            </w:r>
            <w:r>
              <w:rPr>
                <w:rFonts w:hint="eastAsia"/>
                <w:color w:val="000000" w:themeColor="text1"/>
                <w:sz w:val="24"/>
                <w:szCs w:val="24"/>
              </w:rPr>
              <w:t>，</w:t>
            </w:r>
            <w:r>
              <w:rPr>
                <w:color w:val="000000" w:themeColor="text1"/>
                <w:sz w:val="24"/>
                <w:szCs w:val="24"/>
              </w:rPr>
              <w:t>根据业主提供资料</w:t>
            </w:r>
            <w:r>
              <w:rPr>
                <w:rFonts w:hint="eastAsia"/>
                <w:color w:val="000000" w:themeColor="text1"/>
                <w:sz w:val="24"/>
                <w:szCs w:val="24"/>
              </w:rPr>
              <w:t>，</w:t>
            </w:r>
            <w:r>
              <w:rPr>
                <w:color w:val="000000" w:themeColor="text1"/>
                <w:sz w:val="24"/>
                <w:szCs w:val="24"/>
              </w:rPr>
              <w:t>该上清液循环</w:t>
            </w:r>
            <w:r>
              <w:rPr>
                <w:rFonts w:hint="eastAsia"/>
                <w:color w:val="000000" w:themeColor="text1"/>
                <w:sz w:val="24"/>
                <w:szCs w:val="24"/>
              </w:rPr>
              <w:t>1年后更换一次，一次更换量为65m</w:t>
            </w:r>
            <w:r>
              <w:rPr>
                <w:rFonts w:hint="eastAsia"/>
                <w:color w:val="000000" w:themeColor="text1"/>
                <w:sz w:val="24"/>
                <w:szCs w:val="24"/>
                <w:vertAlign w:val="superscript"/>
              </w:rPr>
              <w:t>3</w:t>
            </w:r>
            <w:r>
              <w:rPr>
                <w:rFonts w:hint="eastAsia"/>
                <w:color w:val="000000" w:themeColor="text1"/>
                <w:sz w:val="24"/>
                <w:szCs w:val="24"/>
              </w:rPr>
              <w:t>，则两处研磨每年产生废水量约130t/a。根据相关资料调查，该废水水质为：COD：2500mg/L、SS：600mg/L、石油类：200mg/L、NH</w:t>
            </w:r>
            <w:r>
              <w:rPr>
                <w:rFonts w:hint="eastAsia"/>
                <w:color w:val="000000" w:themeColor="text1"/>
                <w:sz w:val="24"/>
                <w:szCs w:val="24"/>
                <w:vertAlign w:val="subscript"/>
              </w:rPr>
              <w:t>3</w:t>
            </w:r>
            <w:r>
              <w:rPr>
                <w:rFonts w:hint="eastAsia"/>
                <w:color w:val="000000" w:themeColor="text1"/>
                <w:sz w:val="24"/>
                <w:szCs w:val="24"/>
              </w:rPr>
              <w:t>-N：45mg/L、TN：70mg/L。则污染物产生量为</w:t>
            </w:r>
            <w:r>
              <w:rPr>
                <w:color w:val="000000" w:themeColor="text1"/>
                <w:sz w:val="24"/>
                <w:szCs w:val="24"/>
              </w:rPr>
              <w:t>COD：</w:t>
            </w:r>
            <w:r>
              <w:rPr>
                <w:rFonts w:hint="eastAsia"/>
                <w:color w:val="000000" w:themeColor="text1"/>
                <w:sz w:val="24"/>
                <w:szCs w:val="24"/>
              </w:rPr>
              <w:t>0.325t/a、SS：0.078t/a、石油类：0.026t/a、NH</w:t>
            </w:r>
            <w:r>
              <w:rPr>
                <w:rFonts w:hint="eastAsia"/>
                <w:color w:val="000000" w:themeColor="text1"/>
                <w:sz w:val="24"/>
                <w:szCs w:val="24"/>
                <w:vertAlign w:val="subscript"/>
              </w:rPr>
              <w:t>3</w:t>
            </w:r>
            <w:r>
              <w:rPr>
                <w:rFonts w:hint="eastAsia"/>
                <w:color w:val="000000" w:themeColor="text1"/>
                <w:sz w:val="24"/>
                <w:szCs w:val="24"/>
              </w:rPr>
              <w:t>-N：0.00585t/a、TN：0.0091t/a。</w:t>
            </w:r>
          </w:p>
          <w:p>
            <w:pPr>
              <w:pStyle w:val="102"/>
              <w:numPr>
                <w:ilvl w:val="0"/>
                <w:numId w:val="5"/>
              </w:numPr>
              <w:spacing w:line="360" w:lineRule="auto"/>
              <w:ind w:firstLineChars="0"/>
              <w:rPr>
                <w:color w:val="000000" w:themeColor="text1"/>
                <w:sz w:val="24"/>
                <w:szCs w:val="24"/>
              </w:rPr>
            </w:pPr>
            <w:r>
              <w:rPr>
                <w:color w:val="000000" w:themeColor="text1"/>
                <w:sz w:val="24"/>
                <w:szCs w:val="24"/>
              </w:rPr>
              <w:t>前清洗废水（W1-</w:t>
            </w:r>
            <w:r>
              <w:rPr>
                <w:rFonts w:hint="eastAsia"/>
                <w:color w:val="000000" w:themeColor="text1"/>
                <w:sz w:val="24"/>
                <w:szCs w:val="24"/>
              </w:rPr>
              <w:t>2</w:t>
            </w:r>
            <w:r>
              <w:rPr>
                <w:color w:val="000000" w:themeColor="text1"/>
                <w:sz w:val="24"/>
                <w:szCs w:val="24"/>
              </w:rPr>
              <w:t>）、后清洗废水（W1-</w:t>
            </w:r>
            <w:r>
              <w:rPr>
                <w:rFonts w:hint="eastAsia"/>
                <w:color w:val="000000" w:themeColor="text1"/>
                <w:sz w:val="24"/>
                <w:szCs w:val="24"/>
              </w:rPr>
              <w:t>3</w:t>
            </w:r>
            <w:r>
              <w:rPr>
                <w:color w:val="000000" w:themeColor="text1"/>
                <w:sz w:val="24"/>
                <w:szCs w:val="24"/>
              </w:rPr>
              <w:t>）</w:t>
            </w:r>
          </w:p>
          <w:p>
            <w:pPr>
              <w:spacing w:line="360" w:lineRule="auto"/>
              <w:ind w:firstLine="480" w:firstLineChars="200"/>
              <w:rPr>
                <w:color w:val="000000" w:themeColor="text1"/>
                <w:sz w:val="24"/>
                <w:szCs w:val="24"/>
              </w:rPr>
            </w:pPr>
            <w:r>
              <w:rPr>
                <w:rFonts w:hint="eastAsia" w:ascii="宋体" w:hAnsi="宋体"/>
                <w:color w:val="000000" w:themeColor="text1"/>
                <w:sz w:val="24"/>
                <w:szCs w:val="24"/>
              </w:rPr>
              <w:t>本次改扩建项目精密钢球前清洗和后清洗用清洗液</w:t>
            </w:r>
            <w:r>
              <w:rPr>
                <w:color w:val="000000" w:themeColor="text1"/>
                <w:sz w:val="24"/>
                <w:szCs w:val="24"/>
              </w:rPr>
              <w:t>量约113.27t/a</w:t>
            </w:r>
            <w:r>
              <w:rPr>
                <w:rFonts w:hint="eastAsia"/>
                <w:color w:val="000000" w:themeColor="text1"/>
                <w:sz w:val="24"/>
                <w:szCs w:val="24"/>
              </w:rPr>
              <w:t>（清洗液配比为605-207无泡型清洗液：水=3：100，）</w:t>
            </w:r>
            <w:r>
              <w:rPr>
                <w:color w:val="000000" w:themeColor="text1"/>
                <w:sz w:val="24"/>
                <w:szCs w:val="24"/>
              </w:rPr>
              <w:t>，该</w:t>
            </w:r>
            <w:r>
              <w:rPr>
                <w:rFonts w:hint="eastAsia" w:ascii="宋体" w:hAnsi="宋体"/>
                <w:color w:val="000000" w:themeColor="text1"/>
                <w:sz w:val="24"/>
                <w:szCs w:val="24"/>
              </w:rPr>
              <w:t>清洗液循环使</w:t>
            </w:r>
            <w:r>
              <w:rPr>
                <w:color w:val="000000" w:themeColor="text1"/>
                <w:sz w:val="24"/>
                <w:szCs w:val="24"/>
              </w:rPr>
              <w:t>用，3个月更换</w:t>
            </w:r>
            <w:r>
              <w:rPr>
                <w:rFonts w:hint="eastAsia" w:ascii="宋体" w:hAnsi="宋体"/>
                <w:color w:val="000000" w:themeColor="text1"/>
                <w:sz w:val="24"/>
                <w:szCs w:val="24"/>
              </w:rPr>
              <w:t>一次，排污系</w:t>
            </w:r>
            <w:r>
              <w:rPr>
                <w:color w:val="000000" w:themeColor="text1"/>
                <w:sz w:val="24"/>
                <w:szCs w:val="24"/>
              </w:rPr>
              <w:t>数按0.8计，预计</w:t>
            </w:r>
            <w:r>
              <w:rPr>
                <w:rFonts w:hint="eastAsia" w:ascii="宋体" w:hAnsi="宋体"/>
                <w:color w:val="000000" w:themeColor="text1"/>
                <w:sz w:val="24"/>
                <w:szCs w:val="24"/>
              </w:rPr>
              <w:t>废水</w:t>
            </w:r>
            <w:r>
              <w:rPr>
                <w:color w:val="000000" w:themeColor="text1"/>
                <w:sz w:val="24"/>
                <w:szCs w:val="24"/>
              </w:rPr>
              <w:t>产生量为90.6t/a。</w:t>
            </w:r>
          </w:p>
          <w:p>
            <w:pPr>
              <w:spacing w:line="360" w:lineRule="auto"/>
              <w:ind w:firstLine="480" w:firstLineChars="200"/>
              <w:rPr>
                <w:color w:val="000000" w:themeColor="text1"/>
                <w:sz w:val="24"/>
                <w:szCs w:val="24"/>
              </w:rPr>
            </w:pPr>
            <w:r>
              <w:rPr>
                <w:rFonts w:hint="eastAsia"/>
                <w:color w:val="000000" w:themeColor="text1"/>
                <w:sz w:val="24"/>
                <w:szCs w:val="24"/>
              </w:rPr>
              <w:t>根据企业现有项目清洗液废水相关监测数据，该废水水质为：</w:t>
            </w:r>
            <w:r>
              <w:rPr>
                <w:color w:val="000000" w:themeColor="text1"/>
                <w:sz w:val="24"/>
                <w:szCs w:val="24"/>
              </w:rPr>
              <w:t>COD：</w:t>
            </w:r>
            <w:r>
              <w:rPr>
                <w:rFonts w:hint="eastAsia"/>
                <w:color w:val="000000" w:themeColor="text1"/>
                <w:sz w:val="24"/>
                <w:szCs w:val="24"/>
              </w:rPr>
              <w:t>1000mg/L、SS：800mg/L、石油类：260mg/L、TP：6mg/L。则污染物产生量为</w:t>
            </w:r>
            <w:r>
              <w:rPr>
                <w:color w:val="000000" w:themeColor="text1"/>
                <w:sz w:val="24"/>
                <w:szCs w:val="24"/>
              </w:rPr>
              <w:t>COD：</w:t>
            </w:r>
            <w:r>
              <w:rPr>
                <w:rFonts w:hint="eastAsia"/>
                <w:color w:val="000000" w:themeColor="text1"/>
                <w:sz w:val="24"/>
                <w:szCs w:val="24"/>
              </w:rPr>
              <w:t>0.091t/a、SS：0.072t/a、石油类：0.024t/a、TP：0.0005t/a。</w:t>
            </w:r>
          </w:p>
          <w:p>
            <w:pPr>
              <w:spacing w:line="360" w:lineRule="auto"/>
              <w:ind w:firstLine="480" w:firstLineChars="200"/>
              <w:rPr>
                <w:color w:val="000000" w:themeColor="text1"/>
                <w:sz w:val="24"/>
                <w:szCs w:val="24"/>
              </w:rPr>
            </w:pPr>
            <w:r>
              <w:rPr>
                <w:rFonts w:hint="eastAsia" w:ascii="宋体" w:hAnsi="宋体"/>
                <w:color w:val="000000" w:themeColor="text1"/>
                <w:sz w:val="24"/>
                <w:szCs w:val="24"/>
              </w:rPr>
              <w:t>③</w:t>
            </w:r>
            <w:r>
              <w:rPr>
                <w:rFonts w:hint="eastAsia"/>
                <w:color w:val="000000" w:themeColor="text1"/>
                <w:sz w:val="24"/>
                <w:szCs w:val="24"/>
              </w:rPr>
              <w:t>研磨废水（W2-1、W2-5）</w:t>
            </w:r>
          </w:p>
          <w:p>
            <w:pPr>
              <w:spacing w:line="360" w:lineRule="auto"/>
              <w:ind w:firstLine="480" w:firstLineChars="200"/>
              <w:rPr>
                <w:color w:val="000000" w:themeColor="text1"/>
                <w:sz w:val="24"/>
                <w:szCs w:val="24"/>
              </w:rPr>
            </w:pPr>
            <w:r>
              <w:rPr>
                <w:rFonts w:hint="eastAsia"/>
                <w:color w:val="000000" w:themeColor="text1"/>
                <w:sz w:val="24"/>
                <w:szCs w:val="24"/>
              </w:rPr>
              <w:t>本次改扩建项目对现有轴钢球增加冷镦清洗工序，因此后道一次研磨和二次研磨会分别产生废水（W2-1、W2-5），该废水1年更换一次，一次更换量为100t，则两处研磨每年产生废水量约200t/a。根据相关资料调查，该废水水质为：COD：2500mg/L、SS：600mg/L、石油类：200mg/L、NH</w:t>
            </w:r>
            <w:r>
              <w:rPr>
                <w:rFonts w:hint="eastAsia"/>
                <w:color w:val="000000" w:themeColor="text1"/>
                <w:sz w:val="24"/>
                <w:szCs w:val="24"/>
                <w:vertAlign w:val="subscript"/>
              </w:rPr>
              <w:t>3</w:t>
            </w:r>
            <w:r>
              <w:rPr>
                <w:rFonts w:hint="eastAsia"/>
                <w:color w:val="000000" w:themeColor="text1"/>
                <w:sz w:val="24"/>
                <w:szCs w:val="24"/>
              </w:rPr>
              <w:t>-N：45mg/L、TN：70mg/L。则污染物产生量为</w:t>
            </w:r>
            <w:r>
              <w:rPr>
                <w:color w:val="000000" w:themeColor="text1"/>
                <w:sz w:val="24"/>
                <w:szCs w:val="24"/>
              </w:rPr>
              <w:t>COD：</w:t>
            </w:r>
            <w:r>
              <w:rPr>
                <w:rFonts w:hint="eastAsia"/>
                <w:color w:val="000000" w:themeColor="text1"/>
                <w:sz w:val="24"/>
                <w:szCs w:val="24"/>
              </w:rPr>
              <w:t>0.5t/a、SS：0.12t/a、石油类：0.04t/a、NH</w:t>
            </w:r>
            <w:r>
              <w:rPr>
                <w:rFonts w:hint="eastAsia"/>
                <w:color w:val="000000" w:themeColor="text1"/>
                <w:sz w:val="24"/>
                <w:szCs w:val="24"/>
                <w:vertAlign w:val="subscript"/>
              </w:rPr>
              <w:t>3</w:t>
            </w:r>
            <w:r>
              <w:rPr>
                <w:rFonts w:hint="eastAsia"/>
                <w:color w:val="000000" w:themeColor="text1"/>
                <w:sz w:val="24"/>
                <w:szCs w:val="24"/>
              </w:rPr>
              <w:t>-N：0.009t/a、TN：0.014t/a。</w:t>
            </w:r>
          </w:p>
          <w:p>
            <w:pPr>
              <w:spacing w:line="360" w:lineRule="auto"/>
              <w:ind w:firstLine="480" w:firstLineChars="200"/>
              <w:rPr>
                <w:color w:val="000000" w:themeColor="text1"/>
                <w:sz w:val="24"/>
                <w:szCs w:val="24"/>
              </w:rPr>
            </w:pPr>
            <w:r>
              <w:rPr>
                <w:rFonts w:hint="eastAsia" w:ascii="宋体" w:hAnsi="宋体"/>
                <w:color w:val="000000" w:themeColor="text1"/>
                <w:sz w:val="24"/>
                <w:szCs w:val="24"/>
              </w:rPr>
              <w:t>④</w:t>
            </w:r>
            <w:r>
              <w:rPr>
                <w:rFonts w:hint="eastAsia"/>
                <w:color w:val="000000" w:themeColor="text1"/>
                <w:sz w:val="24"/>
                <w:szCs w:val="24"/>
              </w:rPr>
              <w:t>检验废水（W1-5）</w:t>
            </w:r>
          </w:p>
          <w:p>
            <w:pPr>
              <w:spacing w:line="360" w:lineRule="auto"/>
              <w:ind w:firstLine="480" w:firstLineChars="200"/>
              <w:rPr>
                <w:color w:val="000000" w:themeColor="text1"/>
                <w:sz w:val="24"/>
                <w:szCs w:val="24"/>
              </w:rPr>
            </w:pPr>
            <w:r>
              <w:rPr>
                <w:color w:val="000000" w:themeColor="text1"/>
                <w:sz w:val="24"/>
                <w:szCs w:val="24"/>
              </w:rPr>
              <w:t>本次改扩建项目检验过程产生废水量约</w:t>
            </w:r>
            <w:r>
              <w:rPr>
                <w:rFonts w:hint="eastAsia"/>
                <w:color w:val="000000" w:themeColor="text1"/>
                <w:sz w:val="24"/>
                <w:szCs w:val="24"/>
              </w:rPr>
              <w:t>5t/a，该废水为酸性，pH：3~4、SS：30mg/L。</w:t>
            </w:r>
          </w:p>
          <w:p>
            <w:pPr>
              <w:spacing w:line="360" w:lineRule="auto"/>
              <w:ind w:firstLine="480" w:firstLineChars="200"/>
              <w:rPr>
                <w:rFonts w:ascii="宋体" w:hAnsi="宋体"/>
                <w:color w:val="000000" w:themeColor="text1"/>
                <w:sz w:val="24"/>
                <w:szCs w:val="24"/>
              </w:rPr>
            </w:pPr>
            <w:r>
              <w:rPr>
                <w:rFonts w:hint="eastAsia" w:ascii="宋体" w:hAnsi="宋体"/>
                <w:color w:val="000000" w:themeColor="text1"/>
                <w:sz w:val="24"/>
              </w:rPr>
              <w:t>⑤</w:t>
            </w:r>
            <w:r>
              <w:rPr>
                <w:rFonts w:hint="eastAsia"/>
                <w:color w:val="000000" w:themeColor="text1"/>
                <w:sz w:val="24"/>
                <w:szCs w:val="24"/>
              </w:rPr>
              <w:t>生活污水（厕所冲洗水）</w:t>
            </w:r>
          </w:p>
          <w:p>
            <w:pPr>
              <w:spacing w:line="360" w:lineRule="auto"/>
              <w:ind w:firstLine="480" w:firstLineChars="200"/>
              <w:rPr>
                <w:color w:val="000000" w:themeColor="text1"/>
                <w:sz w:val="24"/>
              </w:rPr>
            </w:pPr>
            <w:r>
              <w:rPr>
                <w:rFonts w:hint="eastAsia"/>
                <w:color w:val="000000" w:themeColor="text1"/>
                <w:sz w:val="24"/>
                <w:szCs w:val="24"/>
              </w:rPr>
              <w:t>本次改扩建项目新增职工80人，年生产天数为300天，职工生活用水以50L/d计，则年用水量增加1200t，排水量按用水量的80%计，则生活污水产生量为960t/a。其污水水质为：</w:t>
            </w:r>
            <w:r>
              <w:rPr>
                <w:color w:val="000000" w:themeColor="text1"/>
                <w:sz w:val="24"/>
              </w:rPr>
              <w:t>COD：</w:t>
            </w:r>
            <w:r>
              <w:rPr>
                <w:rFonts w:hint="eastAsia"/>
                <w:color w:val="000000" w:themeColor="text1"/>
                <w:sz w:val="24"/>
              </w:rPr>
              <w:t>4</w:t>
            </w:r>
            <w:r>
              <w:rPr>
                <w:color w:val="000000" w:themeColor="text1"/>
                <w:sz w:val="24"/>
              </w:rPr>
              <w:t>00mg/L，NH</w:t>
            </w:r>
            <w:r>
              <w:rPr>
                <w:color w:val="000000" w:themeColor="text1"/>
                <w:sz w:val="24"/>
                <w:vertAlign w:val="subscript"/>
              </w:rPr>
              <w:t>3</w:t>
            </w:r>
            <w:r>
              <w:rPr>
                <w:color w:val="000000" w:themeColor="text1"/>
                <w:sz w:val="24"/>
              </w:rPr>
              <w:t>-N：</w:t>
            </w:r>
            <w:r>
              <w:rPr>
                <w:rFonts w:hint="eastAsia"/>
                <w:color w:val="000000" w:themeColor="text1"/>
                <w:sz w:val="24"/>
              </w:rPr>
              <w:t>25</w:t>
            </w:r>
            <w:r>
              <w:rPr>
                <w:color w:val="000000" w:themeColor="text1"/>
                <w:sz w:val="24"/>
              </w:rPr>
              <w:t>mg/L，SS：</w:t>
            </w:r>
            <w:r>
              <w:rPr>
                <w:rFonts w:hint="eastAsia"/>
                <w:color w:val="000000" w:themeColor="text1"/>
                <w:sz w:val="24"/>
              </w:rPr>
              <w:t>300</w:t>
            </w:r>
            <w:r>
              <w:rPr>
                <w:color w:val="000000" w:themeColor="text1"/>
                <w:sz w:val="24"/>
              </w:rPr>
              <w:t>mg/L</w:t>
            </w:r>
            <w:r>
              <w:rPr>
                <w:rFonts w:hint="eastAsia"/>
                <w:color w:val="000000" w:themeColor="text1"/>
                <w:sz w:val="24"/>
              </w:rPr>
              <w:t>，TP：4</w:t>
            </w:r>
            <w:r>
              <w:rPr>
                <w:color w:val="000000" w:themeColor="text1"/>
                <w:sz w:val="24"/>
              </w:rPr>
              <w:t>mg/L，</w:t>
            </w:r>
            <w:r>
              <w:rPr>
                <w:rFonts w:hint="eastAsia"/>
                <w:color w:val="000000" w:themeColor="text1"/>
                <w:sz w:val="24"/>
              </w:rPr>
              <w:t>污染物产生量为：</w:t>
            </w:r>
            <w:r>
              <w:rPr>
                <w:color w:val="000000" w:themeColor="text1"/>
                <w:sz w:val="24"/>
              </w:rPr>
              <w:t>COD：</w:t>
            </w:r>
            <w:r>
              <w:rPr>
                <w:rFonts w:hint="eastAsia"/>
                <w:color w:val="000000" w:themeColor="text1"/>
                <w:sz w:val="24"/>
              </w:rPr>
              <w:t>0.384t/a</w:t>
            </w:r>
            <w:r>
              <w:rPr>
                <w:color w:val="000000" w:themeColor="text1"/>
                <w:sz w:val="24"/>
              </w:rPr>
              <w:t>，NH</w:t>
            </w:r>
            <w:r>
              <w:rPr>
                <w:color w:val="000000" w:themeColor="text1"/>
                <w:sz w:val="24"/>
                <w:vertAlign w:val="subscript"/>
              </w:rPr>
              <w:t>3</w:t>
            </w:r>
            <w:r>
              <w:rPr>
                <w:color w:val="000000" w:themeColor="text1"/>
                <w:sz w:val="24"/>
              </w:rPr>
              <w:t>-N：</w:t>
            </w:r>
            <w:r>
              <w:rPr>
                <w:rFonts w:hint="eastAsia"/>
                <w:color w:val="000000" w:themeColor="text1"/>
                <w:sz w:val="24"/>
              </w:rPr>
              <w:t>0.024t/a</w:t>
            </w:r>
            <w:r>
              <w:rPr>
                <w:color w:val="000000" w:themeColor="text1"/>
                <w:sz w:val="24"/>
              </w:rPr>
              <w:t>，SS：</w:t>
            </w:r>
            <w:r>
              <w:rPr>
                <w:rFonts w:hint="eastAsia"/>
                <w:color w:val="000000" w:themeColor="text1"/>
                <w:sz w:val="24"/>
              </w:rPr>
              <w:t>0.288t/a，TP：0.0038t/a</w:t>
            </w:r>
            <w:r>
              <w:rPr>
                <w:color w:val="000000" w:themeColor="text1"/>
                <w:sz w:val="24"/>
              </w:rPr>
              <w:t>。</w:t>
            </w:r>
          </w:p>
          <w:p>
            <w:pPr>
              <w:spacing w:line="360" w:lineRule="auto"/>
              <w:ind w:firstLine="480" w:firstLineChars="200"/>
              <w:rPr>
                <w:color w:val="000000" w:themeColor="text1"/>
                <w:sz w:val="24"/>
              </w:rPr>
            </w:pPr>
            <w:r>
              <w:rPr>
                <w:rFonts w:hint="eastAsia" w:ascii="宋体" w:hAnsi="宋体"/>
                <w:color w:val="000000" w:themeColor="text1"/>
                <w:sz w:val="24"/>
              </w:rPr>
              <w:t>⑥</w:t>
            </w:r>
            <w:r>
              <w:rPr>
                <w:rFonts w:hint="eastAsia"/>
                <w:color w:val="000000" w:themeColor="text1"/>
                <w:sz w:val="24"/>
              </w:rPr>
              <w:t>洗浴废水</w:t>
            </w:r>
          </w:p>
          <w:p>
            <w:pPr>
              <w:spacing w:line="360" w:lineRule="auto"/>
              <w:ind w:firstLine="480" w:firstLineChars="200"/>
              <w:rPr>
                <w:color w:val="000000" w:themeColor="text1"/>
                <w:sz w:val="24"/>
              </w:rPr>
            </w:pPr>
            <w:r>
              <w:rPr>
                <w:rFonts w:hint="eastAsia"/>
                <w:color w:val="000000" w:themeColor="text1"/>
                <w:sz w:val="24"/>
              </w:rPr>
              <w:t>本次改扩建项目新增员工80人，厂区内拥有浴室一座，根据《江苏省城市生活与公共用水定额》（2012年）中大众浴室用水定额200L/（人</w:t>
            </w:r>
            <w:r>
              <w:rPr>
                <w:rFonts w:hint="eastAsia" w:ascii="宋体" w:hAnsi="宋体"/>
                <w:color w:val="000000" w:themeColor="text1"/>
                <w:sz w:val="24"/>
              </w:rPr>
              <w:t>·</w:t>
            </w:r>
            <w:r>
              <w:rPr>
                <w:rFonts w:hint="eastAsia"/>
                <w:color w:val="000000" w:themeColor="text1"/>
                <w:sz w:val="24"/>
              </w:rPr>
              <w:t>次）计，洗浴用水新增量约4800t/a，产污系数以0.8，则洗浴废水产生量约3840t/a，其污水水质为：</w:t>
            </w:r>
            <w:r>
              <w:rPr>
                <w:color w:val="000000" w:themeColor="text1"/>
                <w:sz w:val="24"/>
              </w:rPr>
              <w:t>COD：</w:t>
            </w:r>
            <w:r>
              <w:rPr>
                <w:rFonts w:hint="eastAsia"/>
                <w:color w:val="000000" w:themeColor="text1"/>
                <w:sz w:val="24"/>
              </w:rPr>
              <w:t>4</w:t>
            </w:r>
            <w:r>
              <w:rPr>
                <w:color w:val="000000" w:themeColor="text1"/>
                <w:sz w:val="24"/>
              </w:rPr>
              <w:t>00mg/L，NH</w:t>
            </w:r>
            <w:r>
              <w:rPr>
                <w:color w:val="000000" w:themeColor="text1"/>
                <w:sz w:val="24"/>
                <w:vertAlign w:val="subscript"/>
              </w:rPr>
              <w:t>3</w:t>
            </w:r>
            <w:r>
              <w:rPr>
                <w:color w:val="000000" w:themeColor="text1"/>
                <w:sz w:val="24"/>
              </w:rPr>
              <w:t>-N：</w:t>
            </w:r>
            <w:r>
              <w:rPr>
                <w:rFonts w:hint="eastAsia"/>
                <w:color w:val="000000" w:themeColor="text1"/>
                <w:sz w:val="24"/>
              </w:rPr>
              <w:t>25</w:t>
            </w:r>
            <w:r>
              <w:rPr>
                <w:color w:val="000000" w:themeColor="text1"/>
                <w:sz w:val="24"/>
              </w:rPr>
              <w:t>mg/L，SS：</w:t>
            </w:r>
            <w:r>
              <w:rPr>
                <w:rFonts w:hint="eastAsia"/>
                <w:color w:val="000000" w:themeColor="text1"/>
                <w:sz w:val="24"/>
              </w:rPr>
              <w:t>200</w:t>
            </w:r>
            <w:r>
              <w:rPr>
                <w:color w:val="000000" w:themeColor="text1"/>
                <w:sz w:val="24"/>
              </w:rPr>
              <w:t>mg/L</w:t>
            </w:r>
            <w:r>
              <w:rPr>
                <w:rFonts w:hint="eastAsia"/>
                <w:color w:val="000000" w:themeColor="text1"/>
                <w:sz w:val="24"/>
              </w:rPr>
              <w:t>，TP：4</w:t>
            </w:r>
            <w:r>
              <w:rPr>
                <w:color w:val="000000" w:themeColor="text1"/>
                <w:sz w:val="24"/>
              </w:rPr>
              <w:t>mg/L</w:t>
            </w:r>
            <w:r>
              <w:rPr>
                <w:rFonts w:hint="eastAsia"/>
                <w:color w:val="000000" w:themeColor="text1"/>
                <w:sz w:val="24"/>
              </w:rPr>
              <w:t>，LAS：10mg/L</w:t>
            </w:r>
            <w:r>
              <w:rPr>
                <w:color w:val="000000" w:themeColor="text1"/>
                <w:sz w:val="24"/>
              </w:rPr>
              <w:t>，</w:t>
            </w:r>
            <w:r>
              <w:rPr>
                <w:rFonts w:hint="eastAsia"/>
                <w:color w:val="000000" w:themeColor="text1"/>
                <w:sz w:val="24"/>
              </w:rPr>
              <w:t>污染物产生量为：</w:t>
            </w:r>
            <w:r>
              <w:rPr>
                <w:color w:val="000000" w:themeColor="text1"/>
                <w:sz w:val="24"/>
              </w:rPr>
              <w:t>COD：</w:t>
            </w:r>
            <w:r>
              <w:rPr>
                <w:rFonts w:hint="eastAsia"/>
                <w:color w:val="000000" w:themeColor="text1"/>
                <w:sz w:val="24"/>
              </w:rPr>
              <w:t>1.536t/a</w:t>
            </w:r>
            <w:r>
              <w:rPr>
                <w:color w:val="000000" w:themeColor="text1"/>
                <w:sz w:val="24"/>
              </w:rPr>
              <w:t>，NH</w:t>
            </w:r>
            <w:r>
              <w:rPr>
                <w:color w:val="000000" w:themeColor="text1"/>
                <w:sz w:val="24"/>
                <w:vertAlign w:val="subscript"/>
              </w:rPr>
              <w:t>3</w:t>
            </w:r>
            <w:r>
              <w:rPr>
                <w:color w:val="000000" w:themeColor="text1"/>
                <w:sz w:val="24"/>
              </w:rPr>
              <w:t>-N：</w:t>
            </w:r>
            <w:r>
              <w:rPr>
                <w:rFonts w:hint="eastAsia"/>
                <w:color w:val="000000" w:themeColor="text1"/>
                <w:sz w:val="24"/>
              </w:rPr>
              <w:t>0.096t/a</w:t>
            </w:r>
            <w:r>
              <w:rPr>
                <w:color w:val="000000" w:themeColor="text1"/>
                <w:sz w:val="24"/>
              </w:rPr>
              <w:t>，SS：</w:t>
            </w:r>
            <w:r>
              <w:rPr>
                <w:rFonts w:hint="eastAsia"/>
                <w:color w:val="000000" w:themeColor="text1"/>
                <w:sz w:val="24"/>
              </w:rPr>
              <w:t>0.768t/a，TP：0.015t/a，LAS：0.0384t/a</w:t>
            </w:r>
            <w:r>
              <w:rPr>
                <w:color w:val="000000" w:themeColor="text1"/>
                <w:sz w:val="24"/>
              </w:rPr>
              <w:t>。</w:t>
            </w:r>
          </w:p>
          <w:p>
            <w:pPr>
              <w:spacing w:line="360" w:lineRule="auto"/>
              <w:ind w:firstLine="480" w:firstLineChars="200"/>
              <w:rPr>
                <w:color w:val="000000" w:themeColor="text1"/>
                <w:sz w:val="24"/>
              </w:rPr>
            </w:pPr>
            <w:r>
              <w:rPr>
                <w:rFonts w:hint="eastAsia" w:ascii="宋体" w:hAnsi="宋体"/>
                <w:color w:val="000000" w:themeColor="text1"/>
                <w:sz w:val="24"/>
              </w:rPr>
              <w:t>⑦</w:t>
            </w:r>
            <w:r>
              <w:rPr>
                <w:rFonts w:hint="eastAsia"/>
                <w:color w:val="000000" w:themeColor="text1"/>
                <w:sz w:val="24"/>
              </w:rPr>
              <w:t>食堂废水</w:t>
            </w:r>
          </w:p>
          <w:p>
            <w:pPr>
              <w:spacing w:line="360" w:lineRule="auto"/>
              <w:ind w:firstLine="480" w:firstLineChars="200"/>
              <w:rPr>
                <w:color w:val="000000" w:themeColor="text1"/>
                <w:sz w:val="24"/>
              </w:rPr>
            </w:pPr>
            <w:r>
              <w:rPr>
                <w:rFonts w:hint="eastAsia"/>
                <w:color w:val="000000" w:themeColor="text1"/>
                <w:sz w:val="24"/>
              </w:rPr>
              <w:t>本次改扩建项目新增员工80人，食堂用水根据《江苏省城市生活与公共用哦睡定额》（2012年）中食堂用水定额5L/（人</w:t>
            </w:r>
            <w:r>
              <w:rPr>
                <w:rFonts w:hint="eastAsia" w:ascii="宋体" w:hAnsi="宋体"/>
                <w:color w:val="000000" w:themeColor="text1"/>
                <w:sz w:val="24"/>
              </w:rPr>
              <w:t>·</w:t>
            </w:r>
            <w:r>
              <w:rPr>
                <w:rFonts w:hint="eastAsia"/>
                <w:color w:val="000000" w:themeColor="text1"/>
                <w:sz w:val="24"/>
              </w:rPr>
              <w:t>次）计，则新增食堂用水量120t/a，产污系数以0.8计，则食堂废水产生量为96t/a，该废水水质为：</w:t>
            </w:r>
            <w:r>
              <w:rPr>
                <w:color w:val="000000" w:themeColor="text1"/>
                <w:sz w:val="24"/>
              </w:rPr>
              <w:t>COD：</w:t>
            </w:r>
            <w:r>
              <w:rPr>
                <w:rFonts w:hint="eastAsia"/>
                <w:color w:val="000000" w:themeColor="text1"/>
                <w:sz w:val="24"/>
              </w:rPr>
              <w:t>5</w:t>
            </w:r>
            <w:r>
              <w:rPr>
                <w:color w:val="000000" w:themeColor="text1"/>
                <w:sz w:val="24"/>
              </w:rPr>
              <w:t>00mg/L，NH</w:t>
            </w:r>
            <w:r>
              <w:rPr>
                <w:color w:val="000000" w:themeColor="text1"/>
                <w:sz w:val="24"/>
                <w:vertAlign w:val="subscript"/>
              </w:rPr>
              <w:t>3</w:t>
            </w:r>
            <w:r>
              <w:rPr>
                <w:color w:val="000000" w:themeColor="text1"/>
                <w:sz w:val="24"/>
              </w:rPr>
              <w:t>-N：</w:t>
            </w:r>
            <w:r>
              <w:rPr>
                <w:rFonts w:hint="eastAsia"/>
                <w:color w:val="000000" w:themeColor="text1"/>
                <w:sz w:val="24"/>
              </w:rPr>
              <w:t>25</w:t>
            </w:r>
            <w:r>
              <w:rPr>
                <w:color w:val="000000" w:themeColor="text1"/>
                <w:sz w:val="24"/>
              </w:rPr>
              <w:t>mg/L，SS：</w:t>
            </w:r>
            <w:r>
              <w:rPr>
                <w:rFonts w:hint="eastAsia"/>
                <w:color w:val="000000" w:themeColor="text1"/>
                <w:sz w:val="24"/>
              </w:rPr>
              <w:t>400</w:t>
            </w:r>
            <w:r>
              <w:rPr>
                <w:color w:val="000000" w:themeColor="text1"/>
                <w:sz w:val="24"/>
              </w:rPr>
              <w:t>mg/L</w:t>
            </w:r>
            <w:r>
              <w:rPr>
                <w:rFonts w:hint="eastAsia"/>
                <w:color w:val="000000" w:themeColor="text1"/>
                <w:sz w:val="24"/>
              </w:rPr>
              <w:t>，TP：4</w:t>
            </w:r>
            <w:r>
              <w:rPr>
                <w:color w:val="000000" w:themeColor="text1"/>
                <w:sz w:val="24"/>
              </w:rPr>
              <w:t>mg/L</w:t>
            </w:r>
            <w:r>
              <w:rPr>
                <w:rFonts w:hint="eastAsia"/>
                <w:color w:val="000000" w:themeColor="text1"/>
                <w:sz w:val="24"/>
              </w:rPr>
              <w:t>，</w:t>
            </w:r>
            <w:r>
              <w:rPr>
                <w:color w:val="000000" w:themeColor="text1"/>
                <w:sz w:val="24"/>
              </w:rPr>
              <w:t>动植物油</w:t>
            </w:r>
            <w:r>
              <w:rPr>
                <w:rFonts w:hint="eastAsia"/>
                <w:color w:val="000000" w:themeColor="text1"/>
                <w:sz w:val="24"/>
              </w:rPr>
              <w:t>：160mg/L。污染物产生量为：</w:t>
            </w:r>
            <w:r>
              <w:rPr>
                <w:color w:val="000000" w:themeColor="text1"/>
                <w:sz w:val="24"/>
              </w:rPr>
              <w:t>COD：</w:t>
            </w:r>
            <w:r>
              <w:rPr>
                <w:rFonts w:hint="eastAsia"/>
                <w:color w:val="000000" w:themeColor="text1"/>
                <w:sz w:val="24"/>
              </w:rPr>
              <w:t>0.048t/a</w:t>
            </w:r>
            <w:r>
              <w:rPr>
                <w:color w:val="000000" w:themeColor="text1"/>
                <w:sz w:val="24"/>
              </w:rPr>
              <w:t>，NH</w:t>
            </w:r>
            <w:r>
              <w:rPr>
                <w:color w:val="000000" w:themeColor="text1"/>
                <w:sz w:val="24"/>
                <w:vertAlign w:val="subscript"/>
              </w:rPr>
              <w:t>3</w:t>
            </w:r>
            <w:r>
              <w:rPr>
                <w:color w:val="000000" w:themeColor="text1"/>
                <w:sz w:val="24"/>
              </w:rPr>
              <w:t>-N：</w:t>
            </w:r>
            <w:r>
              <w:rPr>
                <w:rFonts w:hint="eastAsia"/>
                <w:color w:val="000000" w:themeColor="text1"/>
                <w:sz w:val="24"/>
              </w:rPr>
              <w:t>0.0024t/a</w:t>
            </w:r>
            <w:r>
              <w:rPr>
                <w:color w:val="000000" w:themeColor="text1"/>
                <w:sz w:val="24"/>
              </w:rPr>
              <w:t>，SS：</w:t>
            </w:r>
            <w:r>
              <w:rPr>
                <w:rFonts w:hint="eastAsia"/>
                <w:color w:val="000000" w:themeColor="text1"/>
                <w:sz w:val="24"/>
              </w:rPr>
              <w:t>0.038t/a，TP：0.0004t/a，动植物油：0.015t/a</w:t>
            </w:r>
          </w:p>
          <w:p>
            <w:pPr>
              <w:pStyle w:val="13"/>
              <w:spacing w:line="360" w:lineRule="auto"/>
              <w:ind w:firstLine="0"/>
              <w:jc w:val="center"/>
              <w:rPr>
                <w:b/>
                <w:color w:val="000000" w:themeColor="text1"/>
                <w:sz w:val="24"/>
                <w:szCs w:val="24"/>
              </w:rPr>
            </w:pPr>
            <w:r>
              <w:rPr>
                <w:rFonts w:ascii="Times New Roman"/>
                <w:b/>
                <w:color w:val="000000" w:themeColor="text1"/>
                <w:sz w:val="24"/>
                <w:szCs w:val="24"/>
              </w:rPr>
              <w:t>表</w:t>
            </w:r>
            <w:r>
              <w:rPr>
                <w:rFonts w:hint="eastAsia" w:ascii="Times New Roman" w:hAnsi="Times New Roman"/>
                <w:b/>
                <w:color w:val="000000" w:themeColor="text1"/>
                <w:sz w:val="24"/>
                <w:szCs w:val="24"/>
              </w:rPr>
              <w:t>5</w:t>
            </w:r>
            <w:r>
              <w:rPr>
                <w:rFonts w:ascii="Times New Roman" w:hAnsi="Times New Roman"/>
                <w:b/>
                <w:color w:val="000000" w:themeColor="text1"/>
                <w:sz w:val="24"/>
                <w:szCs w:val="24"/>
              </w:rPr>
              <w:t>-</w:t>
            </w:r>
            <w:r>
              <w:rPr>
                <w:rFonts w:hint="eastAsia" w:ascii="Times New Roman" w:hAnsi="Times New Roman"/>
                <w:b/>
                <w:color w:val="000000" w:themeColor="text1"/>
                <w:sz w:val="24"/>
                <w:szCs w:val="24"/>
              </w:rPr>
              <w:t xml:space="preserve">12 </w:t>
            </w:r>
            <w:r>
              <w:rPr>
                <w:rFonts w:ascii="Times New Roman" w:hAnsi="Times New Roman"/>
                <w:b/>
                <w:color w:val="000000" w:themeColor="text1"/>
                <w:sz w:val="24"/>
                <w:szCs w:val="24"/>
              </w:rPr>
              <w:t>改扩建</w:t>
            </w:r>
            <w:r>
              <w:rPr>
                <w:rFonts w:ascii="Times New Roman"/>
                <w:b/>
                <w:color w:val="000000" w:themeColor="text1"/>
                <w:sz w:val="24"/>
                <w:szCs w:val="24"/>
              </w:rPr>
              <w:t>项目水污染物产生及</w:t>
            </w:r>
            <w:r>
              <w:rPr>
                <w:rFonts w:hint="eastAsia"/>
                <w:b/>
                <w:color w:val="000000" w:themeColor="text1"/>
                <w:sz w:val="24"/>
                <w:szCs w:val="24"/>
              </w:rPr>
              <w:t>排放情况</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88"/>
              <w:gridCol w:w="763"/>
              <w:gridCol w:w="849"/>
              <w:gridCol w:w="658"/>
              <w:gridCol w:w="770"/>
              <w:gridCol w:w="920"/>
              <w:gridCol w:w="697"/>
              <w:gridCol w:w="911"/>
              <w:gridCol w:w="744"/>
              <w:gridCol w:w="110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restart"/>
                  <w:vAlign w:val="center"/>
                </w:tcPr>
                <w:p>
                  <w:pPr>
                    <w:snapToGrid w:val="0"/>
                    <w:ind w:left="-76" w:leftChars="-36" w:right="-80" w:rightChars="-38"/>
                    <w:jc w:val="center"/>
                    <w:rPr>
                      <w:b/>
                      <w:color w:val="000000" w:themeColor="text1"/>
                      <w:szCs w:val="21"/>
                    </w:rPr>
                  </w:pPr>
                  <w:r>
                    <w:rPr>
                      <w:b/>
                      <w:color w:val="000000" w:themeColor="text1"/>
                      <w:szCs w:val="21"/>
                    </w:rPr>
                    <w:t>来源</w:t>
                  </w:r>
                </w:p>
              </w:tc>
              <w:tc>
                <w:tcPr>
                  <w:tcW w:w="763" w:type="dxa"/>
                  <w:vMerge w:val="restart"/>
                  <w:vAlign w:val="center"/>
                </w:tcPr>
                <w:p>
                  <w:pPr>
                    <w:snapToGrid w:val="0"/>
                    <w:ind w:left="-73" w:leftChars="-35" w:right="-80" w:rightChars="-38"/>
                    <w:jc w:val="center"/>
                    <w:rPr>
                      <w:b/>
                      <w:color w:val="000000" w:themeColor="text1"/>
                      <w:szCs w:val="21"/>
                    </w:rPr>
                  </w:pPr>
                  <w:r>
                    <w:rPr>
                      <w:b/>
                      <w:color w:val="000000" w:themeColor="text1"/>
                      <w:szCs w:val="21"/>
                    </w:rPr>
                    <w:t>废水量</w:t>
                  </w:r>
                </w:p>
                <w:p>
                  <w:pPr>
                    <w:snapToGrid w:val="0"/>
                    <w:ind w:left="-73" w:leftChars="-35" w:right="-80" w:rightChars="-38"/>
                    <w:jc w:val="center"/>
                    <w:rPr>
                      <w:b/>
                      <w:color w:val="000000" w:themeColor="text1"/>
                      <w:szCs w:val="21"/>
                    </w:rPr>
                  </w:pPr>
                  <w:r>
                    <w:rPr>
                      <w:b/>
                      <w:color w:val="000000" w:themeColor="text1"/>
                      <w:szCs w:val="21"/>
                    </w:rPr>
                    <w:t>m</w:t>
                  </w:r>
                  <w:r>
                    <w:rPr>
                      <w:b/>
                      <w:color w:val="000000" w:themeColor="text1"/>
                      <w:szCs w:val="21"/>
                      <w:vertAlign w:val="superscript"/>
                    </w:rPr>
                    <w:t>3</w:t>
                  </w:r>
                  <w:r>
                    <w:rPr>
                      <w:b/>
                      <w:color w:val="000000" w:themeColor="text1"/>
                      <w:szCs w:val="21"/>
                    </w:rPr>
                    <w:t>/a</w:t>
                  </w:r>
                </w:p>
              </w:tc>
              <w:tc>
                <w:tcPr>
                  <w:tcW w:w="849" w:type="dxa"/>
                  <w:vMerge w:val="restart"/>
                  <w:vAlign w:val="center"/>
                </w:tcPr>
                <w:p>
                  <w:pPr>
                    <w:snapToGrid w:val="0"/>
                    <w:ind w:left="-61" w:leftChars="-29" w:right="-67" w:rightChars="-32"/>
                    <w:jc w:val="center"/>
                    <w:rPr>
                      <w:b/>
                      <w:color w:val="000000" w:themeColor="text1"/>
                      <w:szCs w:val="21"/>
                    </w:rPr>
                  </w:pPr>
                  <w:r>
                    <w:rPr>
                      <w:b/>
                      <w:color w:val="000000" w:themeColor="text1"/>
                      <w:szCs w:val="21"/>
                    </w:rPr>
                    <w:t>污染物</w:t>
                  </w:r>
                </w:p>
                <w:p>
                  <w:pPr>
                    <w:snapToGrid w:val="0"/>
                    <w:ind w:left="-61" w:leftChars="-29" w:right="-67" w:rightChars="-32"/>
                    <w:jc w:val="center"/>
                    <w:rPr>
                      <w:b/>
                      <w:color w:val="000000" w:themeColor="text1"/>
                      <w:szCs w:val="21"/>
                    </w:rPr>
                  </w:pPr>
                  <w:r>
                    <w:rPr>
                      <w:b/>
                      <w:color w:val="000000" w:themeColor="text1"/>
                      <w:szCs w:val="21"/>
                    </w:rPr>
                    <w:t>名称</w:t>
                  </w:r>
                </w:p>
              </w:tc>
              <w:tc>
                <w:tcPr>
                  <w:tcW w:w="1428" w:type="dxa"/>
                  <w:gridSpan w:val="2"/>
                  <w:vAlign w:val="center"/>
                </w:tcPr>
                <w:p>
                  <w:pPr>
                    <w:snapToGrid w:val="0"/>
                    <w:ind w:left="-35" w:right="-28"/>
                    <w:jc w:val="center"/>
                    <w:rPr>
                      <w:b/>
                      <w:color w:val="000000" w:themeColor="text1"/>
                      <w:szCs w:val="21"/>
                    </w:rPr>
                  </w:pPr>
                  <w:r>
                    <w:rPr>
                      <w:b/>
                      <w:color w:val="000000" w:themeColor="text1"/>
                      <w:szCs w:val="21"/>
                    </w:rPr>
                    <w:t>污染物产生量</w:t>
                  </w:r>
                </w:p>
              </w:tc>
              <w:tc>
                <w:tcPr>
                  <w:tcW w:w="920" w:type="dxa"/>
                  <w:vMerge w:val="restart"/>
                  <w:vAlign w:val="center"/>
                </w:tcPr>
                <w:p>
                  <w:pPr>
                    <w:snapToGrid w:val="0"/>
                    <w:ind w:left="-73" w:leftChars="-35" w:right="-59" w:rightChars="-28"/>
                    <w:jc w:val="center"/>
                    <w:rPr>
                      <w:b/>
                      <w:color w:val="000000" w:themeColor="text1"/>
                      <w:szCs w:val="21"/>
                    </w:rPr>
                  </w:pPr>
                  <w:r>
                    <w:rPr>
                      <w:b/>
                      <w:color w:val="000000" w:themeColor="text1"/>
                      <w:szCs w:val="21"/>
                    </w:rPr>
                    <w:t>治理措施</w:t>
                  </w:r>
                </w:p>
              </w:tc>
              <w:tc>
                <w:tcPr>
                  <w:tcW w:w="1608" w:type="dxa"/>
                  <w:gridSpan w:val="2"/>
                  <w:vAlign w:val="center"/>
                </w:tcPr>
                <w:p>
                  <w:pPr>
                    <w:snapToGrid w:val="0"/>
                    <w:ind w:left="-35" w:right="-28"/>
                    <w:jc w:val="center"/>
                    <w:rPr>
                      <w:b/>
                      <w:color w:val="000000" w:themeColor="text1"/>
                      <w:szCs w:val="21"/>
                    </w:rPr>
                  </w:pPr>
                  <w:r>
                    <w:rPr>
                      <w:b/>
                      <w:color w:val="000000" w:themeColor="text1"/>
                      <w:szCs w:val="21"/>
                    </w:rPr>
                    <w:t>污染物接管量</w:t>
                  </w:r>
                </w:p>
              </w:tc>
              <w:tc>
                <w:tcPr>
                  <w:tcW w:w="744" w:type="dxa"/>
                  <w:vMerge w:val="restart"/>
                  <w:vAlign w:val="center"/>
                </w:tcPr>
                <w:p>
                  <w:pPr>
                    <w:snapToGrid w:val="0"/>
                    <w:ind w:left="-97" w:leftChars="-46" w:right="-107" w:rightChars="-51"/>
                    <w:jc w:val="center"/>
                    <w:rPr>
                      <w:b/>
                      <w:color w:val="000000" w:themeColor="text1"/>
                      <w:szCs w:val="21"/>
                    </w:rPr>
                  </w:pPr>
                  <w:r>
                    <w:rPr>
                      <w:b/>
                      <w:color w:val="000000" w:themeColor="text1"/>
                      <w:szCs w:val="21"/>
                    </w:rPr>
                    <w:t>标准浓度限值</w:t>
                  </w:r>
                </w:p>
                <w:p>
                  <w:pPr>
                    <w:snapToGrid w:val="0"/>
                    <w:ind w:left="-97" w:leftChars="-46" w:right="-107" w:rightChars="-51"/>
                    <w:jc w:val="center"/>
                    <w:rPr>
                      <w:b/>
                      <w:color w:val="000000" w:themeColor="text1"/>
                      <w:szCs w:val="21"/>
                    </w:rPr>
                  </w:pPr>
                  <w:r>
                    <w:rPr>
                      <w:b/>
                      <w:color w:val="000000" w:themeColor="text1"/>
                      <w:szCs w:val="21"/>
                    </w:rPr>
                    <w:t>（mg/L）</w:t>
                  </w:r>
                </w:p>
              </w:tc>
              <w:tc>
                <w:tcPr>
                  <w:tcW w:w="1105" w:type="dxa"/>
                  <w:vMerge w:val="restart"/>
                  <w:vAlign w:val="center"/>
                </w:tcPr>
                <w:p>
                  <w:pPr>
                    <w:snapToGrid w:val="0"/>
                    <w:ind w:left="-35" w:right="-28"/>
                    <w:jc w:val="center"/>
                    <w:rPr>
                      <w:b/>
                      <w:color w:val="000000" w:themeColor="text1"/>
                      <w:szCs w:val="21"/>
                    </w:rPr>
                  </w:pPr>
                  <w:r>
                    <w:rPr>
                      <w:b/>
                      <w:color w:val="000000" w:themeColor="text1"/>
                      <w:szCs w:val="21"/>
                    </w:rPr>
                    <w:t>排放方式</w:t>
                  </w:r>
                </w:p>
                <w:p>
                  <w:pPr>
                    <w:snapToGrid w:val="0"/>
                    <w:ind w:left="-35" w:right="-28"/>
                    <w:jc w:val="center"/>
                    <w:rPr>
                      <w:b/>
                      <w:color w:val="000000" w:themeColor="text1"/>
                      <w:szCs w:val="21"/>
                    </w:rPr>
                  </w:pPr>
                  <w:r>
                    <w:rPr>
                      <w:b/>
                      <w:color w:val="000000" w:themeColor="text1"/>
                      <w:szCs w:val="21"/>
                    </w:rPr>
                    <w:t>与去向</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continue"/>
                  <w:vAlign w:val="center"/>
                </w:tcPr>
                <w:p>
                  <w:pPr>
                    <w:snapToGrid w:val="0"/>
                    <w:ind w:left="-76" w:leftChars="-36" w:right="-80" w:rightChars="-38"/>
                    <w:jc w:val="center"/>
                    <w:rPr>
                      <w:b/>
                      <w:color w:val="000000" w:themeColor="text1"/>
                      <w:szCs w:val="21"/>
                    </w:rPr>
                  </w:pPr>
                </w:p>
              </w:tc>
              <w:tc>
                <w:tcPr>
                  <w:tcW w:w="763" w:type="dxa"/>
                  <w:vMerge w:val="continue"/>
                  <w:vAlign w:val="center"/>
                </w:tcPr>
                <w:p>
                  <w:pPr>
                    <w:snapToGrid w:val="0"/>
                    <w:ind w:left="-35" w:right="-28"/>
                    <w:jc w:val="center"/>
                    <w:rPr>
                      <w:b/>
                      <w:color w:val="000000" w:themeColor="text1"/>
                      <w:szCs w:val="21"/>
                    </w:rPr>
                  </w:pPr>
                </w:p>
              </w:tc>
              <w:tc>
                <w:tcPr>
                  <w:tcW w:w="849" w:type="dxa"/>
                  <w:vMerge w:val="continue"/>
                  <w:vAlign w:val="center"/>
                </w:tcPr>
                <w:p>
                  <w:pPr>
                    <w:snapToGrid w:val="0"/>
                    <w:ind w:left="-35" w:right="-28"/>
                    <w:jc w:val="center"/>
                    <w:rPr>
                      <w:b/>
                      <w:color w:val="000000" w:themeColor="text1"/>
                      <w:szCs w:val="21"/>
                    </w:rPr>
                  </w:pPr>
                </w:p>
              </w:tc>
              <w:tc>
                <w:tcPr>
                  <w:tcW w:w="658" w:type="dxa"/>
                  <w:vAlign w:val="center"/>
                </w:tcPr>
                <w:p>
                  <w:pPr>
                    <w:snapToGrid w:val="0"/>
                    <w:ind w:left="-35" w:right="-28"/>
                    <w:jc w:val="center"/>
                    <w:rPr>
                      <w:b/>
                      <w:color w:val="000000" w:themeColor="text1"/>
                      <w:szCs w:val="21"/>
                    </w:rPr>
                  </w:pPr>
                  <w:r>
                    <w:rPr>
                      <w:b/>
                      <w:color w:val="000000" w:themeColor="text1"/>
                      <w:szCs w:val="21"/>
                    </w:rPr>
                    <w:t>浓度mg/L</w:t>
                  </w:r>
                </w:p>
              </w:tc>
              <w:tc>
                <w:tcPr>
                  <w:tcW w:w="770" w:type="dxa"/>
                  <w:vAlign w:val="center"/>
                </w:tcPr>
                <w:p>
                  <w:pPr>
                    <w:snapToGrid w:val="0"/>
                    <w:ind w:left="-35" w:right="-28"/>
                    <w:jc w:val="center"/>
                    <w:rPr>
                      <w:b/>
                      <w:color w:val="000000" w:themeColor="text1"/>
                      <w:szCs w:val="21"/>
                    </w:rPr>
                  </w:pPr>
                  <w:r>
                    <w:rPr>
                      <w:b/>
                      <w:color w:val="000000" w:themeColor="text1"/>
                      <w:szCs w:val="21"/>
                    </w:rPr>
                    <w:t>产生量t/a</w:t>
                  </w:r>
                </w:p>
              </w:tc>
              <w:tc>
                <w:tcPr>
                  <w:tcW w:w="920" w:type="dxa"/>
                  <w:vMerge w:val="continue"/>
                  <w:vAlign w:val="center"/>
                </w:tcPr>
                <w:p>
                  <w:pPr>
                    <w:snapToGrid w:val="0"/>
                    <w:ind w:left="-35" w:right="-28"/>
                    <w:jc w:val="center"/>
                    <w:rPr>
                      <w:b/>
                      <w:color w:val="000000" w:themeColor="text1"/>
                      <w:szCs w:val="21"/>
                    </w:rPr>
                  </w:pPr>
                </w:p>
              </w:tc>
              <w:tc>
                <w:tcPr>
                  <w:tcW w:w="697" w:type="dxa"/>
                  <w:vAlign w:val="center"/>
                </w:tcPr>
                <w:p>
                  <w:pPr>
                    <w:snapToGrid w:val="0"/>
                    <w:ind w:left="-35" w:right="-28"/>
                    <w:jc w:val="center"/>
                    <w:rPr>
                      <w:b/>
                      <w:color w:val="000000" w:themeColor="text1"/>
                      <w:szCs w:val="21"/>
                    </w:rPr>
                  </w:pPr>
                  <w:r>
                    <w:rPr>
                      <w:b/>
                      <w:color w:val="000000" w:themeColor="text1"/>
                      <w:szCs w:val="21"/>
                    </w:rPr>
                    <w:t>浓度mg/L</w:t>
                  </w:r>
                </w:p>
              </w:tc>
              <w:tc>
                <w:tcPr>
                  <w:tcW w:w="911" w:type="dxa"/>
                  <w:vAlign w:val="center"/>
                </w:tcPr>
                <w:p>
                  <w:pPr>
                    <w:snapToGrid w:val="0"/>
                    <w:ind w:left="-92" w:leftChars="-44" w:right="-80" w:rightChars="-38" w:firstLine="13" w:firstLineChars="6"/>
                    <w:jc w:val="center"/>
                    <w:rPr>
                      <w:b/>
                      <w:color w:val="000000" w:themeColor="text1"/>
                      <w:szCs w:val="21"/>
                    </w:rPr>
                  </w:pPr>
                  <w:r>
                    <w:rPr>
                      <w:b/>
                      <w:color w:val="000000" w:themeColor="text1"/>
                      <w:szCs w:val="21"/>
                    </w:rPr>
                    <w:t>接管量t/a</w:t>
                  </w:r>
                </w:p>
              </w:tc>
              <w:tc>
                <w:tcPr>
                  <w:tcW w:w="744" w:type="dxa"/>
                  <w:vMerge w:val="continue"/>
                  <w:vAlign w:val="center"/>
                </w:tcPr>
                <w:p>
                  <w:pPr>
                    <w:snapToGrid w:val="0"/>
                    <w:ind w:left="-35" w:right="-28"/>
                    <w:jc w:val="center"/>
                    <w:rPr>
                      <w:b/>
                      <w:color w:val="000000" w:themeColor="text1"/>
                      <w:szCs w:val="21"/>
                    </w:rPr>
                  </w:pPr>
                </w:p>
              </w:tc>
              <w:tc>
                <w:tcPr>
                  <w:tcW w:w="1105" w:type="dxa"/>
                  <w:vMerge w:val="continue"/>
                  <w:vAlign w:val="center"/>
                </w:tcPr>
                <w:p>
                  <w:pPr>
                    <w:snapToGrid w:val="0"/>
                    <w:ind w:left="-35" w:right="-28"/>
                    <w:jc w:val="center"/>
                    <w:rPr>
                      <w:b/>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restart"/>
                  <w:vAlign w:val="center"/>
                </w:tcPr>
                <w:p>
                  <w:pPr>
                    <w:snapToGrid w:val="0"/>
                    <w:ind w:left="-76" w:leftChars="-36" w:right="-80" w:rightChars="-38"/>
                    <w:jc w:val="center"/>
                    <w:rPr>
                      <w:color w:val="000000" w:themeColor="text1"/>
                      <w:szCs w:val="21"/>
                    </w:rPr>
                  </w:pPr>
                  <w:r>
                    <w:rPr>
                      <w:color w:val="000000" w:themeColor="text1"/>
                      <w:szCs w:val="21"/>
                    </w:rPr>
                    <w:t>清洗剂清洗废水</w:t>
                  </w:r>
                </w:p>
              </w:tc>
              <w:tc>
                <w:tcPr>
                  <w:tcW w:w="763" w:type="dxa"/>
                  <w:vMerge w:val="restart"/>
                  <w:vAlign w:val="center"/>
                </w:tcPr>
                <w:p>
                  <w:pPr>
                    <w:snapToGrid w:val="0"/>
                    <w:ind w:left="-35" w:right="-28"/>
                    <w:jc w:val="center"/>
                    <w:rPr>
                      <w:color w:val="000000" w:themeColor="text1"/>
                      <w:szCs w:val="21"/>
                    </w:rPr>
                  </w:pPr>
                  <w:r>
                    <w:rPr>
                      <w:rFonts w:hint="eastAsia"/>
                      <w:color w:val="000000" w:themeColor="text1"/>
                      <w:szCs w:val="21"/>
                    </w:rPr>
                    <w:t>330</w:t>
                  </w:r>
                </w:p>
              </w:tc>
              <w:tc>
                <w:tcPr>
                  <w:tcW w:w="849" w:type="dxa"/>
                  <w:vAlign w:val="center"/>
                </w:tcPr>
                <w:p>
                  <w:pPr>
                    <w:snapToGrid w:val="0"/>
                    <w:ind w:left="-35" w:right="-28"/>
                    <w:jc w:val="center"/>
                    <w:rPr>
                      <w:color w:val="000000" w:themeColor="text1"/>
                      <w:szCs w:val="21"/>
                    </w:rPr>
                  </w:pPr>
                  <w:r>
                    <w:rPr>
                      <w:rFonts w:hint="eastAsia"/>
                      <w:color w:val="000000" w:themeColor="text1"/>
                      <w:szCs w:val="21"/>
                    </w:rPr>
                    <w:t>COD</w:t>
                  </w:r>
                </w:p>
              </w:tc>
              <w:tc>
                <w:tcPr>
                  <w:tcW w:w="658" w:type="dxa"/>
                  <w:vAlign w:val="center"/>
                </w:tcPr>
                <w:p>
                  <w:pPr>
                    <w:snapToGrid w:val="0"/>
                    <w:ind w:left="-35" w:right="-28"/>
                    <w:jc w:val="center"/>
                    <w:rPr>
                      <w:color w:val="000000" w:themeColor="text1"/>
                      <w:szCs w:val="21"/>
                    </w:rPr>
                  </w:pPr>
                  <w:r>
                    <w:rPr>
                      <w:rFonts w:hint="eastAsia"/>
                      <w:color w:val="000000" w:themeColor="text1"/>
                      <w:szCs w:val="21"/>
                    </w:rPr>
                    <w:t>2500</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0.825</w:t>
                  </w:r>
                </w:p>
              </w:tc>
              <w:tc>
                <w:tcPr>
                  <w:tcW w:w="920" w:type="dxa"/>
                  <w:vMerge w:val="restart"/>
                  <w:vAlign w:val="center"/>
                </w:tcPr>
                <w:p>
                  <w:pPr>
                    <w:snapToGrid w:val="0"/>
                    <w:ind w:left="-35" w:right="-28"/>
                    <w:jc w:val="center"/>
                    <w:rPr>
                      <w:color w:val="000000" w:themeColor="text1"/>
                      <w:szCs w:val="21"/>
                    </w:rPr>
                  </w:pPr>
                  <w:r>
                    <w:rPr>
                      <w:color w:val="000000" w:themeColor="text1"/>
                      <w:szCs w:val="21"/>
                    </w:rPr>
                    <w:t>清洗废水经厂区污水处理站处理后回用</w:t>
                  </w:r>
                </w:p>
              </w:tc>
              <w:tc>
                <w:tcPr>
                  <w:tcW w:w="2352" w:type="dxa"/>
                  <w:gridSpan w:val="3"/>
                  <w:vMerge w:val="restart"/>
                  <w:vAlign w:val="center"/>
                </w:tcPr>
                <w:p>
                  <w:pPr>
                    <w:snapToGrid w:val="0"/>
                    <w:ind w:left="-35" w:right="-28"/>
                    <w:jc w:val="center"/>
                    <w:rPr>
                      <w:color w:val="000000" w:themeColor="text1"/>
                      <w:szCs w:val="21"/>
                    </w:rPr>
                  </w:pPr>
                  <w:r>
                    <w:rPr>
                      <w:rFonts w:hint="eastAsia"/>
                      <w:color w:val="000000" w:themeColor="text1"/>
                      <w:szCs w:val="21"/>
                    </w:rPr>
                    <w:t>/</w:t>
                  </w:r>
                </w:p>
              </w:tc>
              <w:tc>
                <w:tcPr>
                  <w:tcW w:w="1105" w:type="dxa"/>
                  <w:vMerge w:val="restart"/>
                  <w:vAlign w:val="center"/>
                </w:tcPr>
                <w:p>
                  <w:pPr>
                    <w:snapToGrid w:val="0"/>
                    <w:ind w:left="-35" w:right="-28"/>
                    <w:jc w:val="center"/>
                    <w:rPr>
                      <w:color w:val="000000" w:themeColor="text1"/>
                      <w:szCs w:val="21"/>
                    </w:rPr>
                  </w:pPr>
                  <w:r>
                    <w:rPr>
                      <w:color w:val="000000" w:themeColor="text1"/>
                      <w:szCs w:val="21"/>
                    </w:rPr>
                    <w:t>回用于</w:t>
                  </w:r>
                  <w:r>
                    <w:rPr>
                      <w:rFonts w:hint="eastAsia"/>
                      <w:color w:val="000000" w:themeColor="text1"/>
                      <w:szCs w:val="21"/>
                    </w:rPr>
                    <w:t>冷却塔补充水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continue"/>
                  <w:vAlign w:val="center"/>
                </w:tcPr>
                <w:p>
                  <w:pPr>
                    <w:snapToGrid w:val="0"/>
                    <w:ind w:left="-76" w:leftChars="-36" w:right="-80" w:rightChars="-38"/>
                    <w:jc w:val="center"/>
                    <w:rPr>
                      <w:color w:val="FF0000"/>
                      <w:szCs w:val="21"/>
                    </w:rPr>
                  </w:pPr>
                </w:p>
              </w:tc>
              <w:tc>
                <w:tcPr>
                  <w:tcW w:w="763" w:type="dxa"/>
                  <w:vMerge w:val="continue"/>
                  <w:vAlign w:val="center"/>
                </w:tcPr>
                <w:p>
                  <w:pPr>
                    <w:snapToGrid w:val="0"/>
                    <w:ind w:left="-35" w:right="-28"/>
                    <w:jc w:val="center"/>
                    <w:rPr>
                      <w:color w:val="FF0000"/>
                      <w:szCs w:val="21"/>
                    </w:rPr>
                  </w:pPr>
                </w:p>
              </w:tc>
              <w:tc>
                <w:tcPr>
                  <w:tcW w:w="849" w:type="dxa"/>
                  <w:vAlign w:val="center"/>
                </w:tcPr>
                <w:p>
                  <w:pPr>
                    <w:snapToGrid w:val="0"/>
                    <w:ind w:left="-35" w:right="-28"/>
                    <w:jc w:val="center"/>
                    <w:rPr>
                      <w:color w:val="000000" w:themeColor="text1"/>
                      <w:szCs w:val="21"/>
                    </w:rPr>
                  </w:pPr>
                  <w:r>
                    <w:rPr>
                      <w:rFonts w:hint="eastAsia"/>
                      <w:color w:val="000000" w:themeColor="text1"/>
                      <w:szCs w:val="21"/>
                    </w:rPr>
                    <w:t>SS</w:t>
                  </w:r>
                </w:p>
              </w:tc>
              <w:tc>
                <w:tcPr>
                  <w:tcW w:w="658" w:type="dxa"/>
                  <w:vAlign w:val="center"/>
                </w:tcPr>
                <w:p>
                  <w:pPr>
                    <w:snapToGrid w:val="0"/>
                    <w:ind w:left="-35" w:right="-28"/>
                    <w:jc w:val="center"/>
                    <w:rPr>
                      <w:color w:val="000000" w:themeColor="text1"/>
                      <w:szCs w:val="21"/>
                    </w:rPr>
                  </w:pPr>
                  <w:r>
                    <w:rPr>
                      <w:rFonts w:hint="eastAsia"/>
                      <w:color w:val="000000" w:themeColor="text1"/>
                      <w:szCs w:val="21"/>
                    </w:rPr>
                    <w:t>600</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0.198</w:t>
                  </w:r>
                </w:p>
              </w:tc>
              <w:tc>
                <w:tcPr>
                  <w:tcW w:w="920" w:type="dxa"/>
                  <w:vMerge w:val="continue"/>
                  <w:vAlign w:val="center"/>
                </w:tcPr>
                <w:p>
                  <w:pPr>
                    <w:snapToGrid w:val="0"/>
                    <w:ind w:left="-35" w:right="-28"/>
                    <w:jc w:val="center"/>
                    <w:rPr>
                      <w:color w:val="FF0000"/>
                      <w:szCs w:val="21"/>
                    </w:rPr>
                  </w:pPr>
                </w:p>
              </w:tc>
              <w:tc>
                <w:tcPr>
                  <w:tcW w:w="2352" w:type="dxa"/>
                  <w:gridSpan w:val="3"/>
                  <w:vMerge w:val="continue"/>
                  <w:vAlign w:val="center"/>
                </w:tcPr>
                <w:p>
                  <w:pPr>
                    <w:snapToGrid w:val="0"/>
                    <w:ind w:left="-35" w:right="-28"/>
                    <w:jc w:val="center"/>
                    <w:rPr>
                      <w:color w:val="FF0000"/>
                      <w:szCs w:val="21"/>
                    </w:rPr>
                  </w:pPr>
                </w:p>
              </w:tc>
              <w:tc>
                <w:tcPr>
                  <w:tcW w:w="1105" w:type="dxa"/>
                  <w:vMerge w:val="continue"/>
                  <w:vAlign w:val="center"/>
                </w:tcPr>
                <w:p>
                  <w:pPr>
                    <w:snapToGrid w:val="0"/>
                    <w:ind w:left="-35" w:right="-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continue"/>
                  <w:vAlign w:val="center"/>
                </w:tcPr>
                <w:p>
                  <w:pPr>
                    <w:snapToGrid w:val="0"/>
                    <w:ind w:left="-76" w:leftChars="-36" w:right="-80" w:rightChars="-38"/>
                    <w:jc w:val="center"/>
                    <w:rPr>
                      <w:color w:val="FF0000"/>
                      <w:szCs w:val="21"/>
                    </w:rPr>
                  </w:pPr>
                </w:p>
              </w:tc>
              <w:tc>
                <w:tcPr>
                  <w:tcW w:w="763" w:type="dxa"/>
                  <w:vMerge w:val="continue"/>
                  <w:vAlign w:val="center"/>
                </w:tcPr>
                <w:p>
                  <w:pPr>
                    <w:snapToGrid w:val="0"/>
                    <w:ind w:left="-35" w:right="-28"/>
                    <w:jc w:val="center"/>
                    <w:rPr>
                      <w:color w:val="FF0000"/>
                      <w:szCs w:val="21"/>
                    </w:rPr>
                  </w:pPr>
                </w:p>
              </w:tc>
              <w:tc>
                <w:tcPr>
                  <w:tcW w:w="849" w:type="dxa"/>
                  <w:vAlign w:val="center"/>
                </w:tcPr>
                <w:p>
                  <w:pPr>
                    <w:snapToGrid w:val="0"/>
                    <w:ind w:left="-35" w:right="-28"/>
                    <w:jc w:val="center"/>
                    <w:rPr>
                      <w:color w:val="000000" w:themeColor="text1"/>
                      <w:szCs w:val="21"/>
                    </w:rPr>
                  </w:pPr>
                  <w:r>
                    <w:rPr>
                      <w:rFonts w:hint="eastAsia"/>
                      <w:color w:val="000000" w:themeColor="text1"/>
                      <w:szCs w:val="21"/>
                    </w:rPr>
                    <w:t>NH</w:t>
                  </w:r>
                  <w:r>
                    <w:rPr>
                      <w:rFonts w:hint="eastAsia"/>
                      <w:color w:val="000000" w:themeColor="text1"/>
                      <w:szCs w:val="21"/>
                      <w:vertAlign w:val="subscript"/>
                    </w:rPr>
                    <w:t>3</w:t>
                  </w:r>
                  <w:r>
                    <w:rPr>
                      <w:rFonts w:hint="eastAsia"/>
                      <w:color w:val="000000" w:themeColor="text1"/>
                      <w:szCs w:val="21"/>
                    </w:rPr>
                    <w:t>-N</w:t>
                  </w:r>
                </w:p>
              </w:tc>
              <w:tc>
                <w:tcPr>
                  <w:tcW w:w="658" w:type="dxa"/>
                  <w:vAlign w:val="center"/>
                </w:tcPr>
                <w:p>
                  <w:pPr>
                    <w:snapToGrid w:val="0"/>
                    <w:ind w:left="-35" w:right="-28"/>
                    <w:jc w:val="center"/>
                    <w:rPr>
                      <w:color w:val="000000" w:themeColor="text1"/>
                      <w:szCs w:val="21"/>
                    </w:rPr>
                  </w:pPr>
                  <w:r>
                    <w:rPr>
                      <w:rFonts w:hint="eastAsia"/>
                      <w:color w:val="000000" w:themeColor="text1"/>
                      <w:szCs w:val="21"/>
                    </w:rPr>
                    <w:t>45</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0.01485</w:t>
                  </w:r>
                </w:p>
              </w:tc>
              <w:tc>
                <w:tcPr>
                  <w:tcW w:w="920" w:type="dxa"/>
                  <w:vMerge w:val="continue"/>
                  <w:vAlign w:val="center"/>
                </w:tcPr>
                <w:p>
                  <w:pPr>
                    <w:snapToGrid w:val="0"/>
                    <w:ind w:left="-35" w:right="-28"/>
                    <w:jc w:val="center"/>
                    <w:rPr>
                      <w:color w:val="FF0000"/>
                      <w:szCs w:val="21"/>
                    </w:rPr>
                  </w:pPr>
                </w:p>
              </w:tc>
              <w:tc>
                <w:tcPr>
                  <w:tcW w:w="2352" w:type="dxa"/>
                  <w:gridSpan w:val="3"/>
                  <w:vMerge w:val="continue"/>
                  <w:vAlign w:val="center"/>
                </w:tcPr>
                <w:p>
                  <w:pPr>
                    <w:snapToGrid w:val="0"/>
                    <w:ind w:left="-35" w:right="-28"/>
                    <w:jc w:val="center"/>
                    <w:rPr>
                      <w:color w:val="FF0000"/>
                      <w:szCs w:val="21"/>
                    </w:rPr>
                  </w:pPr>
                </w:p>
              </w:tc>
              <w:tc>
                <w:tcPr>
                  <w:tcW w:w="1105" w:type="dxa"/>
                  <w:vMerge w:val="continue"/>
                  <w:vAlign w:val="center"/>
                </w:tcPr>
                <w:p>
                  <w:pPr>
                    <w:snapToGrid w:val="0"/>
                    <w:ind w:left="-35" w:right="-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continue"/>
                  <w:vAlign w:val="center"/>
                </w:tcPr>
                <w:p>
                  <w:pPr>
                    <w:snapToGrid w:val="0"/>
                    <w:ind w:left="-76" w:leftChars="-36" w:right="-80" w:rightChars="-38"/>
                    <w:jc w:val="center"/>
                    <w:rPr>
                      <w:color w:val="FF0000"/>
                      <w:szCs w:val="21"/>
                    </w:rPr>
                  </w:pPr>
                </w:p>
              </w:tc>
              <w:tc>
                <w:tcPr>
                  <w:tcW w:w="763" w:type="dxa"/>
                  <w:vMerge w:val="continue"/>
                  <w:vAlign w:val="center"/>
                </w:tcPr>
                <w:p>
                  <w:pPr>
                    <w:snapToGrid w:val="0"/>
                    <w:ind w:left="-35" w:right="-28"/>
                    <w:jc w:val="center"/>
                    <w:rPr>
                      <w:color w:val="FF0000"/>
                      <w:szCs w:val="21"/>
                    </w:rPr>
                  </w:pPr>
                </w:p>
              </w:tc>
              <w:tc>
                <w:tcPr>
                  <w:tcW w:w="849" w:type="dxa"/>
                  <w:vAlign w:val="center"/>
                </w:tcPr>
                <w:p>
                  <w:pPr>
                    <w:snapToGrid w:val="0"/>
                    <w:ind w:left="-35" w:right="-28"/>
                    <w:jc w:val="center"/>
                    <w:rPr>
                      <w:color w:val="000000" w:themeColor="text1"/>
                      <w:szCs w:val="21"/>
                    </w:rPr>
                  </w:pPr>
                  <w:r>
                    <w:rPr>
                      <w:color w:val="000000" w:themeColor="text1"/>
                      <w:szCs w:val="21"/>
                    </w:rPr>
                    <w:t>石油类</w:t>
                  </w:r>
                </w:p>
              </w:tc>
              <w:tc>
                <w:tcPr>
                  <w:tcW w:w="658" w:type="dxa"/>
                  <w:vAlign w:val="center"/>
                </w:tcPr>
                <w:p>
                  <w:pPr>
                    <w:snapToGrid w:val="0"/>
                    <w:ind w:left="-35" w:right="-28"/>
                    <w:jc w:val="center"/>
                    <w:rPr>
                      <w:color w:val="000000" w:themeColor="text1"/>
                      <w:szCs w:val="21"/>
                    </w:rPr>
                  </w:pPr>
                  <w:r>
                    <w:rPr>
                      <w:rFonts w:hint="eastAsia"/>
                      <w:color w:val="000000" w:themeColor="text1"/>
                      <w:szCs w:val="21"/>
                    </w:rPr>
                    <w:t>200</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0.066</w:t>
                  </w:r>
                </w:p>
              </w:tc>
              <w:tc>
                <w:tcPr>
                  <w:tcW w:w="920" w:type="dxa"/>
                  <w:vMerge w:val="continue"/>
                  <w:vAlign w:val="center"/>
                </w:tcPr>
                <w:p>
                  <w:pPr>
                    <w:snapToGrid w:val="0"/>
                    <w:ind w:left="-35" w:right="-28"/>
                    <w:jc w:val="center"/>
                    <w:rPr>
                      <w:color w:val="FF0000"/>
                      <w:szCs w:val="21"/>
                    </w:rPr>
                  </w:pPr>
                </w:p>
              </w:tc>
              <w:tc>
                <w:tcPr>
                  <w:tcW w:w="2352" w:type="dxa"/>
                  <w:gridSpan w:val="3"/>
                  <w:vMerge w:val="continue"/>
                  <w:vAlign w:val="center"/>
                </w:tcPr>
                <w:p>
                  <w:pPr>
                    <w:snapToGrid w:val="0"/>
                    <w:ind w:left="-35" w:right="-28"/>
                    <w:jc w:val="center"/>
                    <w:rPr>
                      <w:color w:val="FF0000"/>
                      <w:szCs w:val="21"/>
                    </w:rPr>
                  </w:pPr>
                </w:p>
              </w:tc>
              <w:tc>
                <w:tcPr>
                  <w:tcW w:w="1105" w:type="dxa"/>
                  <w:vMerge w:val="continue"/>
                  <w:vAlign w:val="center"/>
                </w:tcPr>
                <w:p>
                  <w:pPr>
                    <w:snapToGrid w:val="0"/>
                    <w:ind w:left="-35" w:right="-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continue"/>
                  <w:vAlign w:val="center"/>
                </w:tcPr>
                <w:p>
                  <w:pPr>
                    <w:snapToGrid w:val="0"/>
                    <w:ind w:left="-76" w:leftChars="-36" w:right="-80" w:rightChars="-38"/>
                    <w:jc w:val="center"/>
                    <w:rPr>
                      <w:color w:val="FF0000"/>
                      <w:szCs w:val="21"/>
                    </w:rPr>
                  </w:pPr>
                </w:p>
              </w:tc>
              <w:tc>
                <w:tcPr>
                  <w:tcW w:w="763" w:type="dxa"/>
                  <w:vMerge w:val="continue"/>
                  <w:vAlign w:val="center"/>
                </w:tcPr>
                <w:p>
                  <w:pPr>
                    <w:snapToGrid w:val="0"/>
                    <w:ind w:left="-35" w:right="-28"/>
                    <w:jc w:val="center"/>
                    <w:rPr>
                      <w:color w:val="FF0000"/>
                      <w:szCs w:val="21"/>
                    </w:rPr>
                  </w:pPr>
                </w:p>
              </w:tc>
              <w:tc>
                <w:tcPr>
                  <w:tcW w:w="849" w:type="dxa"/>
                  <w:vAlign w:val="center"/>
                </w:tcPr>
                <w:p>
                  <w:pPr>
                    <w:snapToGrid w:val="0"/>
                    <w:ind w:left="-35" w:right="-28"/>
                    <w:jc w:val="center"/>
                    <w:rPr>
                      <w:color w:val="000000" w:themeColor="text1"/>
                      <w:szCs w:val="21"/>
                    </w:rPr>
                  </w:pPr>
                  <w:r>
                    <w:rPr>
                      <w:rFonts w:hint="eastAsia"/>
                      <w:color w:val="000000" w:themeColor="text1"/>
                      <w:szCs w:val="21"/>
                    </w:rPr>
                    <w:t>TN</w:t>
                  </w:r>
                </w:p>
              </w:tc>
              <w:tc>
                <w:tcPr>
                  <w:tcW w:w="658" w:type="dxa"/>
                  <w:vAlign w:val="center"/>
                </w:tcPr>
                <w:p>
                  <w:pPr>
                    <w:snapToGrid w:val="0"/>
                    <w:ind w:left="-35" w:right="-28"/>
                    <w:jc w:val="center"/>
                    <w:rPr>
                      <w:color w:val="000000" w:themeColor="text1"/>
                      <w:szCs w:val="21"/>
                    </w:rPr>
                  </w:pPr>
                  <w:r>
                    <w:rPr>
                      <w:rFonts w:hint="eastAsia"/>
                      <w:color w:val="000000" w:themeColor="text1"/>
                      <w:szCs w:val="21"/>
                    </w:rPr>
                    <w:t>70</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0.0231</w:t>
                  </w:r>
                </w:p>
              </w:tc>
              <w:tc>
                <w:tcPr>
                  <w:tcW w:w="920" w:type="dxa"/>
                  <w:vMerge w:val="continue"/>
                  <w:vAlign w:val="center"/>
                </w:tcPr>
                <w:p>
                  <w:pPr>
                    <w:snapToGrid w:val="0"/>
                    <w:ind w:left="-35" w:right="-28"/>
                    <w:jc w:val="center"/>
                    <w:rPr>
                      <w:color w:val="FF0000"/>
                      <w:szCs w:val="21"/>
                    </w:rPr>
                  </w:pPr>
                </w:p>
              </w:tc>
              <w:tc>
                <w:tcPr>
                  <w:tcW w:w="2352" w:type="dxa"/>
                  <w:gridSpan w:val="3"/>
                  <w:vMerge w:val="continue"/>
                  <w:vAlign w:val="center"/>
                </w:tcPr>
                <w:p>
                  <w:pPr>
                    <w:snapToGrid w:val="0"/>
                    <w:ind w:left="-35" w:right="-28"/>
                    <w:jc w:val="center"/>
                    <w:rPr>
                      <w:color w:val="FF0000"/>
                      <w:szCs w:val="21"/>
                    </w:rPr>
                  </w:pPr>
                </w:p>
              </w:tc>
              <w:tc>
                <w:tcPr>
                  <w:tcW w:w="1105" w:type="dxa"/>
                  <w:vMerge w:val="continue"/>
                  <w:vAlign w:val="center"/>
                </w:tcPr>
                <w:p>
                  <w:pPr>
                    <w:snapToGrid w:val="0"/>
                    <w:ind w:left="-35" w:right="-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restart"/>
                  <w:vAlign w:val="center"/>
                </w:tcPr>
                <w:p>
                  <w:pPr>
                    <w:snapToGrid w:val="0"/>
                    <w:ind w:left="-76" w:leftChars="-36" w:right="-80" w:rightChars="-38"/>
                    <w:jc w:val="center"/>
                    <w:rPr>
                      <w:color w:val="000000" w:themeColor="text1"/>
                      <w:szCs w:val="21"/>
                    </w:rPr>
                  </w:pPr>
                  <w:r>
                    <w:rPr>
                      <w:color w:val="000000" w:themeColor="text1"/>
                      <w:szCs w:val="21"/>
                    </w:rPr>
                    <w:t>清洗液清洗废水</w:t>
                  </w:r>
                </w:p>
              </w:tc>
              <w:tc>
                <w:tcPr>
                  <w:tcW w:w="763" w:type="dxa"/>
                  <w:vMerge w:val="restart"/>
                  <w:vAlign w:val="center"/>
                </w:tcPr>
                <w:p>
                  <w:pPr>
                    <w:snapToGrid w:val="0"/>
                    <w:ind w:left="-35" w:right="-28"/>
                    <w:jc w:val="center"/>
                    <w:rPr>
                      <w:color w:val="000000" w:themeColor="text1"/>
                      <w:szCs w:val="21"/>
                    </w:rPr>
                  </w:pPr>
                  <w:r>
                    <w:rPr>
                      <w:rFonts w:hint="eastAsia"/>
                      <w:color w:val="000000" w:themeColor="text1"/>
                      <w:szCs w:val="21"/>
                    </w:rPr>
                    <w:t>90.6</w:t>
                  </w:r>
                </w:p>
              </w:tc>
              <w:tc>
                <w:tcPr>
                  <w:tcW w:w="849" w:type="dxa"/>
                  <w:vAlign w:val="center"/>
                </w:tcPr>
                <w:p>
                  <w:pPr>
                    <w:snapToGrid w:val="0"/>
                    <w:ind w:left="-35" w:right="-28"/>
                    <w:jc w:val="center"/>
                    <w:rPr>
                      <w:color w:val="000000" w:themeColor="text1"/>
                      <w:szCs w:val="21"/>
                    </w:rPr>
                  </w:pPr>
                  <w:r>
                    <w:rPr>
                      <w:rFonts w:hint="eastAsia"/>
                      <w:color w:val="000000" w:themeColor="text1"/>
                      <w:szCs w:val="21"/>
                    </w:rPr>
                    <w:t>COD</w:t>
                  </w:r>
                </w:p>
              </w:tc>
              <w:tc>
                <w:tcPr>
                  <w:tcW w:w="658" w:type="dxa"/>
                  <w:vAlign w:val="center"/>
                </w:tcPr>
                <w:p>
                  <w:pPr>
                    <w:snapToGrid w:val="0"/>
                    <w:ind w:left="-35" w:right="-28"/>
                    <w:jc w:val="center"/>
                    <w:rPr>
                      <w:color w:val="000000" w:themeColor="text1"/>
                      <w:szCs w:val="21"/>
                    </w:rPr>
                  </w:pPr>
                  <w:r>
                    <w:rPr>
                      <w:rFonts w:hint="eastAsia"/>
                      <w:color w:val="000000" w:themeColor="text1"/>
                      <w:szCs w:val="21"/>
                    </w:rPr>
                    <w:t>1000</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0.091</w:t>
                  </w:r>
                </w:p>
              </w:tc>
              <w:tc>
                <w:tcPr>
                  <w:tcW w:w="920" w:type="dxa"/>
                  <w:vMerge w:val="continue"/>
                  <w:vAlign w:val="center"/>
                </w:tcPr>
                <w:p>
                  <w:pPr>
                    <w:snapToGrid w:val="0"/>
                    <w:ind w:left="-35" w:right="-28"/>
                    <w:jc w:val="center"/>
                    <w:rPr>
                      <w:color w:val="FF0000"/>
                      <w:szCs w:val="21"/>
                    </w:rPr>
                  </w:pPr>
                </w:p>
              </w:tc>
              <w:tc>
                <w:tcPr>
                  <w:tcW w:w="2352" w:type="dxa"/>
                  <w:gridSpan w:val="3"/>
                  <w:vMerge w:val="continue"/>
                  <w:vAlign w:val="center"/>
                </w:tcPr>
                <w:p>
                  <w:pPr>
                    <w:snapToGrid w:val="0"/>
                    <w:ind w:left="-35" w:right="-28"/>
                    <w:jc w:val="center"/>
                    <w:rPr>
                      <w:color w:val="FF0000"/>
                      <w:szCs w:val="21"/>
                    </w:rPr>
                  </w:pPr>
                </w:p>
              </w:tc>
              <w:tc>
                <w:tcPr>
                  <w:tcW w:w="1105" w:type="dxa"/>
                  <w:vMerge w:val="continue"/>
                  <w:vAlign w:val="center"/>
                </w:tcPr>
                <w:p>
                  <w:pPr>
                    <w:snapToGrid w:val="0"/>
                    <w:ind w:left="-35" w:right="-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continue"/>
                  <w:vAlign w:val="center"/>
                </w:tcPr>
                <w:p>
                  <w:pPr>
                    <w:snapToGrid w:val="0"/>
                    <w:ind w:left="-76" w:leftChars="-36" w:right="-80" w:rightChars="-38"/>
                    <w:jc w:val="center"/>
                    <w:rPr>
                      <w:color w:val="000000" w:themeColor="text1"/>
                      <w:szCs w:val="21"/>
                    </w:rPr>
                  </w:pPr>
                </w:p>
              </w:tc>
              <w:tc>
                <w:tcPr>
                  <w:tcW w:w="763" w:type="dxa"/>
                  <w:vMerge w:val="continue"/>
                  <w:vAlign w:val="center"/>
                </w:tcPr>
                <w:p>
                  <w:pPr>
                    <w:snapToGrid w:val="0"/>
                    <w:ind w:left="-35" w:right="-28"/>
                    <w:jc w:val="center"/>
                    <w:rPr>
                      <w:color w:val="000000" w:themeColor="text1"/>
                      <w:szCs w:val="21"/>
                    </w:rPr>
                  </w:pPr>
                </w:p>
              </w:tc>
              <w:tc>
                <w:tcPr>
                  <w:tcW w:w="849" w:type="dxa"/>
                  <w:vAlign w:val="center"/>
                </w:tcPr>
                <w:p>
                  <w:pPr>
                    <w:snapToGrid w:val="0"/>
                    <w:ind w:left="-35" w:right="-28"/>
                    <w:jc w:val="center"/>
                    <w:rPr>
                      <w:color w:val="000000" w:themeColor="text1"/>
                      <w:szCs w:val="21"/>
                    </w:rPr>
                  </w:pPr>
                  <w:r>
                    <w:rPr>
                      <w:rFonts w:hint="eastAsia"/>
                      <w:color w:val="000000" w:themeColor="text1"/>
                      <w:szCs w:val="21"/>
                    </w:rPr>
                    <w:t>SS</w:t>
                  </w:r>
                </w:p>
              </w:tc>
              <w:tc>
                <w:tcPr>
                  <w:tcW w:w="658" w:type="dxa"/>
                  <w:vAlign w:val="center"/>
                </w:tcPr>
                <w:p>
                  <w:pPr>
                    <w:snapToGrid w:val="0"/>
                    <w:ind w:left="-35" w:right="-28"/>
                    <w:jc w:val="center"/>
                    <w:rPr>
                      <w:color w:val="000000" w:themeColor="text1"/>
                      <w:szCs w:val="21"/>
                    </w:rPr>
                  </w:pPr>
                  <w:r>
                    <w:rPr>
                      <w:rFonts w:hint="eastAsia"/>
                      <w:color w:val="000000" w:themeColor="text1"/>
                      <w:szCs w:val="21"/>
                    </w:rPr>
                    <w:t>800</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0.072</w:t>
                  </w:r>
                </w:p>
              </w:tc>
              <w:tc>
                <w:tcPr>
                  <w:tcW w:w="920" w:type="dxa"/>
                  <w:vMerge w:val="continue"/>
                  <w:vAlign w:val="center"/>
                </w:tcPr>
                <w:p>
                  <w:pPr>
                    <w:snapToGrid w:val="0"/>
                    <w:ind w:left="-35" w:right="-28"/>
                    <w:jc w:val="center"/>
                    <w:rPr>
                      <w:color w:val="FF0000"/>
                      <w:szCs w:val="21"/>
                    </w:rPr>
                  </w:pPr>
                </w:p>
              </w:tc>
              <w:tc>
                <w:tcPr>
                  <w:tcW w:w="2352" w:type="dxa"/>
                  <w:gridSpan w:val="3"/>
                  <w:vMerge w:val="continue"/>
                  <w:vAlign w:val="center"/>
                </w:tcPr>
                <w:p>
                  <w:pPr>
                    <w:snapToGrid w:val="0"/>
                    <w:ind w:left="-35" w:right="-28"/>
                    <w:jc w:val="center"/>
                    <w:rPr>
                      <w:color w:val="FF0000"/>
                      <w:szCs w:val="21"/>
                    </w:rPr>
                  </w:pPr>
                </w:p>
              </w:tc>
              <w:tc>
                <w:tcPr>
                  <w:tcW w:w="1105" w:type="dxa"/>
                  <w:vMerge w:val="continue"/>
                  <w:vAlign w:val="center"/>
                </w:tcPr>
                <w:p>
                  <w:pPr>
                    <w:snapToGrid w:val="0"/>
                    <w:ind w:left="-35" w:right="-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continue"/>
                  <w:vAlign w:val="center"/>
                </w:tcPr>
                <w:p>
                  <w:pPr>
                    <w:snapToGrid w:val="0"/>
                    <w:ind w:left="-76" w:leftChars="-36" w:right="-80" w:rightChars="-38"/>
                    <w:jc w:val="center"/>
                    <w:rPr>
                      <w:color w:val="000000" w:themeColor="text1"/>
                      <w:szCs w:val="21"/>
                    </w:rPr>
                  </w:pPr>
                </w:p>
              </w:tc>
              <w:tc>
                <w:tcPr>
                  <w:tcW w:w="763" w:type="dxa"/>
                  <w:vMerge w:val="continue"/>
                  <w:vAlign w:val="center"/>
                </w:tcPr>
                <w:p>
                  <w:pPr>
                    <w:snapToGrid w:val="0"/>
                    <w:ind w:left="-35" w:right="-28"/>
                    <w:jc w:val="center"/>
                    <w:rPr>
                      <w:color w:val="000000" w:themeColor="text1"/>
                      <w:szCs w:val="21"/>
                    </w:rPr>
                  </w:pPr>
                </w:p>
              </w:tc>
              <w:tc>
                <w:tcPr>
                  <w:tcW w:w="849" w:type="dxa"/>
                  <w:vAlign w:val="center"/>
                </w:tcPr>
                <w:p>
                  <w:pPr>
                    <w:snapToGrid w:val="0"/>
                    <w:ind w:left="-35" w:right="-28"/>
                    <w:jc w:val="center"/>
                    <w:rPr>
                      <w:color w:val="000000" w:themeColor="text1"/>
                      <w:szCs w:val="21"/>
                    </w:rPr>
                  </w:pPr>
                  <w:r>
                    <w:rPr>
                      <w:color w:val="000000" w:themeColor="text1"/>
                      <w:szCs w:val="21"/>
                    </w:rPr>
                    <w:t>石油类</w:t>
                  </w:r>
                </w:p>
              </w:tc>
              <w:tc>
                <w:tcPr>
                  <w:tcW w:w="658" w:type="dxa"/>
                  <w:vAlign w:val="center"/>
                </w:tcPr>
                <w:p>
                  <w:pPr>
                    <w:snapToGrid w:val="0"/>
                    <w:ind w:left="-35" w:right="-28"/>
                    <w:jc w:val="center"/>
                    <w:rPr>
                      <w:color w:val="000000" w:themeColor="text1"/>
                      <w:szCs w:val="21"/>
                    </w:rPr>
                  </w:pPr>
                  <w:r>
                    <w:rPr>
                      <w:rFonts w:hint="eastAsia"/>
                      <w:color w:val="000000" w:themeColor="text1"/>
                      <w:szCs w:val="21"/>
                    </w:rPr>
                    <w:t>260</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0.024</w:t>
                  </w:r>
                </w:p>
              </w:tc>
              <w:tc>
                <w:tcPr>
                  <w:tcW w:w="920" w:type="dxa"/>
                  <w:vMerge w:val="continue"/>
                  <w:vAlign w:val="center"/>
                </w:tcPr>
                <w:p>
                  <w:pPr>
                    <w:snapToGrid w:val="0"/>
                    <w:ind w:left="-35" w:right="-28"/>
                    <w:jc w:val="center"/>
                    <w:rPr>
                      <w:color w:val="FF0000"/>
                      <w:szCs w:val="21"/>
                    </w:rPr>
                  </w:pPr>
                </w:p>
              </w:tc>
              <w:tc>
                <w:tcPr>
                  <w:tcW w:w="2352" w:type="dxa"/>
                  <w:gridSpan w:val="3"/>
                  <w:vMerge w:val="continue"/>
                  <w:vAlign w:val="center"/>
                </w:tcPr>
                <w:p>
                  <w:pPr>
                    <w:snapToGrid w:val="0"/>
                    <w:ind w:left="-35" w:right="-28"/>
                    <w:jc w:val="center"/>
                    <w:rPr>
                      <w:color w:val="FF0000"/>
                      <w:szCs w:val="21"/>
                    </w:rPr>
                  </w:pPr>
                </w:p>
              </w:tc>
              <w:tc>
                <w:tcPr>
                  <w:tcW w:w="1105" w:type="dxa"/>
                  <w:vMerge w:val="continue"/>
                  <w:vAlign w:val="center"/>
                </w:tcPr>
                <w:p>
                  <w:pPr>
                    <w:snapToGrid w:val="0"/>
                    <w:ind w:left="-35" w:right="-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continue"/>
                  <w:vAlign w:val="center"/>
                </w:tcPr>
                <w:p>
                  <w:pPr>
                    <w:snapToGrid w:val="0"/>
                    <w:ind w:left="-76" w:leftChars="-36" w:right="-80" w:rightChars="-38"/>
                    <w:jc w:val="center"/>
                    <w:rPr>
                      <w:color w:val="000000" w:themeColor="text1"/>
                      <w:szCs w:val="21"/>
                    </w:rPr>
                  </w:pPr>
                </w:p>
              </w:tc>
              <w:tc>
                <w:tcPr>
                  <w:tcW w:w="763" w:type="dxa"/>
                  <w:vMerge w:val="continue"/>
                  <w:vAlign w:val="center"/>
                </w:tcPr>
                <w:p>
                  <w:pPr>
                    <w:snapToGrid w:val="0"/>
                    <w:ind w:left="-35" w:right="-28"/>
                    <w:jc w:val="center"/>
                    <w:rPr>
                      <w:color w:val="000000" w:themeColor="text1"/>
                      <w:szCs w:val="21"/>
                    </w:rPr>
                  </w:pPr>
                </w:p>
              </w:tc>
              <w:tc>
                <w:tcPr>
                  <w:tcW w:w="849" w:type="dxa"/>
                  <w:vAlign w:val="center"/>
                </w:tcPr>
                <w:p>
                  <w:pPr>
                    <w:snapToGrid w:val="0"/>
                    <w:ind w:left="-35" w:right="-28"/>
                    <w:jc w:val="center"/>
                    <w:rPr>
                      <w:color w:val="000000" w:themeColor="text1"/>
                      <w:szCs w:val="21"/>
                    </w:rPr>
                  </w:pPr>
                  <w:r>
                    <w:rPr>
                      <w:rFonts w:hint="eastAsia"/>
                      <w:color w:val="000000" w:themeColor="text1"/>
                      <w:szCs w:val="21"/>
                    </w:rPr>
                    <w:t>TP</w:t>
                  </w:r>
                </w:p>
              </w:tc>
              <w:tc>
                <w:tcPr>
                  <w:tcW w:w="658" w:type="dxa"/>
                  <w:vAlign w:val="center"/>
                </w:tcPr>
                <w:p>
                  <w:pPr>
                    <w:snapToGrid w:val="0"/>
                    <w:ind w:left="-35" w:right="-28"/>
                    <w:jc w:val="center"/>
                    <w:rPr>
                      <w:color w:val="000000" w:themeColor="text1"/>
                      <w:szCs w:val="21"/>
                    </w:rPr>
                  </w:pPr>
                  <w:r>
                    <w:rPr>
                      <w:rFonts w:hint="eastAsia"/>
                      <w:color w:val="000000" w:themeColor="text1"/>
                      <w:szCs w:val="21"/>
                    </w:rPr>
                    <w:t>6</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0.0005</w:t>
                  </w:r>
                </w:p>
              </w:tc>
              <w:tc>
                <w:tcPr>
                  <w:tcW w:w="920" w:type="dxa"/>
                  <w:vMerge w:val="continue"/>
                  <w:vAlign w:val="center"/>
                </w:tcPr>
                <w:p>
                  <w:pPr>
                    <w:snapToGrid w:val="0"/>
                    <w:ind w:left="-35" w:right="-28"/>
                    <w:jc w:val="center"/>
                    <w:rPr>
                      <w:color w:val="FF0000"/>
                      <w:szCs w:val="21"/>
                    </w:rPr>
                  </w:pPr>
                </w:p>
              </w:tc>
              <w:tc>
                <w:tcPr>
                  <w:tcW w:w="2352" w:type="dxa"/>
                  <w:gridSpan w:val="3"/>
                  <w:vMerge w:val="continue"/>
                  <w:vAlign w:val="center"/>
                </w:tcPr>
                <w:p>
                  <w:pPr>
                    <w:snapToGrid w:val="0"/>
                    <w:ind w:left="-35" w:right="-28"/>
                    <w:jc w:val="center"/>
                    <w:rPr>
                      <w:color w:val="FF0000"/>
                      <w:szCs w:val="21"/>
                    </w:rPr>
                  </w:pPr>
                </w:p>
              </w:tc>
              <w:tc>
                <w:tcPr>
                  <w:tcW w:w="1105" w:type="dxa"/>
                  <w:vMerge w:val="continue"/>
                  <w:vAlign w:val="center"/>
                </w:tcPr>
                <w:p>
                  <w:pPr>
                    <w:snapToGrid w:val="0"/>
                    <w:ind w:left="-35" w:right="-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restart"/>
                  <w:vAlign w:val="center"/>
                </w:tcPr>
                <w:p>
                  <w:pPr>
                    <w:snapToGrid w:val="0"/>
                    <w:ind w:left="-76" w:leftChars="-36" w:right="-80" w:rightChars="-38"/>
                    <w:jc w:val="center"/>
                    <w:rPr>
                      <w:color w:val="000000" w:themeColor="text1"/>
                      <w:szCs w:val="21"/>
                    </w:rPr>
                  </w:pPr>
                  <w:r>
                    <w:rPr>
                      <w:color w:val="000000" w:themeColor="text1"/>
                      <w:szCs w:val="21"/>
                    </w:rPr>
                    <w:t>生活污水</w:t>
                  </w:r>
                </w:p>
              </w:tc>
              <w:tc>
                <w:tcPr>
                  <w:tcW w:w="763" w:type="dxa"/>
                  <w:vMerge w:val="restart"/>
                  <w:vAlign w:val="center"/>
                </w:tcPr>
                <w:p>
                  <w:pPr>
                    <w:snapToGrid w:val="0"/>
                    <w:ind w:left="-35" w:right="-28"/>
                    <w:jc w:val="center"/>
                    <w:rPr>
                      <w:color w:val="000000" w:themeColor="text1"/>
                      <w:szCs w:val="21"/>
                    </w:rPr>
                  </w:pPr>
                  <w:r>
                    <w:rPr>
                      <w:rFonts w:hint="eastAsia"/>
                      <w:color w:val="000000" w:themeColor="text1"/>
                      <w:szCs w:val="21"/>
                    </w:rPr>
                    <w:t>960</w:t>
                  </w:r>
                </w:p>
              </w:tc>
              <w:tc>
                <w:tcPr>
                  <w:tcW w:w="849" w:type="dxa"/>
                  <w:vAlign w:val="center"/>
                </w:tcPr>
                <w:p>
                  <w:pPr>
                    <w:snapToGrid w:val="0"/>
                    <w:ind w:left="-35" w:right="-28"/>
                    <w:jc w:val="center"/>
                    <w:rPr>
                      <w:color w:val="000000" w:themeColor="text1"/>
                      <w:szCs w:val="21"/>
                    </w:rPr>
                  </w:pPr>
                  <w:r>
                    <w:rPr>
                      <w:rFonts w:hint="eastAsia"/>
                      <w:color w:val="000000" w:themeColor="text1"/>
                      <w:szCs w:val="21"/>
                    </w:rPr>
                    <w:t>COD</w:t>
                  </w:r>
                </w:p>
              </w:tc>
              <w:tc>
                <w:tcPr>
                  <w:tcW w:w="658" w:type="dxa"/>
                  <w:vAlign w:val="center"/>
                </w:tcPr>
                <w:p>
                  <w:pPr>
                    <w:snapToGrid w:val="0"/>
                    <w:ind w:left="-35" w:right="-28"/>
                    <w:jc w:val="center"/>
                    <w:rPr>
                      <w:color w:val="000000" w:themeColor="text1"/>
                      <w:szCs w:val="21"/>
                    </w:rPr>
                  </w:pPr>
                  <w:r>
                    <w:rPr>
                      <w:rFonts w:hint="eastAsia"/>
                      <w:color w:val="000000" w:themeColor="text1"/>
                      <w:szCs w:val="21"/>
                    </w:rPr>
                    <w:t>400</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0.384</w:t>
                  </w:r>
                </w:p>
              </w:tc>
              <w:tc>
                <w:tcPr>
                  <w:tcW w:w="920" w:type="dxa"/>
                  <w:vMerge w:val="restart"/>
                  <w:vAlign w:val="center"/>
                </w:tcPr>
                <w:p>
                  <w:pPr>
                    <w:snapToGrid w:val="0"/>
                    <w:ind w:left="-73" w:leftChars="-35" w:right="-59" w:rightChars="-28"/>
                    <w:jc w:val="center"/>
                    <w:rPr>
                      <w:color w:val="000000" w:themeColor="text1"/>
                      <w:szCs w:val="21"/>
                    </w:rPr>
                  </w:pPr>
                  <w:r>
                    <w:rPr>
                      <w:color w:val="000000" w:themeColor="text1"/>
                      <w:lang w:val="en-GB"/>
                    </w:rPr>
                    <w:t>生活污水进化粪池预处理</w:t>
                  </w:r>
                  <w:r>
                    <w:rPr>
                      <w:rFonts w:hint="eastAsia"/>
                      <w:color w:val="000000" w:themeColor="text1"/>
                      <w:lang w:val="en-GB"/>
                    </w:rPr>
                    <w:t>、</w:t>
                  </w:r>
                  <w:r>
                    <w:rPr>
                      <w:color w:val="000000" w:themeColor="text1"/>
                      <w:lang w:val="en-GB"/>
                    </w:rPr>
                    <w:t>洗浴废水和食堂废水分别进隔油池预处理</w:t>
                  </w:r>
                  <w:r>
                    <w:rPr>
                      <w:rFonts w:hint="eastAsia"/>
                      <w:color w:val="000000" w:themeColor="text1"/>
                      <w:lang w:val="en-GB"/>
                    </w:rPr>
                    <w:t>，然后3股废水再进厂区集中隔油池处理后纳管</w:t>
                  </w:r>
                </w:p>
              </w:tc>
              <w:tc>
                <w:tcPr>
                  <w:tcW w:w="1608" w:type="dxa"/>
                  <w:gridSpan w:val="2"/>
                  <w:vMerge w:val="restart"/>
                  <w:vAlign w:val="center"/>
                </w:tcPr>
                <w:p>
                  <w:pPr>
                    <w:snapToGrid w:val="0"/>
                    <w:ind w:left="-92" w:leftChars="-44" w:right="-80" w:rightChars="-38" w:firstLine="12" w:firstLineChars="6"/>
                    <w:jc w:val="center"/>
                    <w:rPr>
                      <w:color w:val="000000" w:themeColor="text1"/>
                      <w:szCs w:val="21"/>
                    </w:rPr>
                  </w:pPr>
                  <w:r>
                    <w:rPr>
                      <w:rFonts w:hint="eastAsia"/>
                      <w:color w:val="000000" w:themeColor="text1"/>
                      <w:szCs w:val="21"/>
                    </w:rPr>
                    <w:t>COD：300mg/L（1.469t/a）</w:t>
                  </w:r>
                </w:p>
                <w:p>
                  <w:pPr>
                    <w:snapToGrid w:val="0"/>
                    <w:ind w:left="-35" w:right="-28"/>
                    <w:jc w:val="center"/>
                    <w:rPr>
                      <w:color w:val="000000" w:themeColor="text1"/>
                      <w:szCs w:val="21"/>
                    </w:rPr>
                  </w:pPr>
                  <w:r>
                    <w:rPr>
                      <w:rFonts w:hint="eastAsia"/>
                      <w:color w:val="000000" w:themeColor="text1"/>
                      <w:szCs w:val="21"/>
                    </w:rPr>
                    <w:t>NH</w:t>
                  </w:r>
                  <w:r>
                    <w:rPr>
                      <w:rFonts w:hint="eastAsia"/>
                      <w:color w:val="000000" w:themeColor="text1"/>
                      <w:szCs w:val="21"/>
                      <w:vertAlign w:val="subscript"/>
                    </w:rPr>
                    <w:t>3</w:t>
                  </w:r>
                  <w:r>
                    <w:rPr>
                      <w:rFonts w:hint="eastAsia"/>
                      <w:color w:val="000000" w:themeColor="text1"/>
                      <w:szCs w:val="21"/>
                    </w:rPr>
                    <w:t>-N：20mg/L（0.098t/a）</w:t>
                  </w:r>
                </w:p>
                <w:p>
                  <w:pPr>
                    <w:snapToGrid w:val="0"/>
                    <w:ind w:left="-92" w:leftChars="-44" w:right="-80" w:rightChars="-38" w:firstLine="12" w:firstLineChars="6"/>
                    <w:jc w:val="center"/>
                    <w:rPr>
                      <w:color w:val="000000" w:themeColor="text1"/>
                      <w:szCs w:val="21"/>
                    </w:rPr>
                  </w:pPr>
                  <w:r>
                    <w:rPr>
                      <w:rFonts w:hint="eastAsia"/>
                      <w:color w:val="000000" w:themeColor="text1"/>
                      <w:szCs w:val="21"/>
                    </w:rPr>
                    <w:t>SS：100mg/L（0.49t/a）</w:t>
                  </w:r>
                </w:p>
                <w:p>
                  <w:pPr>
                    <w:snapToGrid w:val="0"/>
                    <w:ind w:left="-92" w:leftChars="-44" w:right="-80" w:rightChars="-38" w:firstLine="12" w:firstLineChars="6"/>
                    <w:jc w:val="center"/>
                    <w:rPr>
                      <w:color w:val="000000" w:themeColor="text1"/>
                      <w:szCs w:val="21"/>
                    </w:rPr>
                  </w:pPr>
                  <w:r>
                    <w:rPr>
                      <w:rFonts w:hint="eastAsia"/>
                      <w:color w:val="000000" w:themeColor="text1"/>
                      <w:szCs w:val="21"/>
                    </w:rPr>
                    <w:t>TP：3mg/L（0.015t/a）</w:t>
                  </w:r>
                </w:p>
                <w:p>
                  <w:pPr>
                    <w:snapToGrid w:val="0"/>
                    <w:ind w:left="-92" w:leftChars="-44" w:right="-80" w:rightChars="-38" w:firstLine="12" w:firstLineChars="6"/>
                    <w:jc w:val="center"/>
                    <w:rPr>
                      <w:color w:val="000000" w:themeColor="text1"/>
                      <w:szCs w:val="21"/>
                    </w:rPr>
                  </w:pPr>
                  <w:r>
                    <w:rPr>
                      <w:rFonts w:hint="eastAsia"/>
                      <w:color w:val="000000" w:themeColor="text1"/>
                      <w:szCs w:val="21"/>
                    </w:rPr>
                    <w:t>LAS：5mg/L（0.024t/a）</w:t>
                  </w:r>
                </w:p>
                <w:p>
                  <w:pPr>
                    <w:snapToGrid w:val="0"/>
                    <w:ind w:left="-92" w:leftChars="-44" w:right="-80" w:rightChars="-38" w:firstLine="12" w:firstLineChars="6"/>
                    <w:jc w:val="center"/>
                    <w:rPr>
                      <w:color w:val="000000" w:themeColor="text1"/>
                      <w:szCs w:val="21"/>
                    </w:rPr>
                  </w:pPr>
                  <w:r>
                    <w:rPr>
                      <w:rFonts w:hint="eastAsia"/>
                      <w:color w:val="000000" w:themeColor="text1"/>
                      <w:szCs w:val="21"/>
                    </w:rPr>
                    <w:t>动植物油：2mg/L（0.01t/a）</w:t>
                  </w:r>
                </w:p>
              </w:tc>
              <w:tc>
                <w:tcPr>
                  <w:tcW w:w="744" w:type="dxa"/>
                  <w:vAlign w:val="center"/>
                </w:tcPr>
                <w:p>
                  <w:pPr>
                    <w:snapToGrid w:val="0"/>
                    <w:ind w:left="-35" w:right="-28"/>
                    <w:jc w:val="center"/>
                    <w:rPr>
                      <w:color w:val="000000" w:themeColor="text1"/>
                      <w:szCs w:val="21"/>
                    </w:rPr>
                  </w:pPr>
                </w:p>
              </w:tc>
              <w:tc>
                <w:tcPr>
                  <w:tcW w:w="1105" w:type="dxa"/>
                  <w:vMerge w:val="restart"/>
                  <w:vAlign w:val="center"/>
                </w:tcPr>
                <w:p>
                  <w:pPr>
                    <w:snapToGrid w:val="0"/>
                    <w:ind w:left="-73" w:leftChars="-35" w:right="-59" w:rightChars="-28"/>
                    <w:jc w:val="center"/>
                    <w:rPr>
                      <w:color w:val="000000" w:themeColor="text1"/>
                      <w:szCs w:val="21"/>
                    </w:rPr>
                  </w:pPr>
                  <w:r>
                    <w:rPr>
                      <w:color w:val="000000" w:themeColor="text1"/>
                      <w:szCs w:val="21"/>
                    </w:rPr>
                    <w:t>送</w:t>
                  </w:r>
                  <w:r>
                    <w:rPr>
                      <w:rFonts w:hint="eastAsia"/>
                      <w:color w:val="000000" w:themeColor="text1"/>
                      <w:szCs w:val="21"/>
                    </w:rPr>
                    <w:t>太仓市城东污水处理厂集中处理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continue"/>
                  <w:vAlign w:val="center"/>
                </w:tcPr>
                <w:p>
                  <w:pPr>
                    <w:snapToGrid w:val="0"/>
                    <w:ind w:left="-76" w:leftChars="-36" w:right="-80" w:rightChars="-38"/>
                    <w:jc w:val="center"/>
                    <w:rPr>
                      <w:color w:val="000000" w:themeColor="text1"/>
                      <w:szCs w:val="21"/>
                    </w:rPr>
                  </w:pPr>
                </w:p>
              </w:tc>
              <w:tc>
                <w:tcPr>
                  <w:tcW w:w="763" w:type="dxa"/>
                  <w:vMerge w:val="continue"/>
                  <w:vAlign w:val="center"/>
                </w:tcPr>
                <w:p>
                  <w:pPr>
                    <w:snapToGrid w:val="0"/>
                    <w:ind w:left="-35" w:right="-28"/>
                    <w:jc w:val="center"/>
                    <w:rPr>
                      <w:color w:val="000000" w:themeColor="text1"/>
                      <w:szCs w:val="21"/>
                    </w:rPr>
                  </w:pPr>
                </w:p>
              </w:tc>
              <w:tc>
                <w:tcPr>
                  <w:tcW w:w="849" w:type="dxa"/>
                  <w:vAlign w:val="center"/>
                </w:tcPr>
                <w:p>
                  <w:pPr>
                    <w:snapToGrid w:val="0"/>
                    <w:ind w:left="-35" w:right="-28"/>
                    <w:jc w:val="center"/>
                    <w:rPr>
                      <w:color w:val="000000" w:themeColor="text1"/>
                      <w:szCs w:val="21"/>
                    </w:rPr>
                  </w:pPr>
                  <w:r>
                    <w:rPr>
                      <w:rFonts w:hint="eastAsia"/>
                      <w:color w:val="000000" w:themeColor="text1"/>
                      <w:szCs w:val="21"/>
                    </w:rPr>
                    <w:t>NH</w:t>
                  </w:r>
                  <w:r>
                    <w:rPr>
                      <w:rFonts w:hint="eastAsia"/>
                      <w:color w:val="000000" w:themeColor="text1"/>
                      <w:szCs w:val="21"/>
                      <w:vertAlign w:val="subscript"/>
                    </w:rPr>
                    <w:t>3</w:t>
                  </w:r>
                  <w:r>
                    <w:rPr>
                      <w:rFonts w:hint="eastAsia"/>
                      <w:color w:val="000000" w:themeColor="text1"/>
                      <w:szCs w:val="21"/>
                    </w:rPr>
                    <w:t>-N</w:t>
                  </w:r>
                </w:p>
              </w:tc>
              <w:tc>
                <w:tcPr>
                  <w:tcW w:w="658" w:type="dxa"/>
                  <w:vAlign w:val="center"/>
                </w:tcPr>
                <w:p>
                  <w:pPr>
                    <w:snapToGrid w:val="0"/>
                    <w:ind w:left="-35" w:right="-28"/>
                    <w:jc w:val="center"/>
                    <w:rPr>
                      <w:color w:val="000000" w:themeColor="text1"/>
                      <w:szCs w:val="21"/>
                    </w:rPr>
                  </w:pPr>
                  <w:r>
                    <w:rPr>
                      <w:rFonts w:hint="eastAsia"/>
                      <w:color w:val="000000" w:themeColor="text1"/>
                      <w:szCs w:val="21"/>
                    </w:rPr>
                    <w:t>25</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0.024</w:t>
                  </w:r>
                </w:p>
              </w:tc>
              <w:tc>
                <w:tcPr>
                  <w:tcW w:w="920" w:type="dxa"/>
                  <w:vMerge w:val="continue"/>
                  <w:vAlign w:val="center"/>
                </w:tcPr>
                <w:p>
                  <w:pPr>
                    <w:snapToGrid w:val="0"/>
                    <w:ind w:left="-73" w:leftChars="-35" w:right="-59" w:rightChars="-28"/>
                    <w:jc w:val="center"/>
                    <w:rPr>
                      <w:color w:val="FF0000"/>
                      <w:szCs w:val="21"/>
                    </w:rPr>
                  </w:pPr>
                </w:p>
              </w:tc>
              <w:tc>
                <w:tcPr>
                  <w:tcW w:w="1608" w:type="dxa"/>
                  <w:gridSpan w:val="2"/>
                  <w:vMerge w:val="continue"/>
                  <w:vAlign w:val="center"/>
                </w:tcPr>
                <w:p>
                  <w:pPr>
                    <w:snapToGrid w:val="0"/>
                    <w:ind w:left="-92" w:leftChars="-44" w:right="-80" w:rightChars="-38" w:firstLine="12" w:firstLineChars="6"/>
                    <w:jc w:val="center"/>
                    <w:rPr>
                      <w:color w:val="000000" w:themeColor="text1"/>
                      <w:szCs w:val="21"/>
                    </w:rPr>
                  </w:pPr>
                </w:p>
              </w:tc>
              <w:tc>
                <w:tcPr>
                  <w:tcW w:w="744" w:type="dxa"/>
                  <w:vAlign w:val="center"/>
                </w:tcPr>
                <w:p>
                  <w:pPr>
                    <w:snapToGrid w:val="0"/>
                    <w:ind w:left="-35" w:right="-28"/>
                    <w:jc w:val="center"/>
                    <w:rPr>
                      <w:color w:val="000000" w:themeColor="text1"/>
                      <w:szCs w:val="21"/>
                    </w:rPr>
                  </w:pPr>
                </w:p>
              </w:tc>
              <w:tc>
                <w:tcPr>
                  <w:tcW w:w="1105" w:type="dxa"/>
                  <w:vMerge w:val="continue"/>
                  <w:vAlign w:val="center"/>
                </w:tcPr>
                <w:p>
                  <w:pPr>
                    <w:snapToGrid w:val="0"/>
                    <w:ind w:left="-73" w:leftChars="-35" w:right="-59" w:rightChars="-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continue"/>
                  <w:vAlign w:val="center"/>
                </w:tcPr>
                <w:p>
                  <w:pPr>
                    <w:snapToGrid w:val="0"/>
                    <w:ind w:left="-76" w:leftChars="-36" w:right="-80" w:rightChars="-38"/>
                    <w:jc w:val="center"/>
                    <w:rPr>
                      <w:color w:val="000000" w:themeColor="text1"/>
                      <w:szCs w:val="21"/>
                    </w:rPr>
                  </w:pPr>
                </w:p>
              </w:tc>
              <w:tc>
                <w:tcPr>
                  <w:tcW w:w="763" w:type="dxa"/>
                  <w:vMerge w:val="continue"/>
                  <w:vAlign w:val="center"/>
                </w:tcPr>
                <w:p>
                  <w:pPr>
                    <w:snapToGrid w:val="0"/>
                    <w:ind w:left="-35" w:right="-28"/>
                    <w:jc w:val="center"/>
                    <w:rPr>
                      <w:color w:val="000000" w:themeColor="text1"/>
                      <w:szCs w:val="21"/>
                    </w:rPr>
                  </w:pPr>
                </w:p>
              </w:tc>
              <w:tc>
                <w:tcPr>
                  <w:tcW w:w="849" w:type="dxa"/>
                  <w:vAlign w:val="center"/>
                </w:tcPr>
                <w:p>
                  <w:pPr>
                    <w:snapToGrid w:val="0"/>
                    <w:ind w:left="-35" w:right="-28"/>
                    <w:jc w:val="center"/>
                    <w:rPr>
                      <w:color w:val="000000" w:themeColor="text1"/>
                      <w:szCs w:val="21"/>
                    </w:rPr>
                  </w:pPr>
                  <w:r>
                    <w:rPr>
                      <w:rFonts w:hint="eastAsia"/>
                      <w:color w:val="000000" w:themeColor="text1"/>
                      <w:szCs w:val="21"/>
                    </w:rPr>
                    <w:t>SS</w:t>
                  </w:r>
                </w:p>
              </w:tc>
              <w:tc>
                <w:tcPr>
                  <w:tcW w:w="658" w:type="dxa"/>
                  <w:vAlign w:val="center"/>
                </w:tcPr>
                <w:p>
                  <w:pPr>
                    <w:snapToGrid w:val="0"/>
                    <w:ind w:left="-35" w:right="-28"/>
                    <w:jc w:val="center"/>
                    <w:rPr>
                      <w:color w:val="000000" w:themeColor="text1"/>
                      <w:szCs w:val="21"/>
                    </w:rPr>
                  </w:pPr>
                  <w:r>
                    <w:rPr>
                      <w:rFonts w:hint="eastAsia"/>
                      <w:color w:val="000000" w:themeColor="text1"/>
                      <w:szCs w:val="21"/>
                    </w:rPr>
                    <w:t>300</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0.288</w:t>
                  </w:r>
                </w:p>
              </w:tc>
              <w:tc>
                <w:tcPr>
                  <w:tcW w:w="920" w:type="dxa"/>
                  <w:vMerge w:val="continue"/>
                  <w:vAlign w:val="center"/>
                </w:tcPr>
                <w:p>
                  <w:pPr>
                    <w:snapToGrid w:val="0"/>
                    <w:ind w:left="-73" w:leftChars="-35" w:right="-59" w:rightChars="-28"/>
                    <w:jc w:val="center"/>
                    <w:rPr>
                      <w:color w:val="FF0000"/>
                      <w:szCs w:val="21"/>
                    </w:rPr>
                  </w:pPr>
                </w:p>
              </w:tc>
              <w:tc>
                <w:tcPr>
                  <w:tcW w:w="1608" w:type="dxa"/>
                  <w:gridSpan w:val="2"/>
                  <w:vMerge w:val="continue"/>
                  <w:vAlign w:val="center"/>
                </w:tcPr>
                <w:p>
                  <w:pPr>
                    <w:snapToGrid w:val="0"/>
                    <w:ind w:left="-92" w:leftChars="-44" w:right="-80" w:rightChars="-38" w:firstLine="12" w:firstLineChars="6"/>
                    <w:jc w:val="center"/>
                    <w:rPr>
                      <w:color w:val="000000" w:themeColor="text1"/>
                      <w:szCs w:val="21"/>
                    </w:rPr>
                  </w:pPr>
                </w:p>
              </w:tc>
              <w:tc>
                <w:tcPr>
                  <w:tcW w:w="744" w:type="dxa"/>
                  <w:vAlign w:val="center"/>
                </w:tcPr>
                <w:p>
                  <w:pPr>
                    <w:snapToGrid w:val="0"/>
                    <w:ind w:left="-35" w:right="-28"/>
                    <w:jc w:val="center"/>
                    <w:rPr>
                      <w:color w:val="000000" w:themeColor="text1"/>
                      <w:szCs w:val="21"/>
                    </w:rPr>
                  </w:pPr>
                </w:p>
              </w:tc>
              <w:tc>
                <w:tcPr>
                  <w:tcW w:w="1105" w:type="dxa"/>
                  <w:vMerge w:val="continue"/>
                  <w:vAlign w:val="center"/>
                </w:tcPr>
                <w:p>
                  <w:pPr>
                    <w:snapToGrid w:val="0"/>
                    <w:ind w:left="-73" w:leftChars="-35" w:right="-59" w:rightChars="-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continue"/>
                  <w:vAlign w:val="center"/>
                </w:tcPr>
                <w:p>
                  <w:pPr>
                    <w:snapToGrid w:val="0"/>
                    <w:ind w:left="-76" w:leftChars="-36" w:right="-80" w:rightChars="-38"/>
                    <w:jc w:val="center"/>
                    <w:rPr>
                      <w:color w:val="000000" w:themeColor="text1"/>
                      <w:szCs w:val="21"/>
                    </w:rPr>
                  </w:pPr>
                </w:p>
              </w:tc>
              <w:tc>
                <w:tcPr>
                  <w:tcW w:w="763" w:type="dxa"/>
                  <w:vMerge w:val="continue"/>
                  <w:vAlign w:val="center"/>
                </w:tcPr>
                <w:p>
                  <w:pPr>
                    <w:snapToGrid w:val="0"/>
                    <w:ind w:left="-35" w:right="-28"/>
                    <w:jc w:val="center"/>
                    <w:rPr>
                      <w:color w:val="000000" w:themeColor="text1"/>
                      <w:szCs w:val="21"/>
                    </w:rPr>
                  </w:pPr>
                </w:p>
              </w:tc>
              <w:tc>
                <w:tcPr>
                  <w:tcW w:w="849" w:type="dxa"/>
                  <w:vAlign w:val="center"/>
                </w:tcPr>
                <w:p>
                  <w:pPr>
                    <w:snapToGrid w:val="0"/>
                    <w:ind w:left="-35" w:right="-28"/>
                    <w:jc w:val="center"/>
                    <w:rPr>
                      <w:color w:val="000000" w:themeColor="text1"/>
                      <w:szCs w:val="21"/>
                    </w:rPr>
                  </w:pPr>
                  <w:r>
                    <w:rPr>
                      <w:rFonts w:hint="eastAsia"/>
                      <w:color w:val="000000" w:themeColor="text1"/>
                      <w:szCs w:val="21"/>
                    </w:rPr>
                    <w:t>TP</w:t>
                  </w:r>
                </w:p>
              </w:tc>
              <w:tc>
                <w:tcPr>
                  <w:tcW w:w="658" w:type="dxa"/>
                  <w:vAlign w:val="center"/>
                </w:tcPr>
                <w:p>
                  <w:pPr>
                    <w:snapToGrid w:val="0"/>
                    <w:ind w:left="-35" w:right="-28"/>
                    <w:jc w:val="center"/>
                    <w:rPr>
                      <w:color w:val="000000" w:themeColor="text1"/>
                      <w:szCs w:val="21"/>
                    </w:rPr>
                  </w:pPr>
                  <w:r>
                    <w:rPr>
                      <w:rFonts w:hint="eastAsia"/>
                      <w:color w:val="000000" w:themeColor="text1"/>
                      <w:szCs w:val="21"/>
                    </w:rPr>
                    <w:t>4</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0.0038</w:t>
                  </w:r>
                </w:p>
              </w:tc>
              <w:tc>
                <w:tcPr>
                  <w:tcW w:w="920" w:type="dxa"/>
                  <w:vMerge w:val="continue"/>
                  <w:vAlign w:val="center"/>
                </w:tcPr>
                <w:p>
                  <w:pPr>
                    <w:snapToGrid w:val="0"/>
                    <w:ind w:left="-73" w:leftChars="-35" w:right="-59" w:rightChars="-28"/>
                    <w:jc w:val="center"/>
                    <w:rPr>
                      <w:color w:val="FF0000"/>
                      <w:szCs w:val="21"/>
                    </w:rPr>
                  </w:pPr>
                </w:p>
              </w:tc>
              <w:tc>
                <w:tcPr>
                  <w:tcW w:w="1608" w:type="dxa"/>
                  <w:gridSpan w:val="2"/>
                  <w:vMerge w:val="continue"/>
                  <w:vAlign w:val="center"/>
                </w:tcPr>
                <w:p>
                  <w:pPr>
                    <w:snapToGrid w:val="0"/>
                    <w:ind w:left="-92" w:leftChars="-44" w:right="-80" w:rightChars="-38" w:firstLine="12" w:firstLineChars="6"/>
                    <w:jc w:val="center"/>
                    <w:rPr>
                      <w:color w:val="000000" w:themeColor="text1"/>
                      <w:szCs w:val="21"/>
                    </w:rPr>
                  </w:pPr>
                </w:p>
              </w:tc>
              <w:tc>
                <w:tcPr>
                  <w:tcW w:w="744" w:type="dxa"/>
                  <w:vAlign w:val="center"/>
                </w:tcPr>
                <w:p>
                  <w:pPr>
                    <w:snapToGrid w:val="0"/>
                    <w:ind w:left="-35" w:right="-28"/>
                    <w:jc w:val="center"/>
                    <w:rPr>
                      <w:color w:val="000000" w:themeColor="text1"/>
                      <w:szCs w:val="21"/>
                    </w:rPr>
                  </w:pPr>
                </w:p>
              </w:tc>
              <w:tc>
                <w:tcPr>
                  <w:tcW w:w="1105" w:type="dxa"/>
                  <w:vMerge w:val="continue"/>
                  <w:vAlign w:val="center"/>
                </w:tcPr>
                <w:p>
                  <w:pPr>
                    <w:snapToGrid w:val="0"/>
                    <w:ind w:left="-73" w:leftChars="-35" w:right="-59" w:rightChars="-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restart"/>
                  <w:vAlign w:val="center"/>
                </w:tcPr>
                <w:p>
                  <w:pPr>
                    <w:snapToGrid w:val="0"/>
                    <w:ind w:left="-76" w:leftChars="-36" w:right="-80" w:rightChars="-38"/>
                    <w:jc w:val="center"/>
                    <w:rPr>
                      <w:color w:val="000000" w:themeColor="text1"/>
                      <w:szCs w:val="21"/>
                    </w:rPr>
                  </w:pPr>
                  <w:r>
                    <w:rPr>
                      <w:color w:val="000000" w:themeColor="text1"/>
                      <w:szCs w:val="21"/>
                    </w:rPr>
                    <w:t>洗浴废水</w:t>
                  </w:r>
                </w:p>
              </w:tc>
              <w:tc>
                <w:tcPr>
                  <w:tcW w:w="763" w:type="dxa"/>
                  <w:vMerge w:val="restart"/>
                  <w:vAlign w:val="center"/>
                </w:tcPr>
                <w:p>
                  <w:pPr>
                    <w:snapToGrid w:val="0"/>
                    <w:ind w:left="-35" w:right="-28"/>
                    <w:jc w:val="center"/>
                    <w:rPr>
                      <w:color w:val="000000" w:themeColor="text1"/>
                      <w:szCs w:val="21"/>
                    </w:rPr>
                  </w:pPr>
                  <w:r>
                    <w:rPr>
                      <w:rFonts w:hint="eastAsia"/>
                      <w:color w:val="000000" w:themeColor="text1"/>
                      <w:szCs w:val="21"/>
                    </w:rPr>
                    <w:t>3840</w:t>
                  </w:r>
                </w:p>
              </w:tc>
              <w:tc>
                <w:tcPr>
                  <w:tcW w:w="849" w:type="dxa"/>
                  <w:vAlign w:val="center"/>
                </w:tcPr>
                <w:p>
                  <w:pPr>
                    <w:snapToGrid w:val="0"/>
                    <w:ind w:left="-35" w:right="-28"/>
                    <w:jc w:val="center"/>
                    <w:rPr>
                      <w:color w:val="000000" w:themeColor="text1"/>
                      <w:szCs w:val="21"/>
                    </w:rPr>
                  </w:pPr>
                  <w:r>
                    <w:rPr>
                      <w:rFonts w:hint="eastAsia"/>
                      <w:color w:val="000000" w:themeColor="text1"/>
                      <w:szCs w:val="21"/>
                    </w:rPr>
                    <w:t>COD</w:t>
                  </w:r>
                </w:p>
              </w:tc>
              <w:tc>
                <w:tcPr>
                  <w:tcW w:w="658" w:type="dxa"/>
                  <w:vAlign w:val="center"/>
                </w:tcPr>
                <w:p>
                  <w:pPr>
                    <w:snapToGrid w:val="0"/>
                    <w:ind w:left="-35" w:right="-28"/>
                    <w:jc w:val="center"/>
                    <w:rPr>
                      <w:color w:val="000000" w:themeColor="text1"/>
                      <w:szCs w:val="21"/>
                    </w:rPr>
                  </w:pPr>
                  <w:r>
                    <w:rPr>
                      <w:rFonts w:hint="eastAsia"/>
                      <w:color w:val="000000" w:themeColor="text1"/>
                      <w:szCs w:val="21"/>
                    </w:rPr>
                    <w:t>400</w:t>
                  </w:r>
                </w:p>
              </w:tc>
              <w:tc>
                <w:tcPr>
                  <w:tcW w:w="770" w:type="dxa"/>
                  <w:vAlign w:val="center"/>
                </w:tcPr>
                <w:p>
                  <w:pPr>
                    <w:snapToGrid w:val="0"/>
                    <w:ind w:left="-35" w:right="-28"/>
                    <w:jc w:val="center"/>
                    <w:rPr>
                      <w:color w:val="000000" w:themeColor="text1"/>
                      <w:szCs w:val="21"/>
                    </w:rPr>
                  </w:pPr>
                  <w:r>
                    <w:rPr>
                      <w:rFonts w:hint="eastAsia"/>
                      <w:color w:val="000000" w:themeColor="text1"/>
                      <w:szCs w:val="21"/>
                    </w:rPr>
                    <w:t>1.536</w:t>
                  </w:r>
                </w:p>
              </w:tc>
              <w:tc>
                <w:tcPr>
                  <w:tcW w:w="920" w:type="dxa"/>
                  <w:vMerge w:val="continue"/>
                  <w:vAlign w:val="center"/>
                </w:tcPr>
                <w:p>
                  <w:pPr>
                    <w:snapToGrid w:val="0"/>
                    <w:ind w:left="-73" w:leftChars="-35" w:right="-59" w:rightChars="-28"/>
                    <w:jc w:val="center"/>
                    <w:rPr>
                      <w:color w:val="FF0000"/>
                      <w:szCs w:val="21"/>
                    </w:rPr>
                  </w:pPr>
                </w:p>
              </w:tc>
              <w:tc>
                <w:tcPr>
                  <w:tcW w:w="1608" w:type="dxa"/>
                  <w:gridSpan w:val="2"/>
                  <w:vMerge w:val="continue"/>
                  <w:vAlign w:val="center"/>
                </w:tcPr>
                <w:p>
                  <w:pPr>
                    <w:snapToGrid w:val="0"/>
                    <w:ind w:left="-92" w:leftChars="-44" w:right="-80" w:rightChars="-38" w:firstLine="12" w:firstLineChars="6"/>
                    <w:jc w:val="center"/>
                    <w:rPr>
                      <w:color w:val="000000" w:themeColor="text1"/>
                      <w:szCs w:val="21"/>
                    </w:rPr>
                  </w:pPr>
                </w:p>
              </w:tc>
              <w:tc>
                <w:tcPr>
                  <w:tcW w:w="744" w:type="dxa"/>
                  <w:vAlign w:val="center"/>
                </w:tcPr>
                <w:p>
                  <w:pPr>
                    <w:snapToGrid w:val="0"/>
                    <w:ind w:left="-35" w:right="-28"/>
                    <w:jc w:val="center"/>
                    <w:rPr>
                      <w:color w:val="000000" w:themeColor="text1"/>
                      <w:szCs w:val="21"/>
                    </w:rPr>
                  </w:pPr>
                  <w:r>
                    <w:rPr>
                      <w:rFonts w:hint="eastAsia"/>
                      <w:color w:val="000000" w:themeColor="text1"/>
                      <w:szCs w:val="21"/>
                    </w:rPr>
                    <w:t>500</w:t>
                  </w:r>
                </w:p>
              </w:tc>
              <w:tc>
                <w:tcPr>
                  <w:tcW w:w="1105" w:type="dxa"/>
                  <w:vMerge w:val="continue"/>
                  <w:vAlign w:val="center"/>
                </w:tcPr>
                <w:p>
                  <w:pPr>
                    <w:snapToGrid w:val="0"/>
                    <w:ind w:left="-73" w:leftChars="-35" w:right="-59" w:rightChars="-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continue"/>
                  <w:vAlign w:val="center"/>
                </w:tcPr>
                <w:p>
                  <w:pPr>
                    <w:snapToGrid w:val="0"/>
                    <w:ind w:left="-76" w:leftChars="-36" w:right="-80" w:rightChars="-38"/>
                    <w:jc w:val="center"/>
                    <w:rPr>
                      <w:color w:val="000000" w:themeColor="text1"/>
                      <w:szCs w:val="21"/>
                    </w:rPr>
                  </w:pPr>
                </w:p>
              </w:tc>
              <w:tc>
                <w:tcPr>
                  <w:tcW w:w="763" w:type="dxa"/>
                  <w:vMerge w:val="continue"/>
                  <w:vAlign w:val="center"/>
                </w:tcPr>
                <w:p>
                  <w:pPr>
                    <w:snapToGrid w:val="0"/>
                    <w:ind w:left="-35" w:right="-28"/>
                    <w:jc w:val="center"/>
                    <w:rPr>
                      <w:color w:val="000000" w:themeColor="text1"/>
                      <w:szCs w:val="21"/>
                    </w:rPr>
                  </w:pPr>
                </w:p>
              </w:tc>
              <w:tc>
                <w:tcPr>
                  <w:tcW w:w="849" w:type="dxa"/>
                  <w:vAlign w:val="center"/>
                </w:tcPr>
                <w:p>
                  <w:pPr>
                    <w:snapToGrid w:val="0"/>
                    <w:ind w:left="-35" w:right="-28"/>
                    <w:jc w:val="center"/>
                    <w:rPr>
                      <w:color w:val="000000" w:themeColor="text1"/>
                      <w:szCs w:val="21"/>
                    </w:rPr>
                  </w:pPr>
                  <w:r>
                    <w:rPr>
                      <w:rFonts w:hint="eastAsia"/>
                      <w:color w:val="000000" w:themeColor="text1"/>
                      <w:szCs w:val="21"/>
                    </w:rPr>
                    <w:t>NH</w:t>
                  </w:r>
                  <w:r>
                    <w:rPr>
                      <w:rFonts w:hint="eastAsia"/>
                      <w:color w:val="000000" w:themeColor="text1"/>
                      <w:szCs w:val="21"/>
                      <w:vertAlign w:val="subscript"/>
                    </w:rPr>
                    <w:t>3</w:t>
                  </w:r>
                  <w:r>
                    <w:rPr>
                      <w:rFonts w:hint="eastAsia"/>
                      <w:color w:val="000000" w:themeColor="text1"/>
                      <w:szCs w:val="21"/>
                    </w:rPr>
                    <w:t>-N</w:t>
                  </w:r>
                </w:p>
              </w:tc>
              <w:tc>
                <w:tcPr>
                  <w:tcW w:w="658" w:type="dxa"/>
                  <w:vAlign w:val="center"/>
                </w:tcPr>
                <w:p>
                  <w:pPr>
                    <w:snapToGrid w:val="0"/>
                    <w:ind w:left="-35" w:right="-28"/>
                    <w:jc w:val="center"/>
                    <w:rPr>
                      <w:color w:val="000000" w:themeColor="text1"/>
                      <w:szCs w:val="21"/>
                    </w:rPr>
                  </w:pPr>
                  <w:r>
                    <w:rPr>
                      <w:rFonts w:hint="eastAsia"/>
                      <w:color w:val="000000" w:themeColor="text1"/>
                      <w:szCs w:val="21"/>
                    </w:rPr>
                    <w:t>25</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0.096</w:t>
                  </w:r>
                </w:p>
              </w:tc>
              <w:tc>
                <w:tcPr>
                  <w:tcW w:w="920" w:type="dxa"/>
                  <w:vMerge w:val="continue"/>
                  <w:vAlign w:val="center"/>
                </w:tcPr>
                <w:p>
                  <w:pPr>
                    <w:snapToGrid w:val="0"/>
                    <w:ind w:left="-73" w:leftChars="-35" w:right="-59" w:rightChars="-28"/>
                    <w:jc w:val="center"/>
                    <w:rPr>
                      <w:color w:val="FF0000"/>
                      <w:szCs w:val="21"/>
                    </w:rPr>
                  </w:pPr>
                </w:p>
              </w:tc>
              <w:tc>
                <w:tcPr>
                  <w:tcW w:w="1608" w:type="dxa"/>
                  <w:gridSpan w:val="2"/>
                  <w:vMerge w:val="continue"/>
                  <w:vAlign w:val="center"/>
                </w:tcPr>
                <w:p>
                  <w:pPr>
                    <w:snapToGrid w:val="0"/>
                    <w:ind w:left="-92" w:leftChars="-44" w:right="-80" w:rightChars="-38" w:firstLine="12" w:firstLineChars="6"/>
                    <w:jc w:val="center"/>
                    <w:rPr>
                      <w:color w:val="000000" w:themeColor="text1"/>
                      <w:szCs w:val="21"/>
                    </w:rPr>
                  </w:pPr>
                </w:p>
              </w:tc>
              <w:tc>
                <w:tcPr>
                  <w:tcW w:w="744" w:type="dxa"/>
                  <w:vAlign w:val="center"/>
                </w:tcPr>
                <w:p>
                  <w:pPr>
                    <w:snapToGrid w:val="0"/>
                    <w:ind w:left="-35" w:right="-28"/>
                    <w:jc w:val="center"/>
                    <w:rPr>
                      <w:color w:val="000000" w:themeColor="text1"/>
                      <w:szCs w:val="21"/>
                    </w:rPr>
                  </w:pPr>
                  <w:r>
                    <w:rPr>
                      <w:rFonts w:hint="eastAsia"/>
                      <w:color w:val="000000" w:themeColor="text1"/>
                      <w:szCs w:val="21"/>
                    </w:rPr>
                    <w:t>45</w:t>
                  </w:r>
                </w:p>
              </w:tc>
              <w:tc>
                <w:tcPr>
                  <w:tcW w:w="1105" w:type="dxa"/>
                  <w:vMerge w:val="continue"/>
                  <w:vAlign w:val="center"/>
                </w:tcPr>
                <w:p>
                  <w:pPr>
                    <w:snapToGrid w:val="0"/>
                    <w:ind w:left="-73" w:leftChars="-35" w:right="-59" w:rightChars="-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continue"/>
                  <w:vAlign w:val="center"/>
                </w:tcPr>
                <w:p>
                  <w:pPr>
                    <w:snapToGrid w:val="0"/>
                    <w:ind w:left="-76" w:leftChars="-36" w:right="-80" w:rightChars="-38"/>
                    <w:jc w:val="center"/>
                    <w:rPr>
                      <w:color w:val="000000" w:themeColor="text1"/>
                      <w:szCs w:val="21"/>
                    </w:rPr>
                  </w:pPr>
                </w:p>
              </w:tc>
              <w:tc>
                <w:tcPr>
                  <w:tcW w:w="763" w:type="dxa"/>
                  <w:vMerge w:val="continue"/>
                  <w:vAlign w:val="center"/>
                </w:tcPr>
                <w:p>
                  <w:pPr>
                    <w:snapToGrid w:val="0"/>
                    <w:ind w:left="-35" w:right="-28"/>
                    <w:jc w:val="center"/>
                    <w:rPr>
                      <w:color w:val="000000" w:themeColor="text1"/>
                      <w:szCs w:val="21"/>
                    </w:rPr>
                  </w:pPr>
                </w:p>
              </w:tc>
              <w:tc>
                <w:tcPr>
                  <w:tcW w:w="849" w:type="dxa"/>
                  <w:vAlign w:val="center"/>
                </w:tcPr>
                <w:p>
                  <w:pPr>
                    <w:snapToGrid w:val="0"/>
                    <w:ind w:left="-35" w:right="-28"/>
                    <w:jc w:val="center"/>
                    <w:rPr>
                      <w:color w:val="000000" w:themeColor="text1"/>
                      <w:szCs w:val="21"/>
                    </w:rPr>
                  </w:pPr>
                  <w:r>
                    <w:rPr>
                      <w:rFonts w:hint="eastAsia"/>
                      <w:color w:val="000000" w:themeColor="text1"/>
                      <w:szCs w:val="21"/>
                    </w:rPr>
                    <w:t>SS</w:t>
                  </w:r>
                </w:p>
              </w:tc>
              <w:tc>
                <w:tcPr>
                  <w:tcW w:w="658" w:type="dxa"/>
                  <w:vAlign w:val="center"/>
                </w:tcPr>
                <w:p>
                  <w:pPr>
                    <w:snapToGrid w:val="0"/>
                    <w:ind w:left="-35" w:right="-28"/>
                    <w:jc w:val="center"/>
                    <w:rPr>
                      <w:color w:val="000000" w:themeColor="text1"/>
                      <w:szCs w:val="21"/>
                    </w:rPr>
                  </w:pPr>
                  <w:r>
                    <w:rPr>
                      <w:rFonts w:hint="eastAsia"/>
                      <w:color w:val="000000" w:themeColor="text1"/>
                      <w:szCs w:val="21"/>
                    </w:rPr>
                    <w:t>200</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0.768</w:t>
                  </w:r>
                </w:p>
              </w:tc>
              <w:tc>
                <w:tcPr>
                  <w:tcW w:w="920" w:type="dxa"/>
                  <w:vMerge w:val="continue"/>
                  <w:vAlign w:val="center"/>
                </w:tcPr>
                <w:p>
                  <w:pPr>
                    <w:snapToGrid w:val="0"/>
                    <w:ind w:left="-73" w:leftChars="-35" w:right="-59" w:rightChars="-28"/>
                    <w:jc w:val="center"/>
                    <w:rPr>
                      <w:color w:val="FF0000"/>
                      <w:szCs w:val="21"/>
                    </w:rPr>
                  </w:pPr>
                </w:p>
              </w:tc>
              <w:tc>
                <w:tcPr>
                  <w:tcW w:w="1608" w:type="dxa"/>
                  <w:gridSpan w:val="2"/>
                  <w:vMerge w:val="continue"/>
                  <w:vAlign w:val="center"/>
                </w:tcPr>
                <w:p>
                  <w:pPr>
                    <w:snapToGrid w:val="0"/>
                    <w:ind w:left="-92" w:leftChars="-44" w:right="-80" w:rightChars="-38" w:firstLine="12" w:firstLineChars="6"/>
                    <w:jc w:val="center"/>
                    <w:rPr>
                      <w:color w:val="000000" w:themeColor="text1"/>
                      <w:szCs w:val="21"/>
                    </w:rPr>
                  </w:pPr>
                </w:p>
              </w:tc>
              <w:tc>
                <w:tcPr>
                  <w:tcW w:w="744" w:type="dxa"/>
                  <w:vAlign w:val="center"/>
                </w:tcPr>
                <w:p>
                  <w:pPr>
                    <w:snapToGrid w:val="0"/>
                    <w:ind w:left="-35" w:right="-28"/>
                    <w:jc w:val="center"/>
                    <w:rPr>
                      <w:color w:val="000000" w:themeColor="text1"/>
                      <w:szCs w:val="21"/>
                    </w:rPr>
                  </w:pPr>
                  <w:r>
                    <w:rPr>
                      <w:rFonts w:hint="eastAsia"/>
                      <w:color w:val="000000" w:themeColor="text1"/>
                      <w:szCs w:val="21"/>
                    </w:rPr>
                    <w:t>400</w:t>
                  </w:r>
                </w:p>
              </w:tc>
              <w:tc>
                <w:tcPr>
                  <w:tcW w:w="1105" w:type="dxa"/>
                  <w:vMerge w:val="continue"/>
                  <w:vAlign w:val="center"/>
                </w:tcPr>
                <w:p>
                  <w:pPr>
                    <w:snapToGrid w:val="0"/>
                    <w:ind w:left="-73" w:leftChars="-35" w:right="-59" w:rightChars="-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continue"/>
                  <w:vAlign w:val="center"/>
                </w:tcPr>
                <w:p>
                  <w:pPr>
                    <w:snapToGrid w:val="0"/>
                    <w:ind w:left="-76" w:leftChars="-36" w:right="-80" w:rightChars="-38"/>
                    <w:jc w:val="center"/>
                    <w:rPr>
                      <w:color w:val="000000" w:themeColor="text1"/>
                      <w:szCs w:val="21"/>
                    </w:rPr>
                  </w:pPr>
                </w:p>
              </w:tc>
              <w:tc>
                <w:tcPr>
                  <w:tcW w:w="763" w:type="dxa"/>
                  <w:vMerge w:val="continue"/>
                  <w:vAlign w:val="center"/>
                </w:tcPr>
                <w:p>
                  <w:pPr>
                    <w:snapToGrid w:val="0"/>
                    <w:ind w:left="-35" w:right="-28"/>
                    <w:jc w:val="center"/>
                    <w:rPr>
                      <w:color w:val="000000" w:themeColor="text1"/>
                      <w:szCs w:val="21"/>
                    </w:rPr>
                  </w:pPr>
                </w:p>
              </w:tc>
              <w:tc>
                <w:tcPr>
                  <w:tcW w:w="849" w:type="dxa"/>
                  <w:vAlign w:val="center"/>
                </w:tcPr>
                <w:p>
                  <w:pPr>
                    <w:snapToGrid w:val="0"/>
                    <w:ind w:left="-35" w:right="-28"/>
                    <w:jc w:val="center"/>
                    <w:rPr>
                      <w:color w:val="000000" w:themeColor="text1"/>
                      <w:szCs w:val="21"/>
                    </w:rPr>
                  </w:pPr>
                  <w:r>
                    <w:rPr>
                      <w:rFonts w:hint="eastAsia"/>
                      <w:color w:val="000000" w:themeColor="text1"/>
                      <w:szCs w:val="21"/>
                    </w:rPr>
                    <w:t>TP</w:t>
                  </w:r>
                </w:p>
              </w:tc>
              <w:tc>
                <w:tcPr>
                  <w:tcW w:w="658" w:type="dxa"/>
                  <w:vAlign w:val="center"/>
                </w:tcPr>
                <w:p>
                  <w:pPr>
                    <w:snapToGrid w:val="0"/>
                    <w:ind w:left="-35" w:right="-28"/>
                    <w:jc w:val="center"/>
                    <w:rPr>
                      <w:color w:val="000000" w:themeColor="text1"/>
                      <w:szCs w:val="21"/>
                    </w:rPr>
                  </w:pPr>
                  <w:r>
                    <w:rPr>
                      <w:rFonts w:hint="eastAsia"/>
                      <w:color w:val="000000" w:themeColor="text1"/>
                      <w:szCs w:val="21"/>
                    </w:rPr>
                    <w:t>4</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0.015</w:t>
                  </w:r>
                </w:p>
              </w:tc>
              <w:tc>
                <w:tcPr>
                  <w:tcW w:w="920" w:type="dxa"/>
                  <w:vMerge w:val="continue"/>
                  <w:vAlign w:val="center"/>
                </w:tcPr>
                <w:p>
                  <w:pPr>
                    <w:snapToGrid w:val="0"/>
                    <w:ind w:left="-73" w:leftChars="-35" w:right="-59" w:rightChars="-28"/>
                    <w:jc w:val="center"/>
                    <w:rPr>
                      <w:color w:val="FF0000"/>
                      <w:szCs w:val="21"/>
                    </w:rPr>
                  </w:pPr>
                </w:p>
              </w:tc>
              <w:tc>
                <w:tcPr>
                  <w:tcW w:w="1608" w:type="dxa"/>
                  <w:gridSpan w:val="2"/>
                  <w:vMerge w:val="continue"/>
                  <w:vAlign w:val="center"/>
                </w:tcPr>
                <w:p>
                  <w:pPr>
                    <w:snapToGrid w:val="0"/>
                    <w:ind w:left="-92" w:leftChars="-44" w:right="-80" w:rightChars="-38" w:firstLine="12" w:firstLineChars="6"/>
                    <w:jc w:val="center"/>
                    <w:rPr>
                      <w:color w:val="000000" w:themeColor="text1"/>
                      <w:szCs w:val="21"/>
                    </w:rPr>
                  </w:pPr>
                </w:p>
              </w:tc>
              <w:tc>
                <w:tcPr>
                  <w:tcW w:w="744" w:type="dxa"/>
                  <w:vAlign w:val="center"/>
                </w:tcPr>
                <w:p>
                  <w:pPr>
                    <w:snapToGrid w:val="0"/>
                    <w:ind w:left="-35" w:right="-28"/>
                    <w:jc w:val="center"/>
                    <w:rPr>
                      <w:color w:val="000000" w:themeColor="text1"/>
                      <w:szCs w:val="21"/>
                    </w:rPr>
                  </w:pPr>
                  <w:r>
                    <w:rPr>
                      <w:rFonts w:hint="eastAsia"/>
                      <w:color w:val="000000" w:themeColor="text1"/>
                      <w:szCs w:val="21"/>
                    </w:rPr>
                    <w:t>8</w:t>
                  </w:r>
                </w:p>
              </w:tc>
              <w:tc>
                <w:tcPr>
                  <w:tcW w:w="1105" w:type="dxa"/>
                  <w:vMerge w:val="continue"/>
                  <w:vAlign w:val="center"/>
                </w:tcPr>
                <w:p>
                  <w:pPr>
                    <w:snapToGrid w:val="0"/>
                    <w:ind w:left="-73" w:leftChars="-35" w:right="-59" w:rightChars="-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41" w:hRule="atLeast"/>
                <w:jc w:val="center"/>
              </w:trPr>
              <w:tc>
                <w:tcPr>
                  <w:tcW w:w="1088" w:type="dxa"/>
                  <w:vMerge w:val="continue"/>
                  <w:vAlign w:val="center"/>
                </w:tcPr>
                <w:p>
                  <w:pPr>
                    <w:snapToGrid w:val="0"/>
                    <w:ind w:left="-76" w:leftChars="-36" w:right="-80" w:rightChars="-38"/>
                    <w:jc w:val="center"/>
                    <w:rPr>
                      <w:color w:val="000000" w:themeColor="text1"/>
                      <w:szCs w:val="21"/>
                    </w:rPr>
                  </w:pPr>
                </w:p>
              </w:tc>
              <w:tc>
                <w:tcPr>
                  <w:tcW w:w="763" w:type="dxa"/>
                  <w:vMerge w:val="continue"/>
                  <w:vAlign w:val="center"/>
                </w:tcPr>
                <w:p>
                  <w:pPr>
                    <w:snapToGrid w:val="0"/>
                    <w:ind w:left="-35" w:right="-28"/>
                    <w:jc w:val="center"/>
                    <w:rPr>
                      <w:color w:val="000000" w:themeColor="text1"/>
                      <w:szCs w:val="21"/>
                    </w:rPr>
                  </w:pPr>
                </w:p>
              </w:tc>
              <w:tc>
                <w:tcPr>
                  <w:tcW w:w="849" w:type="dxa"/>
                  <w:vAlign w:val="center"/>
                </w:tcPr>
                <w:p>
                  <w:pPr>
                    <w:snapToGrid w:val="0"/>
                    <w:ind w:left="-35" w:right="-28"/>
                    <w:jc w:val="center"/>
                    <w:rPr>
                      <w:color w:val="000000" w:themeColor="text1"/>
                      <w:szCs w:val="21"/>
                    </w:rPr>
                  </w:pPr>
                  <w:r>
                    <w:rPr>
                      <w:rFonts w:hint="eastAsia"/>
                      <w:color w:val="000000" w:themeColor="text1"/>
                      <w:szCs w:val="21"/>
                    </w:rPr>
                    <w:t>LAS</w:t>
                  </w:r>
                </w:p>
              </w:tc>
              <w:tc>
                <w:tcPr>
                  <w:tcW w:w="658" w:type="dxa"/>
                  <w:vAlign w:val="center"/>
                </w:tcPr>
                <w:p>
                  <w:pPr>
                    <w:snapToGrid w:val="0"/>
                    <w:ind w:left="-35" w:right="-28"/>
                    <w:jc w:val="center"/>
                    <w:rPr>
                      <w:color w:val="000000" w:themeColor="text1"/>
                      <w:szCs w:val="21"/>
                    </w:rPr>
                  </w:pPr>
                  <w:r>
                    <w:rPr>
                      <w:rFonts w:hint="eastAsia"/>
                      <w:color w:val="000000" w:themeColor="text1"/>
                      <w:szCs w:val="21"/>
                    </w:rPr>
                    <w:t>10</w:t>
                  </w:r>
                </w:p>
              </w:tc>
              <w:tc>
                <w:tcPr>
                  <w:tcW w:w="770" w:type="dxa"/>
                  <w:vAlign w:val="center"/>
                </w:tcPr>
                <w:p>
                  <w:pPr>
                    <w:snapToGrid w:val="0"/>
                    <w:ind w:left="-35" w:right="-28"/>
                    <w:jc w:val="center"/>
                    <w:rPr>
                      <w:color w:val="000000" w:themeColor="text1"/>
                      <w:szCs w:val="21"/>
                    </w:rPr>
                  </w:pPr>
                  <w:r>
                    <w:rPr>
                      <w:rFonts w:hint="eastAsia"/>
                      <w:color w:val="000000" w:themeColor="text1"/>
                      <w:szCs w:val="21"/>
                    </w:rPr>
                    <w:t>0.0384</w:t>
                  </w:r>
                </w:p>
              </w:tc>
              <w:tc>
                <w:tcPr>
                  <w:tcW w:w="920" w:type="dxa"/>
                  <w:vMerge w:val="continue"/>
                  <w:vAlign w:val="center"/>
                </w:tcPr>
                <w:p>
                  <w:pPr>
                    <w:snapToGrid w:val="0"/>
                    <w:ind w:left="-73" w:leftChars="-35" w:right="-59" w:rightChars="-28"/>
                    <w:jc w:val="center"/>
                    <w:rPr>
                      <w:color w:val="FF0000"/>
                      <w:szCs w:val="21"/>
                    </w:rPr>
                  </w:pPr>
                </w:p>
              </w:tc>
              <w:tc>
                <w:tcPr>
                  <w:tcW w:w="1608" w:type="dxa"/>
                  <w:gridSpan w:val="2"/>
                  <w:vMerge w:val="continue"/>
                  <w:vAlign w:val="center"/>
                </w:tcPr>
                <w:p>
                  <w:pPr>
                    <w:snapToGrid w:val="0"/>
                    <w:ind w:left="-92" w:leftChars="-44" w:right="-80" w:rightChars="-38" w:firstLine="12" w:firstLineChars="6"/>
                    <w:jc w:val="center"/>
                    <w:rPr>
                      <w:color w:val="FF0000"/>
                      <w:szCs w:val="21"/>
                    </w:rPr>
                  </w:pPr>
                </w:p>
              </w:tc>
              <w:tc>
                <w:tcPr>
                  <w:tcW w:w="744" w:type="dxa"/>
                  <w:vAlign w:val="center"/>
                </w:tcPr>
                <w:p>
                  <w:pPr>
                    <w:snapToGrid w:val="0"/>
                    <w:ind w:left="-35" w:right="-28"/>
                    <w:jc w:val="center"/>
                    <w:rPr>
                      <w:color w:val="000000" w:themeColor="text1"/>
                      <w:szCs w:val="21"/>
                    </w:rPr>
                  </w:pPr>
                  <w:r>
                    <w:rPr>
                      <w:rFonts w:hint="eastAsia"/>
                      <w:color w:val="000000" w:themeColor="text1"/>
                      <w:szCs w:val="21"/>
                    </w:rPr>
                    <w:t>20</w:t>
                  </w:r>
                </w:p>
              </w:tc>
              <w:tc>
                <w:tcPr>
                  <w:tcW w:w="1105" w:type="dxa"/>
                  <w:vMerge w:val="continue"/>
                  <w:vAlign w:val="center"/>
                </w:tcPr>
                <w:p>
                  <w:pPr>
                    <w:snapToGrid w:val="0"/>
                    <w:ind w:left="-73" w:leftChars="-35" w:right="-59" w:rightChars="-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55" w:hRule="atLeast"/>
                <w:jc w:val="center"/>
              </w:trPr>
              <w:tc>
                <w:tcPr>
                  <w:tcW w:w="1088" w:type="dxa"/>
                  <w:vMerge w:val="restart"/>
                  <w:vAlign w:val="center"/>
                </w:tcPr>
                <w:p>
                  <w:pPr>
                    <w:snapToGrid w:val="0"/>
                    <w:ind w:left="-76" w:leftChars="-36" w:right="-80" w:rightChars="-38"/>
                    <w:jc w:val="center"/>
                    <w:rPr>
                      <w:color w:val="000000" w:themeColor="text1"/>
                      <w:szCs w:val="21"/>
                    </w:rPr>
                  </w:pPr>
                  <w:r>
                    <w:rPr>
                      <w:color w:val="000000" w:themeColor="text1"/>
                      <w:szCs w:val="21"/>
                    </w:rPr>
                    <w:t>食堂废水</w:t>
                  </w:r>
                </w:p>
              </w:tc>
              <w:tc>
                <w:tcPr>
                  <w:tcW w:w="763" w:type="dxa"/>
                  <w:vMerge w:val="restart"/>
                  <w:vAlign w:val="center"/>
                </w:tcPr>
                <w:p>
                  <w:pPr>
                    <w:jc w:val="center"/>
                    <w:rPr>
                      <w:color w:val="000000" w:themeColor="text1"/>
                      <w:szCs w:val="21"/>
                    </w:rPr>
                  </w:pPr>
                  <w:r>
                    <w:rPr>
                      <w:rFonts w:hint="eastAsia"/>
                      <w:color w:val="000000" w:themeColor="text1"/>
                      <w:szCs w:val="21"/>
                    </w:rPr>
                    <w:t>96</w:t>
                  </w:r>
                </w:p>
              </w:tc>
              <w:tc>
                <w:tcPr>
                  <w:tcW w:w="849" w:type="dxa"/>
                  <w:vAlign w:val="center"/>
                </w:tcPr>
                <w:p>
                  <w:pPr>
                    <w:snapToGrid w:val="0"/>
                    <w:ind w:left="-118" w:leftChars="-56" w:right="-97" w:rightChars="-46"/>
                    <w:jc w:val="center"/>
                    <w:rPr>
                      <w:color w:val="000000" w:themeColor="text1"/>
                      <w:szCs w:val="21"/>
                    </w:rPr>
                  </w:pPr>
                  <w:r>
                    <w:rPr>
                      <w:rFonts w:hint="eastAsia"/>
                      <w:color w:val="000000" w:themeColor="text1"/>
                      <w:szCs w:val="21"/>
                    </w:rPr>
                    <w:t>动植物油</w:t>
                  </w:r>
                </w:p>
              </w:tc>
              <w:tc>
                <w:tcPr>
                  <w:tcW w:w="658" w:type="dxa"/>
                  <w:vAlign w:val="center"/>
                </w:tcPr>
                <w:p>
                  <w:pPr>
                    <w:snapToGrid w:val="0"/>
                    <w:ind w:left="-80" w:leftChars="-38" w:right="-94" w:rightChars="-45"/>
                    <w:jc w:val="center"/>
                    <w:rPr>
                      <w:color w:val="000000" w:themeColor="text1"/>
                      <w:szCs w:val="21"/>
                    </w:rPr>
                  </w:pPr>
                  <w:r>
                    <w:rPr>
                      <w:rFonts w:hint="eastAsia"/>
                      <w:color w:val="000000" w:themeColor="text1"/>
                      <w:szCs w:val="21"/>
                    </w:rPr>
                    <w:t>160</w:t>
                  </w:r>
                </w:p>
              </w:tc>
              <w:tc>
                <w:tcPr>
                  <w:tcW w:w="770" w:type="dxa"/>
                  <w:vAlign w:val="center"/>
                </w:tcPr>
                <w:p>
                  <w:pPr>
                    <w:snapToGrid w:val="0"/>
                    <w:ind w:left="-90" w:leftChars="-43" w:right="-50" w:rightChars="-24"/>
                    <w:jc w:val="center"/>
                    <w:rPr>
                      <w:color w:val="000000" w:themeColor="text1"/>
                      <w:szCs w:val="21"/>
                    </w:rPr>
                  </w:pPr>
                  <w:r>
                    <w:rPr>
                      <w:rFonts w:hint="eastAsia"/>
                      <w:color w:val="000000" w:themeColor="text1"/>
                      <w:szCs w:val="21"/>
                    </w:rPr>
                    <w:t>0.015</w:t>
                  </w:r>
                </w:p>
              </w:tc>
              <w:tc>
                <w:tcPr>
                  <w:tcW w:w="920" w:type="dxa"/>
                  <w:vMerge w:val="continue"/>
                  <w:vAlign w:val="center"/>
                </w:tcPr>
                <w:p>
                  <w:pPr>
                    <w:snapToGrid w:val="0"/>
                    <w:ind w:left="-73" w:leftChars="-35" w:right="-59" w:rightChars="-28"/>
                    <w:jc w:val="center"/>
                    <w:rPr>
                      <w:color w:val="FF0000"/>
                      <w:szCs w:val="21"/>
                    </w:rPr>
                  </w:pPr>
                </w:p>
              </w:tc>
              <w:tc>
                <w:tcPr>
                  <w:tcW w:w="1608" w:type="dxa"/>
                  <w:gridSpan w:val="2"/>
                  <w:vMerge w:val="continue"/>
                  <w:vAlign w:val="center"/>
                </w:tcPr>
                <w:p>
                  <w:pPr>
                    <w:adjustRightInd w:val="0"/>
                    <w:snapToGrid w:val="0"/>
                    <w:ind w:left="-118" w:leftChars="-56" w:right="-97" w:rightChars="-46"/>
                    <w:jc w:val="center"/>
                    <w:rPr>
                      <w:color w:val="FF0000"/>
                      <w:szCs w:val="21"/>
                    </w:rPr>
                  </w:pPr>
                </w:p>
              </w:tc>
              <w:tc>
                <w:tcPr>
                  <w:tcW w:w="744" w:type="dxa"/>
                  <w:vAlign w:val="center"/>
                </w:tcPr>
                <w:p>
                  <w:pPr>
                    <w:adjustRightInd w:val="0"/>
                    <w:snapToGrid w:val="0"/>
                    <w:ind w:left="-118" w:leftChars="-56" w:right="-97" w:rightChars="-46"/>
                    <w:jc w:val="center"/>
                    <w:rPr>
                      <w:color w:val="000000" w:themeColor="text1"/>
                      <w:szCs w:val="21"/>
                    </w:rPr>
                  </w:pPr>
                  <w:r>
                    <w:rPr>
                      <w:rFonts w:hint="eastAsia"/>
                      <w:color w:val="000000" w:themeColor="text1"/>
                      <w:szCs w:val="21"/>
                    </w:rPr>
                    <w:t>100</w:t>
                  </w:r>
                </w:p>
              </w:tc>
              <w:tc>
                <w:tcPr>
                  <w:tcW w:w="1105" w:type="dxa"/>
                  <w:vMerge w:val="continue"/>
                  <w:vAlign w:val="center"/>
                </w:tcPr>
                <w:p>
                  <w:pPr>
                    <w:snapToGrid w:val="0"/>
                    <w:ind w:left="-73" w:leftChars="-35" w:right="-59" w:rightChars="-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17" w:hRule="atLeast"/>
                <w:jc w:val="center"/>
              </w:trPr>
              <w:tc>
                <w:tcPr>
                  <w:tcW w:w="1088" w:type="dxa"/>
                  <w:vMerge w:val="continue"/>
                  <w:vAlign w:val="center"/>
                </w:tcPr>
                <w:p>
                  <w:pPr>
                    <w:snapToGrid w:val="0"/>
                    <w:ind w:left="-76" w:leftChars="-36" w:right="-80" w:rightChars="-38"/>
                    <w:jc w:val="center"/>
                    <w:rPr>
                      <w:color w:val="000000" w:themeColor="text1"/>
                      <w:szCs w:val="21"/>
                    </w:rPr>
                  </w:pPr>
                </w:p>
              </w:tc>
              <w:tc>
                <w:tcPr>
                  <w:tcW w:w="763" w:type="dxa"/>
                  <w:vMerge w:val="continue"/>
                  <w:vAlign w:val="center"/>
                </w:tcPr>
                <w:p>
                  <w:pPr>
                    <w:jc w:val="center"/>
                    <w:rPr>
                      <w:color w:val="000000" w:themeColor="text1"/>
                      <w:szCs w:val="21"/>
                    </w:rPr>
                  </w:pPr>
                </w:p>
              </w:tc>
              <w:tc>
                <w:tcPr>
                  <w:tcW w:w="849" w:type="dxa"/>
                  <w:vAlign w:val="center"/>
                </w:tcPr>
                <w:p>
                  <w:pPr>
                    <w:snapToGrid w:val="0"/>
                    <w:ind w:left="-118" w:leftChars="-56" w:right="-97" w:rightChars="-46"/>
                    <w:jc w:val="center"/>
                    <w:rPr>
                      <w:color w:val="000000" w:themeColor="text1"/>
                      <w:szCs w:val="21"/>
                    </w:rPr>
                  </w:pPr>
                  <w:r>
                    <w:rPr>
                      <w:rFonts w:hint="eastAsia"/>
                      <w:color w:val="000000" w:themeColor="text1"/>
                      <w:szCs w:val="21"/>
                    </w:rPr>
                    <w:t>NH</w:t>
                  </w:r>
                  <w:r>
                    <w:rPr>
                      <w:rFonts w:hint="eastAsia"/>
                      <w:color w:val="000000" w:themeColor="text1"/>
                      <w:szCs w:val="21"/>
                      <w:vertAlign w:val="subscript"/>
                    </w:rPr>
                    <w:t>3</w:t>
                  </w:r>
                  <w:r>
                    <w:rPr>
                      <w:rFonts w:hint="eastAsia"/>
                      <w:color w:val="000000" w:themeColor="text1"/>
                      <w:szCs w:val="21"/>
                    </w:rPr>
                    <w:t>-N</w:t>
                  </w:r>
                </w:p>
              </w:tc>
              <w:tc>
                <w:tcPr>
                  <w:tcW w:w="658" w:type="dxa"/>
                  <w:vAlign w:val="center"/>
                </w:tcPr>
                <w:p>
                  <w:pPr>
                    <w:snapToGrid w:val="0"/>
                    <w:ind w:left="-80" w:leftChars="-38" w:right="-94" w:rightChars="-45"/>
                    <w:jc w:val="center"/>
                    <w:rPr>
                      <w:color w:val="000000" w:themeColor="text1"/>
                      <w:szCs w:val="21"/>
                    </w:rPr>
                  </w:pPr>
                  <w:r>
                    <w:rPr>
                      <w:rFonts w:hint="eastAsia"/>
                      <w:color w:val="000000" w:themeColor="text1"/>
                      <w:szCs w:val="21"/>
                    </w:rPr>
                    <w:t>25</w:t>
                  </w:r>
                </w:p>
              </w:tc>
              <w:tc>
                <w:tcPr>
                  <w:tcW w:w="770" w:type="dxa"/>
                  <w:vAlign w:val="center"/>
                </w:tcPr>
                <w:p>
                  <w:pPr>
                    <w:snapToGrid w:val="0"/>
                    <w:ind w:left="-90" w:leftChars="-43" w:right="-50" w:rightChars="-24"/>
                    <w:jc w:val="center"/>
                    <w:rPr>
                      <w:color w:val="000000" w:themeColor="text1"/>
                      <w:szCs w:val="21"/>
                    </w:rPr>
                  </w:pPr>
                  <w:r>
                    <w:rPr>
                      <w:rFonts w:hint="eastAsia"/>
                      <w:color w:val="000000" w:themeColor="text1"/>
                      <w:szCs w:val="21"/>
                    </w:rPr>
                    <w:t>0.0024</w:t>
                  </w:r>
                </w:p>
              </w:tc>
              <w:tc>
                <w:tcPr>
                  <w:tcW w:w="920" w:type="dxa"/>
                  <w:vMerge w:val="continue"/>
                  <w:vAlign w:val="center"/>
                </w:tcPr>
                <w:p>
                  <w:pPr>
                    <w:snapToGrid w:val="0"/>
                    <w:ind w:left="-73" w:leftChars="-35" w:right="-59" w:rightChars="-28"/>
                    <w:jc w:val="center"/>
                    <w:rPr>
                      <w:color w:val="FF0000"/>
                      <w:szCs w:val="21"/>
                    </w:rPr>
                  </w:pPr>
                </w:p>
              </w:tc>
              <w:tc>
                <w:tcPr>
                  <w:tcW w:w="1608" w:type="dxa"/>
                  <w:gridSpan w:val="2"/>
                  <w:vMerge w:val="continue"/>
                  <w:vAlign w:val="center"/>
                </w:tcPr>
                <w:p>
                  <w:pPr>
                    <w:adjustRightInd w:val="0"/>
                    <w:snapToGrid w:val="0"/>
                    <w:ind w:left="-118" w:leftChars="-56" w:right="-97" w:rightChars="-46"/>
                    <w:jc w:val="center"/>
                    <w:rPr>
                      <w:color w:val="FF0000"/>
                      <w:szCs w:val="21"/>
                    </w:rPr>
                  </w:pPr>
                </w:p>
              </w:tc>
              <w:tc>
                <w:tcPr>
                  <w:tcW w:w="744" w:type="dxa"/>
                  <w:vAlign w:val="center"/>
                </w:tcPr>
                <w:p>
                  <w:pPr>
                    <w:adjustRightInd w:val="0"/>
                    <w:snapToGrid w:val="0"/>
                    <w:ind w:left="-118" w:leftChars="-56" w:right="-97" w:rightChars="-46"/>
                    <w:jc w:val="center"/>
                    <w:rPr>
                      <w:color w:val="FF0000"/>
                      <w:szCs w:val="21"/>
                    </w:rPr>
                  </w:pPr>
                </w:p>
              </w:tc>
              <w:tc>
                <w:tcPr>
                  <w:tcW w:w="1105" w:type="dxa"/>
                  <w:vMerge w:val="continue"/>
                  <w:vAlign w:val="center"/>
                </w:tcPr>
                <w:p>
                  <w:pPr>
                    <w:snapToGrid w:val="0"/>
                    <w:ind w:left="-73" w:leftChars="-35" w:right="-59" w:rightChars="-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17" w:hRule="atLeast"/>
                <w:jc w:val="center"/>
              </w:trPr>
              <w:tc>
                <w:tcPr>
                  <w:tcW w:w="1088" w:type="dxa"/>
                  <w:vMerge w:val="continue"/>
                  <w:vAlign w:val="center"/>
                </w:tcPr>
                <w:p>
                  <w:pPr>
                    <w:snapToGrid w:val="0"/>
                    <w:ind w:left="-76" w:leftChars="-36" w:right="-80" w:rightChars="-38"/>
                    <w:jc w:val="center"/>
                    <w:rPr>
                      <w:color w:val="000000" w:themeColor="text1"/>
                      <w:szCs w:val="21"/>
                    </w:rPr>
                  </w:pPr>
                </w:p>
              </w:tc>
              <w:tc>
                <w:tcPr>
                  <w:tcW w:w="763" w:type="dxa"/>
                  <w:vMerge w:val="continue"/>
                  <w:vAlign w:val="center"/>
                </w:tcPr>
                <w:p>
                  <w:pPr>
                    <w:jc w:val="center"/>
                    <w:rPr>
                      <w:color w:val="000000" w:themeColor="text1"/>
                      <w:szCs w:val="21"/>
                    </w:rPr>
                  </w:pPr>
                </w:p>
              </w:tc>
              <w:tc>
                <w:tcPr>
                  <w:tcW w:w="849" w:type="dxa"/>
                  <w:vAlign w:val="center"/>
                </w:tcPr>
                <w:p>
                  <w:pPr>
                    <w:snapToGrid w:val="0"/>
                    <w:ind w:left="-118" w:leftChars="-56" w:right="-97" w:rightChars="-46"/>
                    <w:jc w:val="center"/>
                    <w:rPr>
                      <w:color w:val="000000" w:themeColor="text1"/>
                      <w:szCs w:val="21"/>
                    </w:rPr>
                  </w:pPr>
                  <w:r>
                    <w:rPr>
                      <w:rFonts w:hint="eastAsia"/>
                      <w:color w:val="000000" w:themeColor="text1"/>
                      <w:szCs w:val="21"/>
                    </w:rPr>
                    <w:t>SS</w:t>
                  </w:r>
                </w:p>
              </w:tc>
              <w:tc>
                <w:tcPr>
                  <w:tcW w:w="658" w:type="dxa"/>
                  <w:vAlign w:val="center"/>
                </w:tcPr>
                <w:p>
                  <w:pPr>
                    <w:snapToGrid w:val="0"/>
                    <w:ind w:left="-80" w:leftChars="-38" w:right="-94" w:rightChars="-45"/>
                    <w:jc w:val="center"/>
                    <w:rPr>
                      <w:color w:val="000000" w:themeColor="text1"/>
                      <w:szCs w:val="21"/>
                    </w:rPr>
                  </w:pPr>
                  <w:r>
                    <w:rPr>
                      <w:rFonts w:hint="eastAsia"/>
                      <w:color w:val="000000" w:themeColor="text1"/>
                      <w:szCs w:val="21"/>
                    </w:rPr>
                    <w:t>400</w:t>
                  </w:r>
                </w:p>
              </w:tc>
              <w:tc>
                <w:tcPr>
                  <w:tcW w:w="770" w:type="dxa"/>
                  <w:vAlign w:val="center"/>
                </w:tcPr>
                <w:p>
                  <w:pPr>
                    <w:snapToGrid w:val="0"/>
                    <w:ind w:left="-90" w:leftChars="-43" w:right="-50" w:rightChars="-24"/>
                    <w:jc w:val="center"/>
                    <w:rPr>
                      <w:color w:val="000000" w:themeColor="text1"/>
                      <w:szCs w:val="21"/>
                    </w:rPr>
                  </w:pPr>
                  <w:r>
                    <w:rPr>
                      <w:rFonts w:hint="eastAsia"/>
                      <w:color w:val="000000" w:themeColor="text1"/>
                      <w:szCs w:val="21"/>
                    </w:rPr>
                    <w:t>0.038</w:t>
                  </w:r>
                </w:p>
              </w:tc>
              <w:tc>
                <w:tcPr>
                  <w:tcW w:w="920" w:type="dxa"/>
                  <w:vMerge w:val="continue"/>
                  <w:vAlign w:val="center"/>
                </w:tcPr>
                <w:p>
                  <w:pPr>
                    <w:snapToGrid w:val="0"/>
                    <w:ind w:left="-73" w:leftChars="-35" w:right="-59" w:rightChars="-28"/>
                    <w:jc w:val="center"/>
                    <w:rPr>
                      <w:color w:val="FF0000"/>
                      <w:szCs w:val="21"/>
                    </w:rPr>
                  </w:pPr>
                </w:p>
              </w:tc>
              <w:tc>
                <w:tcPr>
                  <w:tcW w:w="1608" w:type="dxa"/>
                  <w:gridSpan w:val="2"/>
                  <w:vMerge w:val="continue"/>
                  <w:vAlign w:val="center"/>
                </w:tcPr>
                <w:p>
                  <w:pPr>
                    <w:adjustRightInd w:val="0"/>
                    <w:snapToGrid w:val="0"/>
                    <w:ind w:left="-118" w:leftChars="-56" w:right="-97" w:rightChars="-46"/>
                    <w:jc w:val="center"/>
                    <w:rPr>
                      <w:color w:val="FF0000"/>
                      <w:szCs w:val="21"/>
                    </w:rPr>
                  </w:pPr>
                </w:p>
              </w:tc>
              <w:tc>
                <w:tcPr>
                  <w:tcW w:w="744" w:type="dxa"/>
                  <w:vAlign w:val="center"/>
                </w:tcPr>
                <w:p>
                  <w:pPr>
                    <w:adjustRightInd w:val="0"/>
                    <w:snapToGrid w:val="0"/>
                    <w:ind w:left="-118" w:leftChars="-56" w:right="-97" w:rightChars="-46"/>
                    <w:jc w:val="center"/>
                    <w:rPr>
                      <w:color w:val="FF0000"/>
                      <w:szCs w:val="21"/>
                    </w:rPr>
                  </w:pPr>
                </w:p>
              </w:tc>
              <w:tc>
                <w:tcPr>
                  <w:tcW w:w="1105" w:type="dxa"/>
                  <w:vMerge w:val="continue"/>
                  <w:vAlign w:val="center"/>
                </w:tcPr>
                <w:p>
                  <w:pPr>
                    <w:snapToGrid w:val="0"/>
                    <w:ind w:left="-73" w:leftChars="-35" w:right="-59" w:rightChars="-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423" w:hRule="atLeast"/>
                <w:jc w:val="center"/>
              </w:trPr>
              <w:tc>
                <w:tcPr>
                  <w:tcW w:w="1088" w:type="dxa"/>
                  <w:vMerge w:val="continue"/>
                  <w:vAlign w:val="center"/>
                </w:tcPr>
                <w:p>
                  <w:pPr>
                    <w:snapToGrid w:val="0"/>
                    <w:ind w:left="-76" w:leftChars="-36" w:right="-80" w:rightChars="-38"/>
                    <w:jc w:val="center"/>
                    <w:rPr>
                      <w:color w:val="000000" w:themeColor="text1"/>
                      <w:szCs w:val="21"/>
                    </w:rPr>
                  </w:pPr>
                </w:p>
              </w:tc>
              <w:tc>
                <w:tcPr>
                  <w:tcW w:w="763" w:type="dxa"/>
                  <w:vMerge w:val="continue"/>
                  <w:vAlign w:val="center"/>
                </w:tcPr>
                <w:p>
                  <w:pPr>
                    <w:jc w:val="center"/>
                    <w:rPr>
                      <w:color w:val="000000" w:themeColor="text1"/>
                      <w:szCs w:val="21"/>
                    </w:rPr>
                  </w:pPr>
                </w:p>
              </w:tc>
              <w:tc>
                <w:tcPr>
                  <w:tcW w:w="849" w:type="dxa"/>
                  <w:vAlign w:val="center"/>
                </w:tcPr>
                <w:p>
                  <w:pPr>
                    <w:snapToGrid w:val="0"/>
                    <w:ind w:left="-118" w:leftChars="-56" w:right="-97" w:rightChars="-46"/>
                    <w:jc w:val="center"/>
                    <w:rPr>
                      <w:color w:val="000000" w:themeColor="text1"/>
                      <w:szCs w:val="21"/>
                    </w:rPr>
                  </w:pPr>
                  <w:r>
                    <w:rPr>
                      <w:color w:val="000000" w:themeColor="text1"/>
                      <w:szCs w:val="21"/>
                    </w:rPr>
                    <w:t>TP</w:t>
                  </w:r>
                </w:p>
              </w:tc>
              <w:tc>
                <w:tcPr>
                  <w:tcW w:w="658" w:type="dxa"/>
                  <w:vAlign w:val="center"/>
                </w:tcPr>
                <w:p>
                  <w:pPr>
                    <w:snapToGrid w:val="0"/>
                    <w:ind w:left="-80" w:leftChars="-38" w:right="-94" w:rightChars="-45"/>
                    <w:jc w:val="center"/>
                    <w:rPr>
                      <w:color w:val="000000" w:themeColor="text1"/>
                      <w:szCs w:val="21"/>
                    </w:rPr>
                  </w:pPr>
                  <w:r>
                    <w:rPr>
                      <w:color w:val="000000" w:themeColor="text1"/>
                      <w:szCs w:val="21"/>
                    </w:rPr>
                    <w:t>4</w:t>
                  </w:r>
                </w:p>
              </w:tc>
              <w:tc>
                <w:tcPr>
                  <w:tcW w:w="770" w:type="dxa"/>
                  <w:vAlign w:val="center"/>
                </w:tcPr>
                <w:p>
                  <w:pPr>
                    <w:snapToGrid w:val="0"/>
                    <w:ind w:left="-90" w:leftChars="-43" w:right="-50" w:rightChars="-24"/>
                    <w:jc w:val="center"/>
                    <w:rPr>
                      <w:color w:val="000000" w:themeColor="text1"/>
                      <w:szCs w:val="21"/>
                    </w:rPr>
                  </w:pPr>
                  <w:r>
                    <w:rPr>
                      <w:rFonts w:hint="eastAsia"/>
                      <w:color w:val="000000" w:themeColor="text1"/>
                      <w:szCs w:val="21"/>
                    </w:rPr>
                    <w:t>0.0004</w:t>
                  </w:r>
                </w:p>
              </w:tc>
              <w:tc>
                <w:tcPr>
                  <w:tcW w:w="920" w:type="dxa"/>
                  <w:vMerge w:val="continue"/>
                  <w:vAlign w:val="center"/>
                </w:tcPr>
                <w:p>
                  <w:pPr>
                    <w:snapToGrid w:val="0"/>
                    <w:ind w:left="-73" w:leftChars="-35" w:right="-59" w:rightChars="-28"/>
                    <w:jc w:val="center"/>
                    <w:rPr>
                      <w:color w:val="FF0000"/>
                      <w:szCs w:val="21"/>
                    </w:rPr>
                  </w:pPr>
                </w:p>
              </w:tc>
              <w:tc>
                <w:tcPr>
                  <w:tcW w:w="1608" w:type="dxa"/>
                  <w:gridSpan w:val="2"/>
                  <w:vMerge w:val="continue"/>
                  <w:vAlign w:val="center"/>
                </w:tcPr>
                <w:p>
                  <w:pPr>
                    <w:adjustRightInd w:val="0"/>
                    <w:snapToGrid w:val="0"/>
                    <w:ind w:left="-118" w:leftChars="-56" w:right="-97" w:rightChars="-46"/>
                    <w:jc w:val="center"/>
                    <w:rPr>
                      <w:color w:val="FF0000"/>
                      <w:szCs w:val="21"/>
                    </w:rPr>
                  </w:pPr>
                </w:p>
              </w:tc>
              <w:tc>
                <w:tcPr>
                  <w:tcW w:w="744" w:type="dxa"/>
                  <w:vAlign w:val="center"/>
                </w:tcPr>
                <w:p>
                  <w:pPr>
                    <w:adjustRightInd w:val="0"/>
                    <w:snapToGrid w:val="0"/>
                    <w:ind w:left="-118" w:leftChars="-56" w:right="-97" w:rightChars="-46"/>
                    <w:jc w:val="center"/>
                    <w:rPr>
                      <w:color w:val="FF0000"/>
                      <w:szCs w:val="21"/>
                    </w:rPr>
                  </w:pPr>
                </w:p>
              </w:tc>
              <w:tc>
                <w:tcPr>
                  <w:tcW w:w="1105" w:type="dxa"/>
                  <w:vMerge w:val="continue"/>
                  <w:vAlign w:val="center"/>
                </w:tcPr>
                <w:p>
                  <w:pPr>
                    <w:snapToGrid w:val="0"/>
                    <w:ind w:left="-73" w:leftChars="-35" w:right="-59" w:rightChars="-28"/>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18" w:hRule="atLeast"/>
                <w:jc w:val="center"/>
              </w:trPr>
              <w:tc>
                <w:tcPr>
                  <w:tcW w:w="1088" w:type="dxa"/>
                  <w:vMerge w:val="continue"/>
                  <w:vAlign w:val="center"/>
                </w:tcPr>
                <w:p>
                  <w:pPr>
                    <w:snapToGrid w:val="0"/>
                    <w:ind w:left="-76" w:leftChars="-36" w:right="-80" w:rightChars="-38"/>
                    <w:jc w:val="center"/>
                    <w:rPr>
                      <w:color w:val="FF0000"/>
                      <w:szCs w:val="21"/>
                    </w:rPr>
                  </w:pPr>
                </w:p>
              </w:tc>
              <w:tc>
                <w:tcPr>
                  <w:tcW w:w="763" w:type="dxa"/>
                  <w:vMerge w:val="continue"/>
                  <w:vAlign w:val="center"/>
                </w:tcPr>
                <w:p>
                  <w:pPr>
                    <w:jc w:val="center"/>
                    <w:rPr>
                      <w:color w:val="FF0000"/>
                      <w:szCs w:val="21"/>
                    </w:rPr>
                  </w:pPr>
                </w:p>
              </w:tc>
              <w:tc>
                <w:tcPr>
                  <w:tcW w:w="849" w:type="dxa"/>
                  <w:vAlign w:val="center"/>
                </w:tcPr>
                <w:p>
                  <w:pPr>
                    <w:snapToGrid w:val="0"/>
                    <w:ind w:left="-118" w:leftChars="-56" w:right="-97" w:rightChars="-46"/>
                    <w:jc w:val="center"/>
                    <w:rPr>
                      <w:color w:val="000000" w:themeColor="text1"/>
                      <w:szCs w:val="21"/>
                    </w:rPr>
                  </w:pPr>
                  <w:r>
                    <w:rPr>
                      <w:color w:val="000000" w:themeColor="text1"/>
                      <w:szCs w:val="21"/>
                    </w:rPr>
                    <w:t>COD</w:t>
                  </w:r>
                </w:p>
              </w:tc>
              <w:tc>
                <w:tcPr>
                  <w:tcW w:w="658" w:type="dxa"/>
                  <w:vAlign w:val="center"/>
                </w:tcPr>
                <w:p>
                  <w:pPr>
                    <w:snapToGrid w:val="0"/>
                    <w:ind w:left="-80" w:leftChars="-38" w:right="-94" w:rightChars="-45"/>
                    <w:jc w:val="center"/>
                    <w:rPr>
                      <w:color w:val="000000" w:themeColor="text1"/>
                      <w:szCs w:val="21"/>
                    </w:rPr>
                  </w:pPr>
                  <w:r>
                    <w:rPr>
                      <w:rFonts w:hint="eastAsia"/>
                      <w:color w:val="000000" w:themeColor="text1"/>
                      <w:szCs w:val="21"/>
                    </w:rPr>
                    <w:t>500</w:t>
                  </w:r>
                </w:p>
              </w:tc>
              <w:tc>
                <w:tcPr>
                  <w:tcW w:w="770" w:type="dxa"/>
                  <w:vAlign w:val="center"/>
                </w:tcPr>
                <w:p>
                  <w:pPr>
                    <w:snapToGrid w:val="0"/>
                    <w:ind w:left="-90" w:leftChars="-43" w:right="-50" w:rightChars="-24"/>
                    <w:jc w:val="center"/>
                    <w:rPr>
                      <w:color w:val="000000" w:themeColor="text1"/>
                      <w:szCs w:val="21"/>
                    </w:rPr>
                  </w:pPr>
                  <w:r>
                    <w:rPr>
                      <w:rFonts w:hint="eastAsia"/>
                      <w:color w:val="000000" w:themeColor="text1"/>
                      <w:szCs w:val="21"/>
                    </w:rPr>
                    <w:t>0.048</w:t>
                  </w:r>
                </w:p>
              </w:tc>
              <w:tc>
                <w:tcPr>
                  <w:tcW w:w="920" w:type="dxa"/>
                  <w:vMerge w:val="continue"/>
                  <w:vAlign w:val="center"/>
                </w:tcPr>
                <w:p>
                  <w:pPr>
                    <w:snapToGrid w:val="0"/>
                    <w:ind w:left="-73" w:leftChars="-35" w:right="-59" w:rightChars="-28"/>
                    <w:jc w:val="center"/>
                    <w:rPr>
                      <w:color w:val="FF0000"/>
                      <w:szCs w:val="21"/>
                    </w:rPr>
                  </w:pPr>
                </w:p>
              </w:tc>
              <w:tc>
                <w:tcPr>
                  <w:tcW w:w="1608" w:type="dxa"/>
                  <w:gridSpan w:val="2"/>
                  <w:vMerge w:val="continue"/>
                  <w:vAlign w:val="center"/>
                </w:tcPr>
                <w:p>
                  <w:pPr>
                    <w:adjustRightInd w:val="0"/>
                    <w:snapToGrid w:val="0"/>
                    <w:ind w:left="-118" w:leftChars="-56" w:right="-97" w:rightChars="-46"/>
                    <w:jc w:val="center"/>
                    <w:rPr>
                      <w:color w:val="FF0000"/>
                      <w:szCs w:val="21"/>
                    </w:rPr>
                  </w:pPr>
                </w:p>
              </w:tc>
              <w:tc>
                <w:tcPr>
                  <w:tcW w:w="744" w:type="dxa"/>
                  <w:vAlign w:val="center"/>
                </w:tcPr>
                <w:p>
                  <w:pPr>
                    <w:adjustRightInd w:val="0"/>
                    <w:snapToGrid w:val="0"/>
                    <w:ind w:left="-118" w:leftChars="-56" w:right="-97" w:rightChars="-46"/>
                    <w:jc w:val="center"/>
                    <w:rPr>
                      <w:color w:val="FF0000"/>
                      <w:szCs w:val="21"/>
                    </w:rPr>
                  </w:pPr>
                </w:p>
              </w:tc>
              <w:tc>
                <w:tcPr>
                  <w:tcW w:w="1105" w:type="dxa"/>
                  <w:vMerge w:val="continue"/>
                  <w:vAlign w:val="center"/>
                </w:tcPr>
                <w:p>
                  <w:pPr>
                    <w:snapToGrid w:val="0"/>
                    <w:ind w:left="-73" w:leftChars="-35" w:right="-59" w:rightChars="-28"/>
                    <w:jc w:val="center"/>
                    <w:rPr>
                      <w:color w:val="FF0000"/>
                      <w:szCs w:val="21"/>
                    </w:rPr>
                  </w:pPr>
                </w:p>
              </w:tc>
            </w:tr>
          </w:tbl>
          <w:p>
            <w:pPr>
              <w:pStyle w:val="6"/>
              <w:spacing w:before="156" w:beforeLines="50" w:line="360" w:lineRule="auto"/>
              <w:ind w:firstLine="0" w:firstLineChars="0"/>
              <w:jc w:val="left"/>
              <w:rPr>
                <w:color w:val="000000" w:themeColor="text1"/>
                <w:sz w:val="24"/>
                <w:szCs w:val="24"/>
              </w:rPr>
            </w:pPr>
            <w:r>
              <w:rPr>
                <w:rFonts w:hint="eastAsia"/>
                <w:color w:val="000000" w:themeColor="text1"/>
                <w:sz w:val="24"/>
                <w:szCs w:val="24"/>
              </w:rPr>
              <w:t>（3）噪声</w:t>
            </w:r>
          </w:p>
          <w:p>
            <w:pPr>
              <w:spacing w:line="360" w:lineRule="auto"/>
              <w:ind w:right="195" w:rightChars="93" w:firstLine="480" w:firstLineChars="200"/>
              <w:rPr>
                <w:color w:val="000000" w:themeColor="text1"/>
                <w:sz w:val="24"/>
                <w:szCs w:val="24"/>
              </w:rPr>
            </w:pPr>
            <w:r>
              <w:rPr>
                <w:rFonts w:hint="eastAsia"/>
                <w:color w:val="000000" w:themeColor="text1"/>
                <w:sz w:val="24"/>
                <w:szCs w:val="24"/>
              </w:rPr>
              <w:t>本项目主要高噪声设备运行时声级值见表5-13。</w:t>
            </w:r>
          </w:p>
          <w:p>
            <w:pPr>
              <w:snapToGrid w:val="0"/>
              <w:spacing w:line="324" w:lineRule="auto"/>
              <w:ind w:right="195" w:rightChars="93"/>
              <w:jc w:val="center"/>
              <w:rPr>
                <w:rFonts w:ascii="仿宋" w:hAnsi="仿宋" w:eastAsia="仿宋"/>
                <w:b/>
                <w:color w:val="000000" w:themeColor="text1"/>
                <w:sz w:val="24"/>
              </w:rPr>
            </w:pPr>
            <w:r>
              <w:rPr>
                <w:rFonts w:hint="eastAsia"/>
                <w:b/>
                <w:color w:val="000000" w:themeColor="text1"/>
                <w:sz w:val="24"/>
                <w:szCs w:val="24"/>
              </w:rPr>
              <w:t>表5-13 改扩建项目噪声产生情况表</w:t>
            </w:r>
          </w:p>
          <w:tbl>
            <w:tblPr>
              <w:tblStyle w:val="35"/>
              <w:tblW w:w="8529"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
            <w:tblGrid>
              <w:gridCol w:w="694"/>
              <w:gridCol w:w="1721"/>
              <w:gridCol w:w="918"/>
              <w:gridCol w:w="762"/>
              <w:gridCol w:w="1351"/>
              <w:gridCol w:w="1609"/>
              <w:gridCol w:w="147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671" w:hRule="atLeast"/>
                <w:jc w:val="center"/>
              </w:trPr>
              <w:tc>
                <w:tcPr>
                  <w:tcW w:w="694" w:type="dxa"/>
                  <w:vAlign w:val="center"/>
                </w:tcPr>
                <w:p>
                  <w:pPr>
                    <w:jc w:val="center"/>
                    <w:rPr>
                      <w:color w:val="000000" w:themeColor="text1"/>
                      <w:szCs w:val="21"/>
                    </w:rPr>
                  </w:pPr>
                  <w:r>
                    <w:rPr>
                      <w:rFonts w:hint="eastAsia"/>
                      <w:color w:val="000000" w:themeColor="text1"/>
                      <w:szCs w:val="21"/>
                    </w:rPr>
                    <w:t>序号</w:t>
                  </w:r>
                </w:p>
              </w:tc>
              <w:tc>
                <w:tcPr>
                  <w:tcW w:w="1721" w:type="dxa"/>
                  <w:vAlign w:val="center"/>
                </w:tcPr>
                <w:p>
                  <w:pPr>
                    <w:jc w:val="center"/>
                    <w:rPr>
                      <w:color w:val="000000" w:themeColor="text1"/>
                      <w:szCs w:val="21"/>
                    </w:rPr>
                  </w:pPr>
                  <w:r>
                    <w:rPr>
                      <w:rFonts w:hint="eastAsia"/>
                      <w:color w:val="000000" w:themeColor="text1"/>
                      <w:szCs w:val="21"/>
                    </w:rPr>
                    <w:t>设备名称</w:t>
                  </w:r>
                </w:p>
              </w:tc>
              <w:tc>
                <w:tcPr>
                  <w:tcW w:w="918" w:type="dxa"/>
                  <w:vAlign w:val="center"/>
                </w:tcPr>
                <w:p>
                  <w:pPr>
                    <w:jc w:val="center"/>
                    <w:rPr>
                      <w:color w:val="000000" w:themeColor="text1"/>
                      <w:szCs w:val="21"/>
                    </w:rPr>
                  </w:pPr>
                  <w:r>
                    <w:rPr>
                      <w:rFonts w:hint="eastAsia"/>
                      <w:color w:val="000000" w:themeColor="text1"/>
                      <w:szCs w:val="21"/>
                    </w:rPr>
                    <w:t>声级值</w:t>
                  </w:r>
                </w:p>
                <w:p>
                  <w:pPr>
                    <w:jc w:val="center"/>
                    <w:rPr>
                      <w:color w:val="000000" w:themeColor="text1"/>
                      <w:szCs w:val="21"/>
                    </w:rPr>
                  </w:pPr>
                  <w:r>
                    <w:rPr>
                      <w:rFonts w:hint="eastAsia"/>
                      <w:color w:val="000000" w:themeColor="text1"/>
                      <w:szCs w:val="21"/>
                    </w:rPr>
                    <w:t>（</w:t>
                  </w:r>
                  <w:r>
                    <w:rPr>
                      <w:color w:val="000000" w:themeColor="text1"/>
                      <w:szCs w:val="21"/>
                    </w:rPr>
                    <w:t>dB(A)</w:t>
                  </w:r>
                  <w:r>
                    <w:rPr>
                      <w:rFonts w:hint="eastAsia"/>
                      <w:color w:val="000000" w:themeColor="text1"/>
                      <w:szCs w:val="21"/>
                    </w:rPr>
                    <w:t>）</w:t>
                  </w:r>
                </w:p>
              </w:tc>
              <w:tc>
                <w:tcPr>
                  <w:tcW w:w="762" w:type="dxa"/>
                  <w:vAlign w:val="center"/>
                </w:tcPr>
                <w:p>
                  <w:pPr>
                    <w:jc w:val="center"/>
                    <w:rPr>
                      <w:color w:val="000000" w:themeColor="text1"/>
                      <w:szCs w:val="21"/>
                    </w:rPr>
                  </w:pPr>
                  <w:r>
                    <w:rPr>
                      <w:rFonts w:hint="eastAsia"/>
                      <w:color w:val="000000" w:themeColor="text1"/>
                      <w:szCs w:val="21"/>
                    </w:rPr>
                    <w:t>台数</w:t>
                  </w:r>
                </w:p>
              </w:tc>
              <w:tc>
                <w:tcPr>
                  <w:tcW w:w="1351" w:type="dxa"/>
                  <w:vAlign w:val="center"/>
                </w:tcPr>
                <w:p>
                  <w:pPr>
                    <w:jc w:val="center"/>
                    <w:rPr>
                      <w:color w:val="000000" w:themeColor="text1"/>
                      <w:szCs w:val="21"/>
                    </w:rPr>
                  </w:pPr>
                  <w:r>
                    <w:rPr>
                      <w:rFonts w:hint="eastAsia"/>
                      <w:color w:val="000000" w:themeColor="text1"/>
                      <w:szCs w:val="21"/>
                    </w:rPr>
                    <w:t>离厂界最近距离（</w:t>
                  </w:r>
                  <w:r>
                    <w:rPr>
                      <w:color w:val="000000" w:themeColor="text1"/>
                      <w:szCs w:val="21"/>
                    </w:rPr>
                    <w:t>m</w:t>
                  </w:r>
                  <w:r>
                    <w:rPr>
                      <w:rFonts w:hint="eastAsia"/>
                      <w:color w:val="000000" w:themeColor="text1"/>
                      <w:szCs w:val="21"/>
                    </w:rPr>
                    <w:t>）</w:t>
                  </w:r>
                </w:p>
              </w:tc>
              <w:tc>
                <w:tcPr>
                  <w:tcW w:w="1609" w:type="dxa"/>
                  <w:vAlign w:val="center"/>
                </w:tcPr>
                <w:p>
                  <w:pPr>
                    <w:jc w:val="center"/>
                    <w:rPr>
                      <w:color w:val="000000" w:themeColor="text1"/>
                      <w:szCs w:val="21"/>
                    </w:rPr>
                  </w:pPr>
                  <w:r>
                    <w:rPr>
                      <w:rFonts w:hint="eastAsia"/>
                      <w:color w:val="000000" w:themeColor="text1"/>
                      <w:szCs w:val="21"/>
                    </w:rPr>
                    <w:t>治理措施</w:t>
                  </w:r>
                </w:p>
              </w:tc>
              <w:tc>
                <w:tcPr>
                  <w:tcW w:w="1474" w:type="dxa"/>
                  <w:vAlign w:val="center"/>
                </w:tcPr>
                <w:p>
                  <w:pPr>
                    <w:jc w:val="center"/>
                    <w:rPr>
                      <w:color w:val="000000" w:themeColor="text1"/>
                      <w:szCs w:val="21"/>
                    </w:rPr>
                  </w:pPr>
                  <w:r>
                    <w:rPr>
                      <w:rFonts w:hint="eastAsia"/>
                      <w:color w:val="000000" w:themeColor="text1"/>
                      <w:szCs w:val="21"/>
                    </w:rPr>
                    <w:t>所在位置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694" w:type="dxa"/>
                  <w:vAlign w:val="center"/>
                </w:tcPr>
                <w:p>
                  <w:pPr>
                    <w:jc w:val="center"/>
                    <w:rPr>
                      <w:color w:val="000000" w:themeColor="text1"/>
                      <w:szCs w:val="21"/>
                    </w:rPr>
                  </w:pPr>
                  <w:r>
                    <w:rPr>
                      <w:color w:val="000000" w:themeColor="text1"/>
                      <w:szCs w:val="21"/>
                    </w:rPr>
                    <w:t>1</w:t>
                  </w:r>
                </w:p>
              </w:tc>
              <w:tc>
                <w:tcPr>
                  <w:tcW w:w="1721" w:type="dxa"/>
                  <w:vAlign w:val="center"/>
                </w:tcPr>
                <w:p>
                  <w:pPr>
                    <w:jc w:val="center"/>
                    <w:rPr>
                      <w:color w:val="000000" w:themeColor="text1"/>
                      <w:szCs w:val="21"/>
                    </w:rPr>
                  </w:pPr>
                  <w:r>
                    <w:rPr>
                      <w:rFonts w:hint="eastAsia"/>
                      <w:color w:val="000000" w:themeColor="text1"/>
                      <w:szCs w:val="21"/>
                    </w:rPr>
                    <w:t>拉丝机</w:t>
                  </w:r>
                </w:p>
              </w:tc>
              <w:tc>
                <w:tcPr>
                  <w:tcW w:w="918" w:type="dxa"/>
                  <w:vAlign w:val="center"/>
                </w:tcPr>
                <w:p>
                  <w:pPr>
                    <w:jc w:val="center"/>
                    <w:rPr>
                      <w:color w:val="000000" w:themeColor="text1"/>
                      <w:szCs w:val="21"/>
                    </w:rPr>
                  </w:pPr>
                  <w:r>
                    <w:rPr>
                      <w:rFonts w:hint="eastAsia"/>
                      <w:color w:val="000000" w:themeColor="text1"/>
                      <w:szCs w:val="21"/>
                    </w:rPr>
                    <w:t>70</w:t>
                  </w:r>
                </w:p>
              </w:tc>
              <w:tc>
                <w:tcPr>
                  <w:tcW w:w="762" w:type="dxa"/>
                  <w:vAlign w:val="center"/>
                </w:tcPr>
                <w:p>
                  <w:pPr>
                    <w:jc w:val="center"/>
                    <w:rPr>
                      <w:color w:val="000000" w:themeColor="text1"/>
                      <w:szCs w:val="21"/>
                    </w:rPr>
                  </w:pPr>
                  <w:r>
                    <w:rPr>
                      <w:rFonts w:hint="eastAsia"/>
                      <w:color w:val="000000" w:themeColor="text1"/>
                      <w:szCs w:val="21"/>
                    </w:rPr>
                    <w:t>2</w:t>
                  </w:r>
                </w:p>
              </w:tc>
              <w:tc>
                <w:tcPr>
                  <w:tcW w:w="1351" w:type="dxa"/>
                  <w:vAlign w:val="center"/>
                </w:tcPr>
                <w:p>
                  <w:pPr>
                    <w:jc w:val="center"/>
                    <w:rPr>
                      <w:color w:val="000000" w:themeColor="text1"/>
                      <w:szCs w:val="21"/>
                    </w:rPr>
                  </w:pPr>
                  <w:r>
                    <w:rPr>
                      <w:rFonts w:hint="eastAsia"/>
                      <w:color w:val="000000" w:themeColor="text1"/>
                      <w:szCs w:val="21"/>
                    </w:rPr>
                    <w:t>28（东侧）</w:t>
                  </w:r>
                </w:p>
              </w:tc>
              <w:tc>
                <w:tcPr>
                  <w:tcW w:w="1609" w:type="dxa"/>
                  <w:vAlign w:val="center"/>
                </w:tcPr>
                <w:p>
                  <w:pPr>
                    <w:jc w:val="center"/>
                    <w:rPr>
                      <w:color w:val="000000" w:themeColor="text1"/>
                      <w:szCs w:val="21"/>
                    </w:rPr>
                  </w:pPr>
                  <w:r>
                    <w:rPr>
                      <w:rFonts w:hint="eastAsia"/>
                      <w:color w:val="000000" w:themeColor="text1"/>
                      <w:szCs w:val="21"/>
                    </w:rPr>
                    <w:t>减震、厂房隔声</w:t>
                  </w:r>
                </w:p>
              </w:tc>
              <w:tc>
                <w:tcPr>
                  <w:tcW w:w="1474" w:type="dxa"/>
                  <w:vAlign w:val="center"/>
                </w:tcPr>
                <w:p>
                  <w:pPr>
                    <w:jc w:val="center"/>
                    <w:rPr>
                      <w:color w:val="000000" w:themeColor="text1"/>
                      <w:szCs w:val="21"/>
                    </w:rPr>
                  </w:pPr>
                  <w:r>
                    <w:rPr>
                      <w:rFonts w:hint="eastAsia"/>
                      <w:color w:val="000000" w:themeColor="text1"/>
                      <w:szCs w:val="21"/>
                    </w:rPr>
                    <w:t>5#车间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694" w:type="dxa"/>
                  <w:vAlign w:val="center"/>
                </w:tcPr>
                <w:p>
                  <w:pPr>
                    <w:jc w:val="center"/>
                    <w:rPr>
                      <w:color w:val="000000" w:themeColor="text1"/>
                      <w:szCs w:val="21"/>
                    </w:rPr>
                  </w:pPr>
                  <w:r>
                    <w:rPr>
                      <w:rFonts w:hint="eastAsia"/>
                      <w:color w:val="000000" w:themeColor="text1"/>
                      <w:szCs w:val="21"/>
                    </w:rPr>
                    <w:t>2</w:t>
                  </w:r>
                </w:p>
              </w:tc>
              <w:tc>
                <w:tcPr>
                  <w:tcW w:w="1721" w:type="dxa"/>
                  <w:vAlign w:val="center"/>
                </w:tcPr>
                <w:p>
                  <w:pPr>
                    <w:jc w:val="center"/>
                    <w:rPr>
                      <w:color w:val="000000" w:themeColor="text1"/>
                      <w:szCs w:val="21"/>
                    </w:rPr>
                  </w:pPr>
                  <w:r>
                    <w:rPr>
                      <w:rFonts w:hint="eastAsia"/>
                      <w:color w:val="000000" w:themeColor="text1"/>
                      <w:szCs w:val="21"/>
                    </w:rPr>
                    <w:t>钢球专用镦锻机</w:t>
                  </w:r>
                </w:p>
              </w:tc>
              <w:tc>
                <w:tcPr>
                  <w:tcW w:w="918" w:type="dxa"/>
                  <w:vAlign w:val="center"/>
                </w:tcPr>
                <w:p>
                  <w:pPr>
                    <w:jc w:val="center"/>
                    <w:rPr>
                      <w:color w:val="000000" w:themeColor="text1"/>
                      <w:szCs w:val="21"/>
                    </w:rPr>
                  </w:pPr>
                  <w:r>
                    <w:rPr>
                      <w:rFonts w:hint="eastAsia"/>
                      <w:color w:val="000000" w:themeColor="text1"/>
                      <w:szCs w:val="21"/>
                    </w:rPr>
                    <w:t>75</w:t>
                  </w:r>
                </w:p>
              </w:tc>
              <w:tc>
                <w:tcPr>
                  <w:tcW w:w="762" w:type="dxa"/>
                  <w:vAlign w:val="center"/>
                </w:tcPr>
                <w:p>
                  <w:pPr>
                    <w:jc w:val="center"/>
                    <w:rPr>
                      <w:color w:val="000000" w:themeColor="text1"/>
                      <w:szCs w:val="21"/>
                    </w:rPr>
                  </w:pPr>
                  <w:r>
                    <w:rPr>
                      <w:rFonts w:hint="eastAsia"/>
                      <w:color w:val="000000" w:themeColor="text1"/>
                      <w:szCs w:val="21"/>
                    </w:rPr>
                    <w:t>19</w:t>
                  </w:r>
                </w:p>
              </w:tc>
              <w:tc>
                <w:tcPr>
                  <w:tcW w:w="1351" w:type="dxa"/>
                  <w:vAlign w:val="center"/>
                </w:tcPr>
                <w:p>
                  <w:pPr>
                    <w:jc w:val="center"/>
                    <w:rPr>
                      <w:color w:val="000000" w:themeColor="text1"/>
                      <w:szCs w:val="21"/>
                    </w:rPr>
                  </w:pPr>
                  <w:r>
                    <w:rPr>
                      <w:rFonts w:hint="eastAsia"/>
                      <w:color w:val="000000" w:themeColor="text1"/>
                      <w:szCs w:val="21"/>
                    </w:rPr>
                    <w:t>28（南侧）</w:t>
                  </w:r>
                </w:p>
              </w:tc>
              <w:tc>
                <w:tcPr>
                  <w:tcW w:w="1609" w:type="dxa"/>
                  <w:vAlign w:val="center"/>
                </w:tcPr>
                <w:p>
                  <w:pPr>
                    <w:jc w:val="center"/>
                    <w:rPr>
                      <w:color w:val="000000" w:themeColor="text1"/>
                      <w:szCs w:val="21"/>
                    </w:rPr>
                  </w:pPr>
                  <w:r>
                    <w:rPr>
                      <w:rFonts w:hint="eastAsia"/>
                      <w:color w:val="000000" w:themeColor="text1"/>
                      <w:szCs w:val="21"/>
                    </w:rPr>
                    <w:t>减震、厂房隔声</w:t>
                  </w:r>
                </w:p>
              </w:tc>
              <w:tc>
                <w:tcPr>
                  <w:tcW w:w="1474" w:type="dxa"/>
                  <w:vAlign w:val="center"/>
                </w:tcPr>
                <w:p>
                  <w:pPr>
                    <w:jc w:val="center"/>
                    <w:rPr>
                      <w:color w:val="000000" w:themeColor="text1"/>
                      <w:szCs w:val="21"/>
                    </w:rPr>
                  </w:pPr>
                  <w:r>
                    <w:rPr>
                      <w:rFonts w:hint="eastAsia"/>
                      <w:color w:val="000000" w:themeColor="text1"/>
                      <w:szCs w:val="21"/>
                    </w:rPr>
                    <w:t>5#车间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694" w:type="dxa"/>
                  <w:vAlign w:val="center"/>
                </w:tcPr>
                <w:p>
                  <w:pPr>
                    <w:jc w:val="center"/>
                    <w:rPr>
                      <w:color w:val="000000" w:themeColor="text1"/>
                      <w:szCs w:val="21"/>
                    </w:rPr>
                  </w:pPr>
                  <w:r>
                    <w:rPr>
                      <w:rFonts w:hint="eastAsia"/>
                      <w:color w:val="000000" w:themeColor="text1"/>
                      <w:szCs w:val="21"/>
                    </w:rPr>
                    <w:t>3</w:t>
                  </w:r>
                </w:p>
              </w:tc>
              <w:tc>
                <w:tcPr>
                  <w:tcW w:w="1721" w:type="dxa"/>
                  <w:vAlign w:val="center"/>
                </w:tcPr>
                <w:p>
                  <w:pPr>
                    <w:jc w:val="center"/>
                    <w:rPr>
                      <w:color w:val="000000" w:themeColor="text1"/>
                      <w:szCs w:val="21"/>
                    </w:rPr>
                  </w:pPr>
                  <w:r>
                    <w:rPr>
                      <w:rFonts w:hint="eastAsia"/>
                      <w:color w:val="000000" w:themeColor="text1"/>
                      <w:szCs w:val="21"/>
                    </w:rPr>
                    <w:t>清洗设备</w:t>
                  </w:r>
                </w:p>
              </w:tc>
              <w:tc>
                <w:tcPr>
                  <w:tcW w:w="918" w:type="dxa"/>
                  <w:vAlign w:val="center"/>
                </w:tcPr>
                <w:p>
                  <w:pPr>
                    <w:jc w:val="center"/>
                    <w:rPr>
                      <w:color w:val="000000" w:themeColor="text1"/>
                      <w:szCs w:val="21"/>
                    </w:rPr>
                  </w:pPr>
                  <w:r>
                    <w:rPr>
                      <w:rFonts w:hint="eastAsia"/>
                      <w:color w:val="000000" w:themeColor="text1"/>
                      <w:szCs w:val="21"/>
                    </w:rPr>
                    <w:t>70</w:t>
                  </w:r>
                </w:p>
              </w:tc>
              <w:tc>
                <w:tcPr>
                  <w:tcW w:w="762" w:type="dxa"/>
                  <w:vAlign w:val="center"/>
                </w:tcPr>
                <w:p>
                  <w:pPr>
                    <w:jc w:val="center"/>
                    <w:rPr>
                      <w:color w:val="000000" w:themeColor="text1"/>
                      <w:szCs w:val="21"/>
                    </w:rPr>
                  </w:pPr>
                  <w:r>
                    <w:rPr>
                      <w:rFonts w:hint="eastAsia"/>
                      <w:color w:val="000000" w:themeColor="text1"/>
                      <w:szCs w:val="21"/>
                    </w:rPr>
                    <w:t>2</w:t>
                  </w:r>
                </w:p>
              </w:tc>
              <w:tc>
                <w:tcPr>
                  <w:tcW w:w="1351" w:type="dxa"/>
                  <w:vAlign w:val="center"/>
                </w:tcPr>
                <w:p>
                  <w:pPr>
                    <w:jc w:val="center"/>
                    <w:rPr>
                      <w:color w:val="000000" w:themeColor="text1"/>
                      <w:szCs w:val="21"/>
                    </w:rPr>
                  </w:pPr>
                  <w:r>
                    <w:rPr>
                      <w:rFonts w:hint="eastAsia"/>
                      <w:color w:val="000000" w:themeColor="text1"/>
                      <w:szCs w:val="21"/>
                    </w:rPr>
                    <w:t>25（南侧）</w:t>
                  </w:r>
                </w:p>
              </w:tc>
              <w:tc>
                <w:tcPr>
                  <w:tcW w:w="1609" w:type="dxa"/>
                  <w:vAlign w:val="center"/>
                </w:tcPr>
                <w:p>
                  <w:pPr>
                    <w:jc w:val="center"/>
                    <w:rPr>
                      <w:color w:val="000000" w:themeColor="text1"/>
                      <w:szCs w:val="21"/>
                    </w:rPr>
                  </w:pPr>
                  <w:r>
                    <w:rPr>
                      <w:rFonts w:hint="eastAsia"/>
                      <w:color w:val="000000" w:themeColor="text1"/>
                      <w:szCs w:val="21"/>
                    </w:rPr>
                    <w:t>减震、厂房隔声</w:t>
                  </w:r>
                </w:p>
              </w:tc>
              <w:tc>
                <w:tcPr>
                  <w:tcW w:w="1474" w:type="dxa"/>
                  <w:vAlign w:val="center"/>
                </w:tcPr>
                <w:p>
                  <w:pPr>
                    <w:jc w:val="center"/>
                    <w:rPr>
                      <w:color w:val="000000" w:themeColor="text1"/>
                      <w:szCs w:val="21"/>
                    </w:rPr>
                  </w:pPr>
                  <w:r>
                    <w:rPr>
                      <w:rFonts w:hint="eastAsia"/>
                      <w:color w:val="000000" w:themeColor="text1"/>
                      <w:szCs w:val="21"/>
                    </w:rPr>
                    <w:t>5#车间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694" w:type="dxa"/>
                  <w:vAlign w:val="center"/>
                </w:tcPr>
                <w:p>
                  <w:pPr>
                    <w:jc w:val="center"/>
                    <w:rPr>
                      <w:color w:val="000000" w:themeColor="text1"/>
                      <w:szCs w:val="21"/>
                    </w:rPr>
                  </w:pPr>
                  <w:r>
                    <w:rPr>
                      <w:rFonts w:hint="eastAsia"/>
                      <w:color w:val="000000" w:themeColor="text1"/>
                      <w:szCs w:val="21"/>
                    </w:rPr>
                    <w:t>4</w:t>
                  </w:r>
                </w:p>
              </w:tc>
              <w:tc>
                <w:tcPr>
                  <w:tcW w:w="1721" w:type="dxa"/>
                  <w:vAlign w:val="center"/>
                </w:tcPr>
                <w:p>
                  <w:pPr>
                    <w:jc w:val="center"/>
                    <w:rPr>
                      <w:color w:val="000000" w:themeColor="text1"/>
                      <w:szCs w:val="21"/>
                    </w:rPr>
                  </w:pPr>
                  <w:r>
                    <w:rPr>
                      <w:rFonts w:hint="eastAsia"/>
                      <w:color w:val="000000" w:themeColor="text1"/>
                      <w:szCs w:val="21"/>
                    </w:rPr>
                    <w:t>钢球专用研磨机</w:t>
                  </w:r>
                </w:p>
              </w:tc>
              <w:tc>
                <w:tcPr>
                  <w:tcW w:w="918" w:type="dxa"/>
                  <w:vAlign w:val="center"/>
                </w:tcPr>
                <w:p>
                  <w:pPr>
                    <w:jc w:val="center"/>
                    <w:rPr>
                      <w:color w:val="000000" w:themeColor="text1"/>
                      <w:szCs w:val="21"/>
                    </w:rPr>
                  </w:pPr>
                  <w:r>
                    <w:rPr>
                      <w:rFonts w:hint="eastAsia"/>
                      <w:color w:val="000000" w:themeColor="text1"/>
                      <w:szCs w:val="21"/>
                    </w:rPr>
                    <w:t>75</w:t>
                  </w:r>
                </w:p>
              </w:tc>
              <w:tc>
                <w:tcPr>
                  <w:tcW w:w="762" w:type="dxa"/>
                  <w:vAlign w:val="center"/>
                </w:tcPr>
                <w:p>
                  <w:pPr>
                    <w:jc w:val="center"/>
                    <w:rPr>
                      <w:color w:val="000000" w:themeColor="text1"/>
                      <w:szCs w:val="21"/>
                    </w:rPr>
                  </w:pPr>
                  <w:r>
                    <w:rPr>
                      <w:rFonts w:hint="eastAsia"/>
                      <w:color w:val="000000" w:themeColor="text1"/>
                      <w:szCs w:val="21"/>
                    </w:rPr>
                    <w:t>8</w:t>
                  </w:r>
                </w:p>
              </w:tc>
              <w:tc>
                <w:tcPr>
                  <w:tcW w:w="1351" w:type="dxa"/>
                  <w:vAlign w:val="center"/>
                </w:tcPr>
                <w:p>
                  <w:pPr>
                    <w:jc w:val="center"/>
                    <w:rPr>
                      <w:color w:val="000000" w:themeColor="text1"/>
                      <w:szCs w:val="21"/>
                    </w:rPr>
                  </w:pPr>
                  <w:r>
                    <w:rPr>
                      <w:rFonts w:hint="eastAsia"/>
                      <w:color w:val="000000" w:themeColor="text1"/>
                      <w:szCs w:val="21"/>
                    </w:rPr>
                    <w:t>30（南侧）</w:t>
                  </w:r>
                </w:p>
              </w:tc>
              <w:tc>
                <w:tcPr>
                  <w:tcW w:w="1609" w:type="dxa"/>
                  <w:vAlign w:val="center"/>
                </w:tcPr>
                <w:p>
                  <w:pPr>
                    <w:jc w:val="center"/>
                    <w:rPr>
                      <w:color w:val="000000" w:themeColor="text1"/>
                      <w:szCs w:val="21"/>
                    </w:rPr>
                  </w:pPr>
                  <w:r>
                    <w:rPr>
                      <w:rFonts w:hint="eastAsia"/>
                      <w:color w:val="000000" w:themeColor="text1"/>
                      <w:szCs w:val="21"/>
                    </w:rPr>
                    <w:t>减震、厂房隔声</w:t>
                  </w:r>
                </w:p>
              </w:tc>
              <w:tc>
                <w:tcPr>
                  <w:tcW w:w="1474" w:type="dxa"/>
                  <w:vAlign w:val="center"/>
                </w:tcPr>
                <w:p>
                  <w:pPr>
                    <w:jc w:val="center"/>
                    <w:rPr>
                      <w:color w:val="000000" w:themeColor="text1"/>
                      <w:szCs w:val="21"/>
                    </w:rPr>
                  </w:pPr>
                  <w:r>
                    <w:rPr>
                      <w:rFonts w:hint="eastAsia"/>
                      <w:color w:val="000000" w:themeColor="text1"/>
                      <w:szCs w:val="21"/>
                    </w:rPr>
                    <w:t>5#车间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694" w:type="dxa"/>
                  <w:vAlign w:val="center"/>
                </w:tcPr>
                <w:p>
                  <w:pPr>
                    <w:jc w:val="center"/>
                    <w:rPr>
                      <w:color w:val="000000" w:themeColor="text1"/>
                      <w:szCs w:val="21"/>
                    </w:rPr>
                  </w:pPr>
                  <w:r>
                    <w:rPr>
                      <w:rFonts w:hint="eastAsia"/>
                      <w:color w:val="000000" w:themeColor="text1"/>
                      <w:szCs w:val="21"/>
                    </w:rPr>
                    <w:t>5</w:t>
                  </w:r>
                </w:p>
              </w:tc>
              <w:tc>
                <w:tcPr>
                  <w:tcW w:w="1721" w:type="dxa"/>
                  <w:vAlign w:val="center"/>
                </w:tcPr>
                <w:p>
                  <w:pPr>
                    <w:jc w:val="center"/>
                    <w:rPr>
                      <w:color w:val="000000" w:themeColor="text1"/>
                      <w:szCs w:val="21"/>
                    </w:rPr>
                  </w:pPr>
                  <w:r>
                    <w:rPr>
                      <w:rFonts w:hint="eastAsia"/>
                      <w:color w:val="000000" w:themeColor="text1"/>
                      <w:szCs w:val="21"/>
                    </w:rPr>
                    <w:t>连续热处理生产线</w:t>
                  </w:r>
                </w:p>
              </w:tc>
              <w:tc>
                <w:tcPr>
                  <w:tcW w:w="918" w:type="dxa"/>
                  <w:vAlign w:val="center"/>
                </w:tcPr>
                <w:p>
                  <w:pPr>
                    <w:jc w:val="center"/>
                    <w:rPr>
                      <w:color w:val="000000" w:themeColor="text1"/>
                      <w:szCs w:val="21"/>
                    </w:rPr>
                  </w:pPr>
                  <w:r>
                    <w:rPr>
                      <w:rFonts w:hint="eastAsia"/>
                      <w:color w:val="000000" w:themeColor="text1"/>
                      <w:szCs w:val="21"/>
                    </w:rPr>
                    <w:t>75</w:t>
                  </w:r>
                </w:p>
              </w:tc>
              <w:tc>
                <w:tcPr>
                  <w:tcW w:w="762" w:type="dxa"/>
                  <w:vAlign w:val="center"/>
                </w:tcPr>
                <w:p>
                  <w:pPr>
                    <w:jc w:val="center"/>
                    <w:rPr>
                      <w:color w:val="000000" w:themeColor="text1"/>
                      <w:szCs w:val="21"/>
                    </w:rPr>
                  </w:pPr>
                  <w:r>
                    <w:rPr>
                      <w:rFonts w:hint="eastAsia"/>
                      <w:color w:val="000000" w:themeColor="text1"/>
                      <w:szCs w:val="21"/>
                    </w:rPr>
                    <w:t>1</w:t>
                  </w:r>
                </w:p>
              </w:tc>
              <w:tc>
                <w:tcPr>
                  <w:tcW w:w="1351" w:type="dxa"/>
                  <w:vAlign w:val="center"/>
                </w:tcPr>
                <w:p>
                  <w:pPr>
                    <w:jc w:val="center"/>
                    <w:rPr>
                      <w:color w:val="000000" w:themeColor="text1"/>
                      <w:szCs w:val="21"/>
                    </w:rPr>
                  </w:pPr>
                  <w:r>
                    <w:rPr>
                      <w:rFonts w:hint="eastAsia"/>
                      <w:color w:val="000000" w:themeColor="text1"/>
                      <w:szCs w:val="21"/>
                    </w:rPr>
                    <w:t>40（西侧）</w:t>
                  </w:r>
                </w:p>
              </w:tc>
              <w:tc>
                <w:tcPr>
                  <w:tcW w:w="1609" w:type="dxa"/>
                  <w:vAlign w:val="center"/>
                </w:tcPr>
                <w:p>
                  <w:pPr>
                    <w:jc w:val="center"/>
                    <w:rPr>
                      <w:color w:val="000000" w:themeColor="text1"/>
                      <w:szCs w:val="21"/>
                    </w:rPr>
                  </w:pPr>
                  <w:r>
                    <w:rPr>
                      <w:rFonts w:hint="eastAsia"/>
                      <w:color w:val="000000" w:themeColor="text1"/>
                      <w:szCs w:val="21"/>
                    </w:rPr>
                    <w:t>减震、厂房隔声</w:t>
                  </w:r>
                </w:p>
              </w:tc>
              <w:tc>
                <w:tcPr>
                  <w:tcW w:w="1474" w:type="dxa"/>
                  <w:vAlign w:val="center"/>
                </w:tcPr>
                <w:p>
                  <w:pPr>
                    <w:jc w:val="center"/>
                    <w:rPr>
                      <w:color w:val="000000" w:themeColor="text1"/>
                      <w:szCs w:val="21"/>
                    </w:rPr>
                  </w:pPr>
                  <w:r>
                    <w:rPr>
                      <w:rFonts w:hint="eastAsia"/>
                      <w:color w:val="000000" w:themeColor="text1"/>
                      <w:szCs w:val="21"/>
                    </w:rPr>
                    <w:t>3#、4#车间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694" w:type="dxa"/>
                  <w:vAlign w:val="center"/>
                </w:tcPr>
                <w:p>
                  <w:pPr>
                    <w:jc w:val="center"/>
                    <w:rPr>
                      <w:color w:val="000000" w:themeColor="text1"/>
                      <w:szCs w:val="21"/>
                    </w:rPr>
                  </w:pPr>
                  <w:r>
                    <w:rPr>
                      <w:rFonts w:hint="eastAsia"/>
                      <w:color w:val="000000" w:themeColor="text1"/>
                      <w:szCs w:val="21"/>
                    </w:rPr>
                    <w:t>6</w:t>
                  </w:r>
                </w:p>
              </w:tc>
              <w:tc>
                <w:tcPr>
                  <w:tcW w:w="1721" w:type="dxa"/>
                  <w:vAlign w:val="center"/>
                </w:tcPr>
                <w:p>
                  <w:pPr>
                    <w:jc w:val="center"/>
                    <w:rPr>
                      <w:color w:val="000000" w:themeColor="text1"/>
                      <w:szCs w:val="21"/>
                    </w:rPr>
                  </w:pPr>
                  <w:r>
                    <w:rPr>
                      <w:rFonts w:hint="eastAsia"/>
                      <w:color w:val="000000" w:themeColor="text1"/>
                      <w:szCs w:val="21"/>
                    </w:rPr>
                    <w:t>八角炉生产线</w:t>
                  </w:r>
                </w:p>
              </w:tc>
              <w:tc>
                <w:tcPr>
                  <w:tcW w:w="918" w:type="dxa"/>
                  <w:vAlign w:val="center"/>
                </w:tcPr>
                <w:p>
                  <w:pPr>
                    <w:jc w:val="center"/>
                    <w:rPr>
                      <w:color w:val="000000" w:themeColor="text1"/>
                      <w:szCs w:val="21"/>
                    </w:rPr>
                  </w:pPr>
                  <w:r>
                    <w:rPr>
                      <w:rFonts w:hint="eastAsia"/>
                      <w:color w:val="000000" w:themeColor="text1"/>
                      <w:szCs w:val="21"/>
                    </w:rPr>
                    <w:t>75</w:t>
                  </w:r>
                </w:p>
              </w:tc>
              <w:tc>
                <w:tcPr>
                  <w:tcW w:w="762" w:type="dxa"/>
                  <w:vAlign w:val="center"/>
                </w:tcPr>
                <w:p>
                  <w:pPr>
                    <w:jc w:val="center"/>
                    <w:rPr>
                      <w:color w:val="000000" w:themeColor="text1"/>
                      <w:szCs w:val="21"/>
                    </w:rPr>
                  </w:pPr>
                  <w:r>
                    <w:rPr>
                      <w:rFonts w:hint="eastAsia"/>
                      <w:color w:val="000000" w:themeColor="text1"/>
                      <w:szCs w:val="21"/>
                    </w:rPr>
                    <w:t>1</w:t>
                  </w:r>
                </w:p>
              </w:tc>
              <w:tc>
                <w:tcPr>
                  <w:tcW w:w="1351" w:type="dxa"/>
                  <w:vAlign w:val="center"/>
                </w:tcPr>
                <w:p>
                  <w:pPr>
                    <w:jc w:val="center"/>
                    <w:rPr>
                      <w:color w:val="000000" w:themeColor="text1"/>
                      <w:szCs w:val="21"/>
                    </w:rPr>
                  </w:pPr>
                  <w:r>
                    <w:rPr>
                      <w:rFonts w:hint="eastAsia"/>
                      <w:color w:val="000000" w:themeColor="text1"/>
                      <w:szCs w:val="21"/>
                    </w:rPr>
                    <w:t>45（西侧）</w:t>
                  </w:r>
                </w:p>
              </w:tc>
              <w:tc>
                <w:tcPr>
                  <w:tcW w:w="1609" w:type="dxa"/>
                  <w:vAlign w:val="center"/>
                </w:tcPr>
                <w:p>
                  <w:pPr>
                    <w:jc w:val="center"/>
                    <w:rPr>
                      <w:color w:val="000000" w:themeColor="text1"/>
                      <w:szCs w:val="21"/>
                    </w:rPr>
                  </w:pPr>
                  <w:r>
                    <w:rPr>
                      <w:rFonts w:hint="eastAsia"/>
                      <w:color w:val="000000" w:themeColor="text1"/>
                      <w:szCs w:val="21"/>
                    </w:rPr>
                    <w:t>减震、厂房隔声</w:t>
                  </w:r>
                </w:p>
              </w:tc>
              <w:tc>
                <w:tcPr>
                  <w:tcW w:w="1474" w:type="dxa"/>
                  <w:vAlign w:val="center"/>
                </w:tcPr>
                <w:p>
                  <w:pPr>
                    <w:jc w:val="center"/>
                    <w:rPr>
                      <w:color w:val="000000" w:themeColor="text1"/>
                      <w:szCs w:val="21"/>
                    </w:rPr>
                  </w:pPr>
                  <w:r>
                    <w:rPr>
                      <w:rFonts w:hint="eastAsia"/>
                      <w:color w:val="000000" w:themeColor="text1"/>
                      <w:szCs w:val="21"/>
                    </w:rPr>
                    <w:t>3#车间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694" w:type="dxa"/>
                  <w:vAlign w:val="center"/>
                </w:tcPr>
                <w:p>
                  <w:pPr>
                    <w:jc w:val="center"/>
                    <w:rPr>
                      <w:color w:val="000000" w:themeColor="text1"/>
                      <w:szCs w:val="21"/>
                    </w:rPr>
                  </w:pPr>
                  <w:r>
                    <w:rPr>
                      <w:rFonts w:hint="eastAsia"/>
                      <w:color w:val="000000" w:themeColor="text1"/>
                      <w:szCs w:val="21"/>
                    </w:rPr>
                    <w:t>7</w:t>
                  </w:r>
                </w:p>
              </w:tc>
              <w:tc>
                <w:tcPr>
                  <w:tcW w:w="1721" w:type="dxa"/>
                  <w:vAlign w:val="center"/>
                </w:tcPr>
                <w:p>
                  <w:pPr>
                    <w:jc w:val="center"/>
                    <w:rPr>
                      <w:color w:val="000000" w:themeColor="text1"/>
                      <w:szCs w:val="21"/>
                    </w:rPr>
                  </w:pPr>
                  <w:r>
                    <w:rPr>
                      <w:rFonts w:hint="eastAsia"/>
                      <w:color w:val="000000" w:themeColor="text1"/>
                      <w:szCs w:val="21"/>
                    </w:rPr>
                    <w:t>二次研磨设备</w:t>
                  </w:r>
                </w:p>
              </w:tc>
              <w:tc>
                <w:tcPr>
                  <w:tcW w:w="918" w:type="dxa"/>
                  <w:vAlign w:val="center"/>
                </w:tcPr>
                <w:p>
                  <w:pPr>
                    <w:jc w:val="center"/>
                    <w:rPr>
                      <w:color w:val="000000" w:themeColor="text1"/>
                      <w:szCs w:val="21"/>
                    </w:rPr>
                  </w:pPr>
                  <w:r>
                    <w:rPr>
                      <w:rFonts w:hint="eastAsia"/>
                      <w:color w:val="000000" w:themeColor="text1"/>
                      <w:szCs w:val="21"/>
                    </w:rPr>
                    <w:t>75</w:t>
                  </w:r>
                </w:p>
              </w:tc>
              <w:tc>
                <w:tcPr>
                  <w:tcW w:w="762" w:type="dxa"/>
                  <w:vAlign w:val="center"/>
                </w:tcPr>
                <w:p>
                  <w:pPr>
                    <w:jc w:val="center"/>
                    <w:rPr>
                      <w:color w:val="000000" w:themeColor="text1"/>
                      <w:szCs w:val="21"/>
                    </w:rPr>
                  </w:pPr>
                  <w:r>
                    <w:rPr>
                      <w:rFonts w:hint="eastAsia"/>
                      <w:color w:val="000000" w:themeColor="text1"/>
                      <w:szCs w:val="21"/>
                    </w:rPr>
                    <w:t>9</w:t>
                  </w:r>
                </w:p>
              </w:tc>
              <w:tc>
                <w:tcPr>
                  <w:tcW w:w="1351" w:type="dxa"/>
                  <w:vAlign w:val="center"/>
                </w:tcPr>
                <w:p>
                  <w:pPr>
                    <w:jc w:val="center"/>
                    <w:rPr>
                      <w:color w:val="000000" w:themeColor="text1"/>
                      <w:szCs w:val="21"/>
                    </w:rPr>
                  </w:pPr>
                  <w:r>
                    <w:rPr>
                      <w:rFonts w:hint="eastAsia"/>
                      <w:color w:val="000000" w:themeColor="text1"/>
                      <w:szCs w:val="21"/>
                    </w:rPr>
                    <w:t>50（西侧）</w:t>
                  </w:r>
                </w:p>
              </w:tc>
              <w:tc>
                <w:tcPr>
                  <w:tcW w:w="1609" w:type="dxa"/>
                  <w:vAlign w:val="center"/>
                </w:tcPr>
                <w:p>
                  <w:pPr>
                    <w:jc w:val="center"/>
                    <w:rPr>
                      <w:color w:val="000000" w:themeColor="text1"/>
                      <w:szCs w:val="21"/>
                    </w:rPr>
                  </w:pPr>
                  <w:r>
                    <w:rPr>
                      <w:rFonts w:hint="eastAsia"/>
                      <w:color w:val="000000" w:themeColor="text1"/>
                      <w:szCs w:val="21"/>
                    </w:rPr>
                    <w:t>减震、厂房隔声</w:t>
                  </w:r>
                </w:p>
              </w:tc>
              <w:tc>
                <w:tcPr>
                  <w:tcW w:w="1474" w:type="dxa"/>
                  <w:vAlign w:val="center"/>
                </w:tcPr>
                <w:p>
                  <w:pPr>
                    <w:jc w:val="center"/>
                    <w:rPr>
                      <w:color w:val="000000" w:themeColor="text1"/>
                      <w:szCs w:val="21"/>
                    </w:rPr>
                  </w:pPr>
                  <w:r>
                    <w:rPr>
                      <w:rFonts w:hint="eastAsia"/>
                      <w:color w:val="000000" w:themeColor="text1"/>
                      <w:szCs w:val="21"/>
                    </w:rPr>
                    <w:t>3#车间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694" w:type="dxa"/>
                  <w:vAlign w:val="center"/>
                </w:tcPr>
                <w:p>
                  <w:pPr>
                    <w:jc w:val="center"/>
                    <w:rPr>
                      <w:color w:val="000000" w:themeColor="text1"/>
                      <w:szCs w:val="21"/>
                    </w:rPr>
                  </w:pPr>
                  <w:r>
                    <w:rPr>
                      <w:rFonts w:hint="eastAsia"/>
                      <w:color w:val="000000" w:themeColor="text1"/>
                      <w:szCs w:val="21"/>
                    </w:rPr>
                    <w:t>8</w:t>
                  </w:r>
                </w:p>
              </w:tc>
              <w:tc>
                <w:tcPr>
                  <w:tcW w:w="1721" w:type="dxa"/>
                  <w:vAlign w:val="center"/>
                </w:tcPr>
                <w:p>
                  <w:pPr>
                    <w:jc w:val="center"/>
                    <w:rPr>
                      <w:color w:val="000000" w:themeColor="text1"/>
                      <w:szCs w:val="21"/>
                    </w:rPr>
                  </w:pPr>
                  <w:r>
                    <w:rPr>
                      <w:rFonts w:hint="eastAsia"/>
                      <w:color w:val="000000" w:themeColor="text1"/>
                      <w:szCs w:val="21"/>
                    </w:rPr>
                    <w:t>SP强化设备</w:t>
                  </w:r>
                </w:p>
              </w:tc>
              <w:tc>
                <w:tcPr>
                  <w:tcW w:w="918" w:type="dxa"/>
                  <w:vAlign w:val="center"/>
                </w:tcPr>
                <w:p>
                  <w:pPr>
                    <w:jc w:val="center"/>
                    <w:rPr>
                      <w:color w:val="000000" w:themeColor="text1"/>
                      <w:szCs w:val="21"/>
                    </w:rPr>
                  </w:pPr>
                  <w:r>
                    <w:rPr>
                      <w:rFonts w:hint="eastAsia"/>
                      <w:color w:val="000000" w:themeColor="text1"/>
                      <w:szCs w:val="21"/>
                    </w:rPr>
                    <w:t>80</w:t>
                  </w:r>
                </w:p>
              </w:tc>
              <w:tc>
                <w:tcPr>
                  <w:tcW w:w="762" w:type="dxa"/>
                  <w:vAlign w:val="center"/>
                </w:tcPr>
                <w:p>
                  <w:pPr>
                    <w:jc w:val="center"/>
                    <w:rPr>
                      <w:color w:val="000000" w:themeColor="text1"/>
                      <w:szCs w:val="21"/>
                    </w:rPr>
                  </w:pPr>
                  <w:r>
                    <w:rPr>
                      <w:rFonts w:hint="eastAsia"/>
                      <w:color w:val="000000" w:themeColor="text1"/>
                      <w:szCs w:val="21"/>
                    </w:rPr>
                    <w:t>2</w:t>
                  </w:r>
                </w:p>
              </w:tc>
              <w:tc>
                <w:tcPr>
                  <w:tcW w:w="1351" w:type="dxa"/>
                  <w:vAlign w:val="center"/>
                </w:tcPr>
                <w:p>
                  <w:pPr>
                    <w:jc w:val="center"/>
                    <w:rPr>
                      <w:color w:val="000000" w:themeColor="text1"/>
                      <w:szCs w:val="21"/>
                    </w:rPr>
                  </w:pPr>
                  <w:r>
                    <w:rPr>
                      <w:rFonts w:hint="eastAsia"/>
                      <w:color w:val="000000" w:themeColor="text1"/>
                      <w:szCs w:val="21"/>
                    </w:rPr>
                    <w:t>42（西侧）</w:t>
                  </w:r>
                </w:p>
              </w:tc>
              <w:tc>
                <w:tcPr>
                  <w:tcW w:w="1609" w:type="dxa"/>
                  <w:vAlign w:val="center"/>
                </w:tcPr>
                <w:p>
                  <w:pPr>
                    <w:jc w:val="center"/>
                    <w:rPr>
                      <w:color w:val="000000" w:themeColor="text1"/>
                      <w:szCs w:val="21"/>
                    </w:rPr>
                  </w:pPr>
                  <w:r>
                    <w:rPr>
                      <w:rFonts w:hint="eastAsia"/>
                      <w:color w:val="000000" w:themeColor="text1"/>
                      <w:szCs w:val="21"/>
                    </w:rPr>
                    <w:t>减震、厂房隔声</w:t>
                  </w:r>
                </w:p>
              </w:tc>
              <w:tc>
                <w:tcPr>
                  <w:tcW w:w="1474" w:type="dxa"/>
                  <w:vAlign w:val="center"/>
                </w:tcPr>
                <w:p>
                  <w:pPr>
                    <w:jc w:val="center"/>
                    <w:rPr>
                      <w:color w:val="000000" w:themeColor="text1"/>
                      <w:szCs w:val="21"/>
                    </w:rPr>
                  </w:pPr>
                  <w:r>
                    <w:rPr>
                      <w:rFonts w:hint="eastAsia"/>
                      <w:color w:val="000000" w:themeColor="text1"/>
                      <w:szCs w:val="21"/>
                    </w:rPr>
                    <w:t>3#、4#车间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694" w:type="dxa"/>
                  <w:vAlign w:val="center"/>
                </w:tcPr>
                <w:p>
                  <w:pPr>
                    <w:jc w:val="center"/>
                    <w:rPr>
                      <w:color w:val="000000" w:themeColor="text1"/>
                      <w:szCs w:val="21"/>
                    </w:rPr>
                  </w:pPr>
                  <w:r>
                    <w:rPr>
                      <w:rFonts w:hint="eastAsia"/>
                      <w:color w:val="000000" w:themeColor="text1"/>
                      <w:szCs w:val="21"/>
                    </w:rPr>
                    <w:t>9</w:t>
                  </w:r>
                </w:p>
              </w:tc>
              <w:tc>
                <w:tcPr>
                  <w:tcW w:w="1721" w:type="dxa"/>
                  <w:vAlign w:val="center"/>
                </w:tcPr>
                <w:p>
                  <w:pPr>
                    <w:jc w:val="center"/>
                    <w:rPr>
                      <w:color w:val="000000" w:themeColor="text1"/>
                      <w:szCs w:val="21"/>
                    </w:rPr>
                  </w:pPr>
                  <w:r>
                    <w:rPr>
                      <w:rFonts w:hint="eastAsia"/>
                      <w:color w:val="000000" w:themeColor="text1"/>
                      <w:szCs w:val="21"/>
                    </w:rPr>
                    <w:t>三次研磨设备</w:t>
                  </w:r>
                </w:p>
              </w:tc>
              <w:tc>
                <w:tcPr>
                  <w:tcW w:w="918" w:type="dxa"/>
                  <w:vAlign w:val="center"/>
                </w:tcPr>
                <w:p>
                  <w:pPr>
                    <w:jc w:val="center"/>
                    <w:rPr>
                      <w:color w:val="000000" w:themeColor="text1"/>
                      <w:szCs w:val="21"/>
                    </w:rPr>
                  </w:pPr>
                  <w:r>
                    <w:rPr>
                      <w:rFonts w:hint="eastAsia"/>
                      <w:color w:val="000000" w:themeColor="text1"/>
                      <w:szCs w:val="21"/>
                    </w:rPr>
                    <w:t>75</w:t>
                  </w:r>
                </w:p>
              </w:tc>
              <w:tc>
                <w:tcPr>
                  <w:tcW w:w="762" w:type="dxa"/>
                  <w:vAlign w:val="center"/>
                </w:tcPr>
                <w:p>
                  <w:pPr>
                    <w:jc w:val="center"/>
                    <w:rPr>
                      <w:color w:val="000000" w:themeColor="text1"/>
                      <w:szCs w:val="21"/>
                    </w:rPr>
                  </w:pPr>
                  <w:r>
                    <w:rPr>
                      <w:rFonts w:hint="eastAsia"/>
                      <w:color w:val="000000" w:themeColor="text1"/>
                      <w:szCs w:val="21"/>
                    </w:rPr>
                    <w:t>7</w:t>
                  </w:r>
                </w:p>
              </w:tc>
              <w:tc>
                <w:tcPr>
                  <w:tcW w:w="1351" w:type="dxa"/>
                  <w:vAlign w:val="center"/>
                </w:tcPr>
                <w:p>
                  <w:pPr>
                    <w:jc w:val="center"/>
                    <w:rPr>
                      <w:color w:val="000000" w:themeColor="text1"/>
                      <w:szCs w:val="21"/>
                    </w:rPr>
                  </w:pPr>
                  <w:r>
                    <w:rPr>
                      <w:rFonts w:hint="eastAsia"/>
                      <w:color w:val="000000" w:themeColor="text1"/>
                      <w:szCs w:val="21"/>
                    </w:rPr>
                    <w:t>40（西侧）</w:t>
                  </w:r>
                </w:p>
              </w:tc>
              <w:tc>
                <w:tcPr>
                  <w:tcW w:w="1609" w:type="dxa"/>
                  <w:vAlign w:val="center"/>
                </w:tcPr>
                <w:p>
                  <w:pPr>
                    <w:jc w:val="center"/>
                    <w:rPr>
                      <w:color w:val="000000" w:themeColor="text1"/>
                      <w:szCs w:val="21"/>
                    </w:rPr>
                  </w:pPr>
                  <w:r>
                    <w:rPr>
                      <w:rFonts w:hint="eastAsia"/>
                      <w:color w:val="000000" w:themeColor="text1"/>
                      <w:szCs w:val="21"/>
                    </w:rPr>
                    <w:t>减震、厂房隔声</w:t>
                  </w:r>
                </w:p>
              </w:tc>
              <w:tc>
                <w:tcPr>
                  <w:tcW w:w="1474" w:type="dxa"/>
                  <w:vAlign w:val="center"/>
                </w:tcPr>
                <w:p>
                  <w:pPr>
                    <w:jc w:val="center"/>
                    <w:rPr>
                      <w:color w:val="000000" w:themeColor="text1"/>
                      <w:szCs w:val="21"/>
                    </w:rPr>
                  </w:pPr>
                  <w:r>
                    <w:rPr>
                      <w:rFonts w:hint="eastAsia"/>
                      <w:color w:val="000000" w:themeColor="text1"/>
                      <w:szCs w:val="21"/>
                    </w:rPr>
                    <w:t>2#车间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694" w:type="dxa"/>
                  <w:vAlign w:val="center"/>
                </w:tcPr>
                <w:p>
                  <w:pPr>
                    <w:jc w:val="center"/>
                    <w:rPr>
                      <w:color w:val="000000" w:themeColor="text1"/>
                      <w:szCs w:val="21"/>
                    </w:rPr>
                  </w:pPr>
                  <w:r>
                    <w:rPr>
                      <w:rFonts w:hint="eastAsia"/>
                      <w:color w:val="000000" w:themeColor="text1"/>
                      <w:szCs w:val="21"/>
                    </w:rPr>
                    <w:t>10</w:t>
                  </w:r>
                </w:p>
              </w:tc>
              <w:tc>
                <w:tcPr>
                  <w:tcW w:w="1721" w:type="dxa"/>
                  <w:vAlign w:val="center"/>
                </w:tcPr>
                <w:p>
                  <w:pPr>
                    <w:jc w:val="center"/>
                    <w:rPr>
                      <w:color w:val="000000" w:themeColor="text1"/>
                      <w:szCs w:val="21"/>
                    </w:rPr>
                  </w:pPr>
                  <w:r>
                    <w:rPr>
                      <w:rFonts w:hint="eastAsia"/>
                      <w:color w:val="000000" w:themeColor="text1"/>
                      <w:szCs w:val="21"/>
                    </w:rPr>
                    <w:t>四、五次研磨设备</w:t>
                  </w:r>
                </w:p>
              </w:tc>
              <w:tc>
                <w:tcPr>
                  <w:tcW w:w="918" w:type="dxa"/>
                  <w:vAlign w:val="center"/>
                </w:tcPr>
                <w:p>
                  <w:pPr>
                    <w:jc w:val="center"/>
                    <w:rPr>
                      <w:color w:val="000000" w:themeColor="text1"/>
                      <w:szCs w:val="21"/>
                    </w:rPr>
                  </w:pPr>
                  <w:r>
                    <w:rPr>
                      <w:rFonts w:hint="eastAsia"/>
                      <w:color w:val="000000" w:themeColor="text1"/>
                      <w:szCs w:val="21"/>
                    </w:rPr>
                    <w:t>75</w:t>
                  </w:r>
                </w:p>
              </w:tc>
              <w:tc>
                <w:tcPr>
                  <w:tcW w:w="762" w:type="dxa"/>
                  <w:vAlign w:val="center"/>
                </w:tcPr>
                <w:p>
                  <w:pPr>
                    <w:jc w:val="center"/>
                    <w:rPr>
                      <w:color w:val="000000" w:themeColor="text1"/>
                      <w:szCs w:val="21"/>
                    </w:rPr>
                  </w:pPr>
                  <w:r>
                    <w:rPr>
                      <w:rFonts w:hint="eastAsia"/>
                      <w:color w:val="000000" w:themeColor="text1"/>
                      <w:szCs w:val="21"/>
                    </w:rPr>
                    <w:t>14</w:t>
                  </w:r>
                </w:p>
              </w:tc>
              <w:tc>
                <w:tcPr>
                  <w:tcW w:w="1351" w:type="dxa"/>
                  <w:vAlign w:val="center"/>
                </w:tcPr>
                <w:p>
                  <w:pPr>
                    <w:jc w:val="center"/>
                    <w:rPr>
                      <w:color w:val="000000" w:themeColor="text1"/>
                      <w:szCs w:val="21"/>
                    </w:rPr>
                  </w:pPr>
                  <w:r>
                    <w:rPr>
                      <w:rFonts w:hint="eastAsia"/>
                      <w:color w:val="000000" w:themeColor="text1"/>
                      <w:szCs w:val="21"/>
                    </w:rPr>
                    <w:t>40（西侧）</w:t>
                  </w:r>
                </w:p>
              </w:tc>
              <w:tc>
                <w:tcPr>
                  <w:tcW w:w="1609" w:type="dxa"/>
                  <w:vAlign w:val="center"/>
                </w:tcPr>
                <w:p>
                  <w:pPr>
                    <w:jc w:val="center"/>
                    <w:rPr>
                      <w:color w:val="000000" w:themeColor="text1"/>
                      <w:szCs w:val="21"/>
                    </w:rPr>
                  </w:pPr>
                  <w:r>
                    <w:rPr>
                      <w:rFonts w:hint="eastAsia"/>
                      <w:color w:val="000000" w:themeColor="text1"/>
                      <w:szCs w:val="21"/>
                    </w:rPr>
                    <w:t>减震、厂房隔声</w:t>
                  </w:r>
                </w:p>
              </w:tc>
              <w:tc>
                <w:tcPr>
                  <w:tcW w:w="1474" w:type="dxa"/>
                  <w:vAlign w:val="center"/>
                </w:tcPr>
                <w:p>
                  <w:pPr>
                    <w:jc w:val="center"/>
                    <w:rPr>
                      <w:color w:val="000000" w:themeColor="text1"/>
                      <w:szCs w:val="21"/>
                    </w:rPr>
                  </w:pPr>
                  <w:r>
                    <w:rPr>
                      <w:rFonts w:hint="eastAsia"/>
                      <w:color w:val="000000" w:themeColor="text1"/>
                      <w:szCs w:val="21"/>
                    </w:rPr>
                    <w:t>1#车间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694" w:type="dxa"/>
                  <w:vAlign w:val="center"/>
                </w:tcPr>
                <w:p>
                  <w:pPr>
                    <w:jc w:val="center"/>
                    <w:rPr>
                      <w:color w:val="000000" w:themeColor="text1"/>
                      <w:szCs w:val="21"/>
                    </w:rPr>
                  </w:pPr>
                  <w:r>
                    <w:rPr>
                      <w:rFonts w:hint="eastAsia"/>
                      <w:color w:val="000000" w:themeColor="text1"/>
                      <w:szCs w:val="21"/>
                    </w:rPr>
                    <w:t>11</w:t>
                  </w:r>
                </w:p>
              </w:tc>
              <w:tc>
                <w:tcPr>
                  <w:tcW w:w="1721" w:type="dxa"/>
                  <w:vAlign w:val="center"/>
                </w:tcPr>
                <w:p>
                  <w:pPr>
                    <w:jc w:val="center"/>
                    <w:rPr>
                      <w:color w:val="000000" w:themeColor="text1"/>
                      <w:szCs w:val="21"/>
                    </w:rPr>
                  </w:pPr>
                  <w:r>
                    <w:rPr>
                      <w:rFonts w:hint="eastAsia"/>
                      <w:color w:val="000000" w:themeColor="text1"/>
                      <w:szCs w:val="21"/>
                    </w:rPr>
                    <w:t>冷却塔</w:t>
                  </w:r>
                </w:p>
              </w:tc>
              <w:tc>
                <w:tcPr>
                  <w:tcW w:w="918" w:type="dxa"/>
                  <w:vAlign w:val="center"/>
                </w:tcPr>
                <w:p>
                  <w:pPr>
                    <w:jc w:val="center"/>
                    <w:rPr>
                      <w:color w:val="000000" w:themeColor="text1"/>
                      <w:szCs w:val="21"/>
                    </w:rPr>
                  </w:pPr>
                  <w:r>
                    <w:rPr>
                      <w:rFonts w:hint="eastAsia"/>
                      <w:color w:val="000000" w:themeColor="text1"/>
                      <w:szCs w:val="21"/>
                    </w:rPr>
                    <w:t>85</w:t>
                  </w:r>
                </w:p>
              </w:tc>
              <w:tc>
                <w:tcPr>
                  <w:tcW w:w="762" w:type="dxa"/>
                  <w:vAlign w:val="center"/>
                </w:tcPr>
                <w:p>
                  <w:pPr>
                    <w:jc w:val="center"/>
                    <w:rPr>
                      <w:color w:val="000000" w:themeColor="text1"/>
                      <w:szCs w:val="21"/>
                    </w:rPr>
                  </w:pPr>
                  <w:r>
                    <w:rPr>
                      <w:rFonts w:hint="eastAsia"/>
                      <w:color w:val="000000" w:themeColor="text1"/>
                      <w:szCs w:val="21"/>
                    </w:rPr>
                    <w:t>1</w:t>
                  </w:r>
                </w:p>
              </w:tc>
              <w:tc>
                <w:tcPr>
                  <w:tcW w:w="1351" w:type="dxa"/>
                  <w:vAlign w:val="center"/>
                </w:tcPr>
                <w:p>
                  <w:pPr>
                    <w:jc w:val="center"/>
                    <w:rPr>
                      <w:color w:val="000000" w:themeColor="text1"/>
                      <w:szCs w:val="21"/>
                    </w:rPr>
                  </w:pPr>
                  <w:r>
                    <w:rPr>
                      <w:rFonts w:hint="eastAsia"/>
                      <w:color w:val="000000" w:themeColor="text1"/>
                      <w:szCs w:val="21"/>
                    </w:rPr>
                    <w:t>10（西侧）</w:t>
                  </w:r>
                </w:p>
              </w:tc>
              <w:tc>
                <w:tcPr>
                  <w:tcW w:w="1609" w:type="dxa"/>
                  <w:vAlign w:val="center"/>
                </w:tcPr>
                <w:p>
                  <w:pPr>
                    <w:jc w:val="center"/>
                    <w:rPr>
                      <w:color w:val="000000" w:themeColor="text1"/>
                      <w:szCs w:val="21"/>
                    </w:rPr>
                  </w:pPr>
                  <w:r>
                    <w:rPr>
                      <w:rFonts w:hint="eastAsia"/>
                      <w:color w:val="000000" w:themeColor="text1"/>
                      <w:szCs w:val="21"/>
                    </w:rPr>
                    <w:t>减振</w:t>
                  </w:r>
                </w:p>
              </w:tc>
              <w:tc>
                <w:tcPr>
                  <w:tcW w:w="1474" w:type="dxa"/>
                  <w:vAlign w:val="center"/>
                </w:tcPr>
                <w:p>
                  <w:pPr>
                    <w:jc w:val="center"/>
                    <w:rPr>
                      <w:color w:val="000000" w:themeColor="text1"/>
                      <w:szCs w:val="21"/>
                    </w:rPr>
                  </w:pPr>
                  <w:r>
                    <w:rPr>
                      <w:rFonts w:hint="eastAsia"/>
                      <w:color w:val="000000" w:themeColor="text1"/>
                      <w:szCs w:val="21"/>
                    </w:rPr>
                    <w:t>露天</w:t>
                  </w:r>
                </w:p>
              </w:tc>
            </w:tr>
          </w:tbl>
          <w:p>
            <w:pPr>
              <w:spacing w:line="360" w:lineRule="auto"/>
              <w:ind w:firstLine="480" w:firstLineChars="200"/>
              <w:rPr>
                <w:color w:val="FF0000"/>
                <w:sz w:val="24"/>
                <w:szCs w:val="24"/>
              </w:rPr>
            </w:pPr>
            <w:r>
              <w:rPr>
                <w:color w:val="000000" w:themeColor="text1"/>
                <w:sz w:val="24"/>
                <w:szCs w:val="24"/>
              </w:rPr>
              <w:t>上述生产设备均安装在不同生产车间内，将</w:t>
            </w:r>
            <w:r>
              <w:rPr>
                <w:rFonts w:hint="eastAsia"/>
                <w:color w:val="000000" w:themeColor="text1"/>
                <w:sz w:val="24"/>
                <w:szCs w:val="24"/>
              </w:rPr>
              <w:t>各</w:t>
            </w:r>
            <w:r>
              <w:rPr>
                <w:color w:val="000000" w:themeColor="text1"/>
                <w:sz w:val="24"/>
                <w:szCs w:val="24"/>
              </w:rPr>
              <w:t>生产车间</w:t>
            </w:r>
            <w:r>
              <w:rPr>
                <w:rFonts w:hint="eastAsia"/>
                <w:color w:val="000000" w:themeColor="text1"/>
                <w:sz w:val="24"/>
                <w:szCs w:val="24"/>
              </w:rPr>
              <w:t>分别视为</w:t>
            </w:r>
            <w:r>
              <w:rPr>
                <w:color w:val="000000" w:themeColor="text1"/>
                <w:sz w:val="24"/>
                <w:szCs w:val="24"/>
              </w:rPr>
              <w:t>点声源。</w:t>
            </w:r>
          </w:p>
          <w:p>
            <w:pPr>
              <w:spacing w:line="360" w:lineRule="auto"/>
              <w:ind w:firstLine="360" w:firstLineChars="150"/>
              <w:rPr>
                <w:bCs/>
                <w:color w:val="000000" w:themeColor="text1"/>
                <w:sz w:val="24"/>
              </w:rPr>
            </w:pPr>
            <w:r>
              <w:rPr>
                <w:rFonts w:hint="eastAsia"/>
                <w:bCs/>
                <w:color w:val="000000" w:themeColor="text1"/>
                <w:sz w:val="24"/>
              </w:rPr>
              <w:t>（4）固废</w:t>
            </w:r>
          </w:p>
          <w:p>
            <w:pPr>
              <w:spacing w:line="360" w:lineRule="auto"/>
              <w:ind w:firstLine="480" w:firstLineChars="200"/>
              <w:rPr>
                <w:color w:val="000000" w:themeColor="text1"/>
                <w:sz w:val="24"/>
                <w:szCs w:val="24"/>
              </w:rPr>
            </w:pPr>
            <w:r>
              <w:rPr>
                <w:rFonts w:hint="eastAsia" w:ascii="宋体" w:hAnsi="宋体"/>
                <w:color w:val="000000" w:themeColor="text1"/>
                <w:sz w:val="24"/>
                <w:szCs w:val="24"/>
              </w:rPr>
              <w:t>本次改扩建项目新增</w:t>
            </w:r>
            <w:r>
              <w:rPr>
                <w:color w:val="000000" w:themeColor="text1"/>
                <w:sz w:val="24"/>
                <w:szCs w:val="24"/>
              </w:rPr>
              <w:t>的精密钢球生产过程中产生的</w:t>
            </w:r>
            <w:r>
              <w:rPr>
                <w:rFonts w:hint="eastAsia"/>
                <w:color w:val="000000" w:themeColor="text1"/>
                <w:sz w:val="24"/>
                <w:szCs w:val="24"/>
              </w:rPr>
              <w:t>固废主要为油泥（S1-1、S1-11、S1-13、S1-15）、钢材边角料（S1-3）、废乳化液（S1-4、S1-8）铁泥（S1-6、S1-10）、废回火油（S1-7）、滤芯（S1-2、S1-12、S1-14、S1-16、S1-17）、不合格品（S1-5、S1-9、S1-18）。另外，清洗剂为专用桶装，待一桶用完后，由厂家带回，装满清洗剂后继续送至本项目车间内使用。因此无清洗剂废包装材料产生。</w:t>
            </w:r>
          </w:p>
          <w:p>
            <w:pPr>
              <w:spacing w:line="360" w:lineRule="auto"/>
              <w:ind w:firstLine="480" w:firstLineChars="200"/>
              <w:rPr>
                <w:color w:val="000000" w:themeColor="text1"/>
                <w:sz w:val="24"/>
                <w:szCs w:val="24"/>
              </w:rPr>
            </w:pPr>
            <w:r>
              <w:rPr>
                <w:rFonts w:hint="eastAsia"/>
                <w:color w:val="000000" w:themeColor="text1"/>
                <w:sz w:val="24"/>
                <w:szCs w:val="24"/>
              </w:rPr>
              <w:t>改扩建后现有项目轴钢球冷镦后产生的废导轨油增加过滤、离心处理，处理后的导轨油可继续回用于生产，而油泥（S2-1）和废滤芯（S2-2）产生量会增加；由于冷镦后增加清洗工序，会增加废乳化液（S2-4）的产生，此时，冷镦球中已经不含油，因此一次研磨产生的固废为铁泥（S2-5），不再是油泥。另外，由于冷镦球经清洗后基本不含油，二次研磨也不使用油剂，因此产生的固废为铁泥（S2-7），不再是油泥。</w:t>
            </w:r>
          </w:p>
          <w:p>
            <w:pPr>
              <w:spacing w:line="360" w:lineRule="auto"/>
              <w:ind w:firstLine="480" w:firstLineChars="200"/>
              <w:rPr>
                <w:color w:val="FF0000"/>
                <w:sz w:val="24"/>
                <w:szCs w:val="24"/>
              </w:rPr>
            </w:pPr>
            <w:r>
              <w:rPr>
                <w:rFonts w:hint="eastAsia"/>
                <w:color w:val="000000" w:themeColor="text1"/>
                <w:sz w:val="24"/>
                <w:szCs w:val="24"/>
              </w:rPr>
              <w:t>改扩建后现有项目碳钢球将自行冷镦和一次研磨工序，且冷镦产生的废导轨油进入离心机处理，因此该增加工序会产生油泥（S3-1）和废滤芯（S3-2）、钢材边角料（S3-3）和油泥（S3-4）。</w:t>
            </w:r>
          </w:p>
          <w:p>
            <w:pPr>
              <w:spacing w:line="360" w:lineRule="auto"/>
              <w:ind w:firstLine="480" w:firstLineChars="200"/>
              <w:rPr>
                <w:color w:val="000000" w:themeColor="text1"/>
                <w:sz w:val="24"/>
                <w:szCs w:val="24"/>
              </w:rPr>
            </w:pPr>
            <w:r>
              <w:rPr>
                <w:rFonts w:hint="eastAsia"/>
                <w:color w:val="000000" w:themeColor="text1"/>
                <w:sz w:val="24"/>
                <w:szCs w:val="24"/>
              </w:rPr>
              <w:t>另外，污水处理站废水处理量增加，会新增污水站污泥和蒸馏残渣，新增废旧磨板、废铁桶、废活性炭和新增职工生活垃圾。</w:t>
            </w:r>
          </w:p>
          <w:p>
            <w:pPr>
              <w:numPr>
                <w:ilvl w:val="0"/>
                <w:numId w:val="6"/>
              </w:numPr>
              <w:spacing w:line="360" w:lineRule="auto"/>
              <w:rPr>
                <w:color w:val="000000" w:themeColor="text1"/>
                <w:sz w:val="24"/>
                <w:szCs w:val="24"/>
              </w:rPr>
            </w:pPr>
            <w:r>
              <w:rPr>
                <w:color w:val="000000" w:themeColor="text1"/>
                <w:sz w:val="24"/>
                <w:szCs w:val="24"/>
              </w:rPr>
              <w:t>油泥</w:t>
            </w:r>
            <w:r>
              <w:rPr>
                <w:rFonts w:hint="eastAsia"/>
                <w:color w:val="000000" w:themeColor="text1"/>
                <w:sz w:val="24"/>
                <w:szCs w:val="24"/>
              </w:rPr>
              <w:t>（S1-1、S1-11、S1-13、S1-15、S2-1、S3-1）</w:t>
            </w:r>
          </w:p>
          <w:p>
            <w:pPr>
              <w:spacing w:line="360" w:lineRule="auto"/>
              <w:ind w:firstLine="480" w:firstLineChars="200"/>
              <w:rPr>
                <w:color w:val="000000" w:themeColor="text1"/>
                <w:sz w:val="24"/>
                <w:szCs w:val="24"/>
              </w:rPr>
            </w:pPr>
            <w:r>
              <w:rPr>
                <w:rFonts w:hint="eastAsia"/>
                <w:color w:val="000000" w:themeColor="text1"/>
                <w:sz w:val="24"/>
                <w:szCs w:val="24"/>
              </w:rPr>
              <w:t>本次改扩建项目新增的精密钢球生产过程产生的废导轨油进离心机处理后，重新回用于生产，离心机将导轨油中的杂质分离出来，形成油泥，预计油泥产生量约4t/a。</w:t>
            </w:r>
          </w:p>
          <w:p>
            <w:pPr>
              <w:spacing w:line="360" w:lineRule="auto"/>
              <w:ind w:firstLine="480" w:firstLineChars="200"/>
              <w:rPr>
                <w:color w:val="000000" w:themeColor="text1"/>
                <w:sz w:val="24"/>
                <w:szCs w:val="24"/>
              </w:rPr>
            </w:pPr>
            <w:r>
              <w:rPr>
                <w:rFonts w:hint="eastAsia"/>
                <w:color w:val="000000" w:themeColor="text1"/>
                <w:sz w:val="24"/>
                <w:szCs w:val="24"/>
              </w:rPr>
              <w:t>三次、四次、五次研磨产生的油泥量预计54t/a。</w:t>
            </w:r>
          </w:p>
          <w:p>
            <w:pPr>
              <w:spacing w:line="360" w:lineRule="auto"/>
              <w:ind w:firstLine="480" w:firstLineChars="200"/>
              <w:rPr>
                <w:color w:val="000000" w:themeColor="text1"/>
                <w:sz w:val="24"/>
                <w:szCs w:val="24"/>
              </w:rPr>
            </w:pPr>
            <w:r>
              <w:rPr>
                <w:rFonts w:hint="eastAsia"/>
                <w:color w:val="000000" w:themeColor="text1"/>
                <w:sz w:val="24"/>
                <w:szCs w:val="24"/>
              </w:rPr>
              <w:t>本次改扩建后轴钢球和碳钢球冷镦产生的废导轨油进离心机处理后重新回用于生产，产生油泥量预计14t/a。</w:t>
            </w:r>
          </w:p>
          <w:p>
            <w:pPr>
              <w:numPr>
                <w:ilvl w:val="0"/>
                <w:numId w:val="6"/>
              </w:numPr>
              <w:spacing w:line="360" w:lineRule="auto"/>
              <w:rPr>
                <w:color w:val="000000" w:themeColor="text1"/>
                <w:sz w:val="24"/>
                <w:szCs w:val="24"/>
              </w:rPr>
            </w:pPr>
            <w:r>
              <w:rPr>
                <w:rFonts w:hint="eastAsia"/>
                <w:color w:val="000000" w:themeColor="text1"/>
                <w:sz w:val="24"/>
                <w:szCs w:val="24"/>
              </w:rPr>
              <w:t>钢材边角料（S1-3、S3-3）</w:t>
            </w:r>
          </w:p>
          <w:p>
            <w:pPr>
              <w:spacing w:line="360" w:lineRule="auto"/>
              <w:ind w:firstLine="480" w:firstLineChars="200"/>
              <w:rPr>
                <w:color w:val="000000" w:themeColor="text1"/>
                <w:sz w:val="24"/>
                <w:szCs w:val="24"/>
              </w:rPr>
            </w:pPr>
            <w:r>
              <w:rPr>
                <w:rFonts w:hint="eastAsia"/>
                <w:color w:val="000000" w:themeColor="text1"/>
                <w:sz w:val="24"/>
                <w:szCs w:val="24"/>
              </w:rPr>
              <w:t>本次改扩建项目新增的精密钢球冷镦过程会有钢材边角料产生，预计约25t/a。</w:t>
            </w:r>
          </w:p>
          <w:p>
            <w:pPr>
              <w:spacing w:line="360" w:lineRule="auto"/>
              <w:ind w:firstLine="480" w:firstLineChars="200"/>
              <w:rPr>
                <w:color w:val="000000" w:themeColor="text1"/>
                <w:sz w:val="24"/>
                <w:szCs w:val="24"/>
              </w:rPr>
            </w:pPr>
            <w:r>
              <w:rPr>
                <w:rFonts w:hint="eastAsia"/>
                <w:color w:val="000000" w:themeColor="text1"/>
                <w:sz w:val="24"/>
                <w:szCs w:val="24"/>
              </w:rPr>
              <w:t>改扩建后由于碳钢球增加冷镦工序，因此会有钢材边角料增加，预计产生量约5t/a。</w:t>
            </w:r>
          </w:p>
          <w:p>
            <w:pPr>
              <w:numPr>
                <w:ilvl w:val="0"/>
                <w:numId w:val="6"/>
              </w:numPr>
              <w:spacing w:line="360" w:lineRule="auto"/>
              <w:rPr>
                <w:color w:val="000000" w:themeColor="text1"/>
                <w:sz w:val="24"/>
                <w:szCs w:val="24"/>
              </w:rPr>
            </w:pPr>
            <w:r>
              <w:rPr>
                <w:rFonts w:hint="eastAsia"/>
                <w:color w:val="000000" w:themeColor="text1"/>
                <w:sz w:val="24"/>
                <w:szCs w:val="24"/>
              </w:rPr>
              <w:t>铁泥（S1-6、S1-10、S2-5、S2-7）</w:t>
            </w:r>
          </w:p>
          <w:p>
            <w:pPr>
              <w:spacing w:line="360" w:lineRule="auto"/>
              <w:ind w:firstLine="480" w:firstLineChars="200"/>
              <w:rPr>
                <w:color w:val="000000" w:themeColor="text1"/>
                <w:sz w:val="24"/>
                <w:szCs w:val="24"/>
              </w:rPr>
            </w:pPr>
            <w:r>
              <w:rPr>
                <w:rFonts w:hint="eastAsia"/>
                <w:color w:val="000000" w:themeColor="text1"/>
                <w:sz w:val="24"/>
                <w:szCs w:val="24"/>
              </w:rPr>
              <w:t>本次改扩建项目新增的精密钢球铁泥产生于研磨工序，预计产生量为300t/a。</w:t>
            </w:r>
          </w:p>
          <w:p>
            <w:pPr>
              <w:spacing w:line="360" w:lineRule="auto"/>
              <w:ind w:firstLine="480" w:firstLineChars="200"/>
              <w:rPr>
                <w:color w:val="000000" w:themeColor="text1"/>
                <w:sz w:val="24"/>
                <w:szCs w:val="24"/>
              </w:rPr>
            </w:pPr>
            <w:r>
              <w:rPr>
                <w:rFonts w:hint="eastAsia"/>
                <w:color w:val="000000" w:themeColor="text1"/>
                <w:sz w:val="24"/>
                <w:szCs w:val="24"/>
              </w:rPr>
              <w:t>改扩建后轴钢球由于冷镦工序后存在清洗工序，则后期一次研磨和二次研磨过程产生的固废不含油，主要为铁泥，预计铁泥产生量约2400t/a。</w:t>
            </w:r>
          </w:p>
          <w:p>
            <w:pPr>
              <w:numPr>
                <w:ilvl w:val="0"/>
                <w:numId w:val="6"/>
              </w:numPr>
              <w:spacing w:line="360" w:lineRule="auto"/>
              <w:rPr>
                <w:color w:val="000000" w:themeColor="text1"/>
                <w:sz w:val="24"/>
                <w:szCs w:val="24"/>
              </w:rPr>
            </w:pPr>
            <w:r>
              <w:rPr>
                <w:rFonts w:hint="eastAsia"/>
                <w:color w:val="000000" w:themeColor="text1"/>
                <w:sz w:val="24"/>
                <w:szCs w:val="24"/>
              </w:rPr>
              <w:t>废回火油（S1-7）</w:t>
            </w:r>
          </w:p>
          <w:p>
            <w:pPr>
              <w:spacing w:line="360" w:lineRule="auto"/>
              <w:ind w:firstLine="480" w:firstLineChars="200"/>
              <w:rPr>
                <w:color w:val="000000" w:themeColor="text1"/>
                <w:sz w:val="24"/>
                <w:szCs w:val="24"/>
              </w:rPr>
            </w:pPr>
            <w:r>
              <w:rPr>
                <w:rFonts w:hint="eastAsia"/>
                <w:color w:val="000000" w:themeColor="text1"/>
                <w:sz w:val="24"/>
                <w:szCs w:val="24"/>
              </w:rPr>
              <w:t>本次改扩建项目新增的精密钢球油回火工序使用的回火油循环使用，但循环至一定时间后需要更换，产生的废回火油量约0.3t/a。</w:t>
            </w:r>
          </w:p>
          <w:p>
            <w:pPr>
              <w:numPr>
                <w:ilvl w:val="0"/>
                <w:numId w:val="6"/>
              </w:numPr>
              <w:spacing w:line="360" w:lineRule="auto"/>
              <w:rPr>
                <w:color w:val="000000" w:themeColor="text1"/>
                <w:sz w:val="24"/>
                <w:szCs w:val="24"/>
              </w:rPr>
            </w:pPr>
            <w:r>
              <w:rPr>
                <w:rFonts w:hint="eastAsia"/>
                <w:color w:val="000000" w:themeColor="text1"/>
                <w:sz w:val="24"/>
                <w:szCs w:val="24"/>
              </w:rPr>
              <w:t>滤芯（S1-2、S1-12、S1-14、S1-16、S1-17、S2-2、S3-2）</w:t>
            </w:r>
          </w:p>
          <w:p>
            <w:pPr>
              <w:spacing w:line="360" w:lineRule="auto"/>
              <w:ind w:firstLine="480" w:firstLineChars="200"/>
              <w:rPr>
                <w:color w:val="000000" w:themeColor="text1"/>
                <w:sz w:val="24"/>
                <w:szCs w:val="24"/>
              </w:rPr>
            </w:pPr>
            <w:r>
              <w:rPr>
                <w:rFonts w:hint="eastAsia"/>
                <w:color w:val="000000" w:themeColor="text1"/>
                <w:sz w:val="24"/>
                <w:szCs w:val="24"/>
              </w:rPr>
              <w:t>本次改扩建项目新增的精密钢球冷镦、四次和五次研磨产生的油泥经沉淀后，上层油再经过滤系统过滤后回用，但需要定期更换滤芯，预计滤芯产生量约1t/a。</w:t>
            </w:r>
          </w:p>
          <w:p>
            <w:pPr>
              <w:spacing w:line="360" w:lineRule="auto"/>
              <w:ind w:firstLine="480" w:firstLineChars="200"/>
              <w:rPr>
                <w:color w:val="000000" w:themeColor="text1"/>
                <w:sz w:val="24"/>
                <w:szCs w:val="24"/>
              </w:rPr>
            </w:pPr>
            <w:r>
              <w:rPr>
                <w:rFonts w:hint="eastAsia"/>
                <w:color w:val="000000" w:themeColor="text1"/>
                <w:sz w:val="24"/>
                <w:szCs w:val="24"/>
              </w:rPr>
              <w:t>刷洗和选别工序配套油过滤系统，产生的D100和防锈油通过油过滤系统过滤后回用于生产中，但需要定期更换过滤系统滤芯，预计滤芯产生量约2.5t/a。</w:t>
            </w:r>
          </w:p>
          <w:p>
            <w:pPr>
              <w:numPr>
                <w:ilvl w:val="0"/>
                <w:numId w:val="6"/>
              </w:numPr>
              <w:spacing w:line="360" w:lineRule="auto"/>
              <w:rPr>
                <w:color w:val="000000" w:themeColor="text1"/>
                <w:sz w:val="24"/>
                <w:szCs w:val="24"/>
              </w:rPr>
            </w:pPr>
            <w:r>
              <w:rPr>
                <w:rFonts w:hint="eastAsia"/>
                <w:color w:val="000000" w:themeColor="text1"/>
                <w:sz w:val="24"/>
                <w:szCs w:val="24"/>
              </w:rPr>
              <w:t>不合格品（S1-5、S1-9、S1-18）</w:t>
            </w:r>
          </w:p>
          <w:p>
            <w:pPr>
              <w:spacing w:line="360" w:lineRule="auto"/>
              <w:ind w:firstLine="480" w:firstLineChars="200"/>
              <w:rPr>
                <w:color w:val="000000" w:themeColor="text1"/>
                <w:sz w:val="24"/>
                <w:szCs w:val="24"/>
              </w:rPr>
            </w:pPr>
            <w:r>
              <w:rPr>
                <w:rFonts w:hint="eastAsia"/>
                <w:color w:val="000000" w:themeColor="text1"/>
                <w:sz w:val="24"/>
                <w:szCs w:val="24"/>
              </w:rPr>
              <w:t>本次改扩建项目新增的精密钢球不合格品产生于研磨和选别阶段，该阶段产生的不合格品约23t/a。</w:t>
            </w:r>
          </w:p>
          <w:p>
            <w:pPr>
              <w:numPr>
                <w:ilvl w:val="0"/>
                <w:numId w:val="6"/>
              </w:numPr>
              <w:spacing w:line="360" w:lineRule="auto"/>
              <w:rPr>
                <w:color w:val="000000" w:themeColor="text1"/>
                <w:sz w:val="24"/>
                <w:szCs w:val="24"/>
              </w:rPr>
            </w:pPr>
            <w:r>
              <w:rPr>
                <w:rFonts w:hint="eastAsia"/>
                <w:color w:val="000000" w:themeColor="text1"/>
                <w:sz w:val="24"/>
                <w:szCs w:val="24"/>
              </w:rPr>
              <w:t>废乳化液（S1-4、S1-8、S2-4）</w:t>
            </w:r>
          </w:p>
          <w:p>
            <w:pPr>
              <w:spacing w:line="360" w:lineRule="auto"/>
              <w:ind w:firstLine="480" w:firstLineChars="200"/>
              <w:rPr>
                <w:color w:val="000000" w:themeColor="text1"/>
                <w:sz w:val="24"/>
                <w:szCs w:val="24"/>
              </w:rPr>
            </w:pPr>
            <w:r>
              <w:rPr>
                <w:rFonts w:hint="eastAsia"/>
                <w:color w:val="000000" w:themeColor="text1"/>
                <w:sz w:val="24"/>
                <w:szCs w:val="24"/>
              </w:rPr>
              <w:t>本次改扩建项目精密钢球冷镦清洗产生的废乳化液量预计约15t/a。预计油回火后清洗产生的废乳化液量约7.5t/a。</w:t>
            </w:r>
          </w:p>
          <w:p>
            <w:pPr>
              <w:spacing w:line="360" w:lineRule="auto"/>
              <w:ind w:firstLine="480" w:firstLineChars="200"/>
              <w:rPr>
                <w:color w:val="000000" w:themeColor="text1"/>
                <w:sz w:val="24"/>
                <w:szCs w:val="24"/>
              </w:rPr>
            </w:pPr>
            <w:r>
              <w:rPr>
                <w:rFonts w:hint="eastAsia"/>
                <w:color w:val="000000" w:themeColor="text1"/>
                <w:sz w:val="24"/>
                <w:szCs w:val="24"/>
              </w:rPr>
              <w:t>改扩建项目对现有轴钢球冷镦后增加清洗工序，会增加废乳化液（S2-4），预计产生量为22.5t/a。</w:t>
            </w:r>
          </w:p>
          <w:p>
            <w:pPr>
              <w:numPr>
                <w:ilvl w:val="0"/>
                <w:numId w:val="6"/>
              </w:numPr>
              <w:spacing w:line="360" w:lineRule="auto"/>
              <w:rPr>
                <w:color w:val="000000" w:themeColor="text1"/>
                <w:sz w:val="24"/>
                <w:szCs w:val="24"/>
              </w:rPr>
            </w:pPr>
            <w:r>
              <w:rPr>
                <w:rFonts w:hint="eastAsia"/>
                <w:color w:val="000000" w:themeColor="text1"/>
                <w:sz w:val="24"/>
                <w:szCs w:val="24"/>
              </w:rPr>
              <w:t>污水处理站污泥及蒸馏残渣</w:t>
            </w:r>
          </w:p>
          <w:p>
            <w:pPr>
              <w:spacing w:line="360" w:lineRule="auto"/>
              <w:ind w:firstLine="480" w:firstLineChars="200"/>
              <w:rPr>
                <w:color w:val="000000" w:themeColor="text1"/>
                <w:sz w:val="24"/>
                <w:szCs w:val="24"/>
              </w:rPr>
            </w:pPr>
            <w:r>
              <w:rPr>
                <w:rFonts w:hint="eastAsia"/>
                <w:color w:val="000000" w:themeColor="text1"/>
                <w:sz w:val="24"/>
                <w:szCs w:val="24"/>
              </w:rPr>
              <w:t>本次改扩建后工艺废水产生量新增420.6t/a，预计污水处理站污泥增加26t/a。该工艺废水进入三效蒸发器后产生的蒸馏残渣预计12t/a。</w:t>
            </w:r>
          </w:p>
          <w:p>
            <w:pPr>
              <w:numPr>
                <w:ilvl w:val="0"/>
                <w:numId w:val="6"/>
              </w:numPr>
              <w:spacing w:line="360" w:lineRule="auto"/>
              <w:rPr>
                <w:color w:val="000000" w:themeColor="text1"/>
                <w:sz w:val="24"/>
                <w:szCs w:val="24"/>
              </w:rPr>
            </w:pPr>
            <w:r>
              <w:rPr>
                <w:rFonts w:hint="eastAsia"/>
                <w:color w:val="000000" w:themeColor="text1"/>
                <w:sz w:val="24"/>
                <w:szCs w:val="24"/>
              </w:rPr>
              <w:t>废旧磨板</w:t>
            </w:r>
          </w:p>
          <w:p>
            <w:pPr>
              <w:spacing w:line="360" w:lineRule="auto"/>
              <w:ind w:left="480"/>
              <w:rPr>
                <w:color w:val="000000" w:themeColor="text1"/>
                <w:sz w:val="24"/>
                <w:szCs w:val="24"/>
              </w:rPr>
            </w:pPr>
            <w:r>
              <w:rPr>
                <w:rFonts w:hint="eastAsia"/>
                <w:color w:val="000000" w:themeColor="text1"/>
                <w:sz w:val="24"/>
                <w:szCs w:val="24"/>
              </w:rPr>
              <w:t>本次改扩建后研磨消耗的磨板预计20t/a。</w:t>
            </w:r>
          </w:p>
          <w:p>
            <w:pPr>
              <w:numPr>
                <w:ilvl w:val="0"/>
                <w:numId w:val="6"/>
              </w:numPr>
              <w:spacing w:line="360" w:lineRule="auto"/>
              <w:rPr>
                <w:color w:val="000000" w:themeColor="text1"/>
                <w:sz w:val="24"/>
                <w:szCs w:val="24"/>
              </w:rPr>
            </w:pPr>
            <w:r>
              <w:rPr>
                <w:rFonts w:hint="eastAsia"/>
                <w:color w:val="000000" w:themeColor="text1"/>
                <w:sz w:val="24"/>
                <w:szCs w:val="24"/>
              </w:rPr>
              <w:t>废铁桶</w:t>
            </w:r>
          </w:p>
          <w:p>
            <w:pPr>
              <w:spacing w:line="360" w:lineRule="auto"/>
              <w:ind w:left="480"/>
              <w:rPr>
                <w:color w:val="000000" w:themeColor="text1"/>
                <w:sz w:val="24"/>
                <w:szCs w:val="24"/>
              </w:rPr>
            </w:pPr>
            <w:r>
              <w:rPr>
                <w:rFonts w:hint="eastAsia"/>
                <w:color w:val="000000" w:themeColor="text1"/>
                <w:sz w:val="24"/>
                <w:szCs w:val="24"/>
              </w:rPr>
              <w:t>本次改扩建后生产过程预计新增废铁桶量约5t/a。</w:t>
            </w:r>
          </w:p>
          <w:p>
            <w:pPr>
              <w:numPr>
                <w:ilvl w:val="0"/>
                <w:numId w:val="6"/>
              </w:numPr>
              <w:spacing w:line="360" w:lineRule="auto"/>
              <w:rPr>
                <w:color w:val="000000" w:themeColor="text1"/>
                <w:sz w:val="24"/>
                <w:szCs w:val="24"/>
              </w:rPr>
            </w:pPr>
            <w:r>
              <w:rPr>
                <w:rFonts w:hint="eastAsia"/>
                <w:color w:val="000000" w:themeColor="text1"/>
                <w:sz w:val="24"/>
                <w:szCs w:val="24"/>
              </w:rPr>
              <w:t>废活性炭</w:t>
            </w:r>
          </w:p>
          <w:p>
            <w:pPr>
              <w:spacing w:line="360" w:lineRule="auto"/>
              <w:ind w:firstLine="480" w:firstLineChars="200"/>
              <w:rPr>
                <w:color w:val="000000" w:themeColor="text1"/>
                <w:sz w:val="24"/>
                <w:szCs w:val="24"/>
              </w:rPr>
            </w:pPr>
            <w:r>
              <w:rPr>
                <w:rFonts w:hint="eastAsia"/>
                <w:color w:val="000000" w:themeColor="text1"/>
                <w:sz w:val="24"/>
                <w:szCs w:val="24"/>
              </w:rPr>
              <w:t>本次改扩建后在所有静电净化器后均增设颗粒状活性炭装置，一共5套，每套活性炭装置活性炭装填量为3t，每年更换一次，预计年更换量为15.1t/a。</w:t>
            </w:r>
          </w:p>
          <w:p>
            <w:pPr>
              <w:numPr>
                <w:ilvl w:val="0"/>
                <w:numId w:val="6"/>
              </w:numPr>
              <w:spacing w:line="360" w:lineRule="auto"/>
              <w:rPr>
                <w:color w:val="000000" w:themeColor="text1"/>
                <w:sz w:val="24"/>
                <w:szCs w:val="24"/>
              </w:rPr>
            </w:pPr>
            <w:r>
              <w:rPr>
                <w:rFonts w:hint="eastAsia"/>
                <w:color w:val="000000" w:themeColor="text1"/>
                <w:sz w:val="24"/>
                <w:szCs w:val="24"/>
              </w:rPr>
              <w:t>生活垃圾</w:t>
            </w:r>
          </w:p>
          <w:p>
            <w:pPr>
              <w:spacing w:line="360" w:lineRule="auto"/>
              <w:ind w:firstLine="480" w:firstLineChars="200"/>
              <w:rPr>
                <w:color w:val="000000" w:themeColor="text1"/>
                <w:sz w:val="24"/>
                <w:szCs w:val="24"/>
              </w:rPr>
            </w:pPr>
            <w:r>
              <w:rPr>
                <w:rFonts w:hint="eastAsia"/>
                <w:color w:val="000000" w:themeColor="text1"/>
                <w:sz w:val="24"/>
                <w:szCs w:val="24"/>
              </w:rPr>
              <w:t>项目新增员工80人，年生产300天，生活垃圾产生量按1kg/人</w:t>
            </w:r>
            <w:r>
              <w:rPr>
                <w:rFonts w:hint="eastAsia" w:ascii="宋体" w:hAnsi="宋体"/>
                <w:color w:val="000000" w:themeColor="text1"/>
                <w:sz w:val="24"/>
                <w:szCs w:val="24"/>
              </w:rPr>
              <w:t>·</w:t>
            </w:r>
            <w:r>
              <w:rPr>
                <w:rFonts w:hint="eastAsia"/>
                <w:color w:val="000000" w:themeColor="text1"/>
                <w:sz w:val="24"/>
                <w:szCs w:val="24"/>
              </w:rPr>
              <w:t>天计，则年生活垃圾产生量增加24t/a。</w:t>
            </w:r>
          </w:p>
          <w:p>
            <w:pPr>
              <w:spacing w:line="360" w:lineRule="auto"/>
              <w:ind w:firstLine="480" w:firstLineChars="200"/>
              <w:rPr>
                <w:rFonts w:ascii="仿宋" w:hAnsi="仿宋" w:eastAsia="仿宋"/>
                <w:b/>
                <w:color w:val="000000" w:themeColor="text1"/>
                <w:sz w:val="24"/>
                <w:szCs w:val="24"/>
              </w:rPr>
            </w:pPr>
            <w:r>
              <w:rPr>
                <w:rFonts w:hint="eastAsia"/>
                <w:color w:val="000000" w:themeColor="text1"/>
                <w:sz w:val="24"/>
                <w:szCs w:val="24"/>
              </w:rPr>
              <w:t>建设项目副产物产生情况汇总表见表5-14、建设项目固废产生情况汇总表见表5-15。</w:t>
            </w:r>
          </w:p>
          <w:p>
            <w:pPr>
              <w:pStyle w:val="69"/>
              <w:spacing w:line="360" w:lineRule="auto"/>
              <w:rPr>
                <w:rFonts w:eastAsia="宋体"/>
                <w:b/>
                <w:color w:val="000000" w:themeColor="text1"/>
                <w:sz w:val="24"/>
                <w:szCs w:val="24"/>
              </w:rPr>
            </w:pPr>
            <w:r>
              <w:rPr>
                <w:rFonts w:hAnsi="宋体" w:eastAsia="宋体"/>
                <w:b/>
                <w:color w:val="000000" w:themeColor="text1"/>
                <w:sz w:val="24"/>
                <w:szCs w:val="24"/>
              </w:rPr>
              <w:t>表</w:t>
            </w:r>
            <w:r>
              <w:rPr>
                <w:rFonts w:eastAsia="宋体"/>
                <w:b/>
                <w:color w:val="000000" w:themeColor="text1"/>
                <w:sz w:val="24"/>
                <w:szCs w:val="24"/>
              </w:rPr>
              <w:t>5-</w:t>
            </w:r>
            <w:r>
              <w:rPr>
                <w:rFonts w:hint="eastAsia" w:eastAsia="宋体"/>
                <w:b/>
                <w:color w:val="000000" w:themeColor="text1"/>
                <w:sz w:val="24"/>
                <w:szCs w:val="24"/>
              </w:rPr>
              <w:t xml:space="preserve">14 </w:t>
            </w:r>
            <w:r>
              <w:rPr>
                <w:rFonts w:hint="eastAsia" w:hAnsi="宋体" w:eastAsia="宋体"/>
                <w:b/>
                <w:color w:val="000000" w:themeColor="text1"/>
                <w:sz w:val="24"/>
                <w:szCs w:val="24"/>
              </w:rPr>
              <w:t>改扩建</w:t>
            </w:r>
            <w:r>
              <w:rPr>
                <w:rFonts w:hAnsi="宋体" w:eastAsia="宋体"/>
                <w:b/>
                <w:color w:val="000000" w:themeColor="text1"/>
                <w:sz w:val="24"/>
                <w:szCs w:val="24"/>
              </w:rPr>
              <w:t>项目副产物产生情况汇总表</w:t>
            </w:r>
          </w:p>
          <w:tbl>
            <w:tblPr>
              <w:tblStyle w:val="35"/>
              <w:tblW w:w="8536" w:type="dxa"/>
              <w:jc w:val="center"/>
              <w:tblInd w:w="0" w:type="dxa"/>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575"/>
              <w:gridCol w:w="1134"/>
              <w:gridCol w:w="1411"/>
              <w:gridCol w:w="705"/>
              <w:gridCol w:w="861"/>
              <w:gridCol w:w="992"/>
              <w:gridCol w:w="709"/>
              <w:gridCol w:w="652"/>
              <w:gridCol w:w="1497"/>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Ex>
              <w:trPr>
                <w:trHeight w:val="284" w:hRule="atLeast"/>
                <w:jc w:val="center"/>
              </w:trPr>
              <w:tc>
                <w:tcPr>
                  <w:tcW w:w="575" w:type="dxa"/>
                  <w:vMerge w:val="restart"/>
                  <w:vAlign w:val="center"/>
                </w:tcPr>
                <w:p>
                  <w:pPr>
                    <w:jc w:val="center"/>
                    <w:rPr>
                      <w:b/>
                      <w:color w:val="000000" w:themeColor="text1"/>
                      <w:szCs w:val="21"/>
                    </w:rPr>
                  </w:pPr>
                  <w:r>
                    <w:rPr>
                      <w:rFonts w:hAnsi="宋体"/>
                      <w:b/>
                      <w:color w:val="000000" w:themeColor="text1"/>
                      <w:szCs w:val="21"/>
                    </w:rPr>
                    <w:t>序号</w:t>
                  </w:r>
                </w:p>
              </w:tc>
              <w:tc>
                <w:tcPr>
                  <w:tcW w:w="1134" w:type="dxa"/>
                  <w:vMerge w:val="restart"/>
                  <w:vAlign w:val="center"/>
                </w:tcPr>
                <w:p>
                  <w:pPr>
                    <w:jc w:val="center"/>
                    <w:rPr>
                      <w:b/>
                      <w:color w:val="000000" w:themeColor="text1"/>
                      <w:szCs w:val="21"/>
                    </w:rPr>
                  </w:pPr>
                  <w:r>
                    <w:rPr>
                      <w:rFonts w:hAnsi="宋体"/>
                      <w:b/>
                      <w:color w:val="000000" w:themeColor="text1"/>
                      <w:szCs w:val="21"/>
                    </w:rPr>
                    <w:t>副产物名称</w:t>
                  </w:r>
                </w:p>
              </w:tc>
              <w:tc>
                <w:tcPr>
                  <w:tcW w:w="1411" w:type="dxa"/>
                  <w:vMerge w:val="restart"/>
                  <w:vAlign w:val="center"/>
                </w:tcPr>
                <w:p>
                  <w:pPr>
                    <w:jc w:val="center"/>
                    <w:rPr>
                      <w:b/>
                      <w:color w:val="000000" w:themeColor="text1"/>
                      <w:szCs w:val="21"/>
                    </w:rPr>
                  </w:pPr>
                  <w:r>
                    <w:rPr>
                      <w:rFonts w:hAnsi="宋体"/>
                      <w:b/>
                      <w:color w:val="000000" w:themeColor="text1"/>
                      <w:szCs w:val="21"/>
                    </w:rPr>
                    <w:t>产生工序</w:t>
                  </w:r>
                </w:p>
              </w:tc>
              <w:tc>
                <w:tcPr>
                  <w:tcW w:w="705" w:type="dxa"/>
                  <w:vMerge w:val="restart"/>
                  <w:vAlign w:val="center"/>
                </w:tcPr>
                <w:p>
                  <w:pPr>
                    <w:jc w:val="center"/>
                    <w:rPr>
                      <w:b/>
                      <w:color w:val="000000" w:themeColor="text1"/>
                      <w:szCs w:val="21"/>
                    </w:rPr>
                  </w:pPr>
                  <w:r>
                    <w:rPr>
                      <w:rFonts w:hAnsi="宋体"/>
                      <w:b/>
                      <w:color w:val="000000" w:themeColor="text1"/>
                      <w:szCs w:val="21"/>
                    </w:rPr>
                    <w:t>形态</w:t>
                  </w:r>
                </w:p>
              </w:tc>
              <w:tc>
                <w:tcPr>
                  <w:tcW w:w="861" w:type="dxa"/>
                  <w:vMerge w:val="restart"/>
                  <w:vAlign w:val="center"/>
                </w:tcPr>
                <w:p>
                  <w:pPr>
                    <w:jc w:val="center"/>
                    <w:rPr>
                      <w:b/>
                      <w:color w:val="000000" w:themeColor="text1"/>
                      <w:szCs w:val="21"/>
                    </w:rPr>
                  </w:pPr>
                  <w:r>
                    <w:rPr>
                      <w:rFonts w:hAnsi="宋体"/>
                      <w:b/>
                      <w:color w:val="000000" w:themeColor="text1"/>
                      <w:szCs w:val="21"/>
                    </w:rPr>
                    <w:t>主要成分</w:t>
                  </w:r>
                </w:p>
              </w:tc>
              <w:tc>
                <w:tcPr>
                  <w:tcW w:w="992" w:type="dxa"/>
                  <w:vMerge w:val="restart"/>
                  <w:vAlign w:val="center"/>
                </w:tcPr>
                <w:p>
                  <w:pPr>
                    <w:jc w:val="center"/>
                    <w:rPr>
                      <w:b/>
                      <w:color w:val="000000" w:themeColor="text1"/>
                      <w:szCs w:val="21"/>
                    </w:rPr>
                  </w:pPr>
                  <w:r>
                    <w:rPr>
                      <w:rFonts w:hAnsi="宋体"/>
                      <w:b/>
                      <w:color w:val="000000" w:themeColor="text1"/>
                      <w:szCs w:val="21"/>
                    </w:rPr>
                    <w:t>预测产生量（吨</w:t>
                  </w:r>
                  <w:r>
                    <w:rPr>
                      <w:b/>
                      <w:color w:val="000000" w:themeColor="text1"/>
                      <w:szCs w:val="21"/>
                    </w:rPr>
                    <w:t>/</w:t>
                  </w:r>
                  <w:r>
                    <w:rPr>
                      <w:rFonts w:hAnsi="宋体"/>
                      <w:b/>
                      <w:color w:val="000000" w:themeColor="text1"/>
                      <w:szCs w:val="21"/>
                    </w:rPr>
                    <w:t>年）</w:t>
                  </w:r>
                </w:p>
              </w:tc>
              <w:tc>
                <w:tcPr>
                  <w:tcW w:w="2858" w:type="dxa"/>
                  <w:gridSpan w:val="3"/>
                  <w:vAlign w:val="center"/>
                </w:tcPr>
                <w:p>
                  <w:pPr>
                    <w:jc w:val="center"/>
                    <w:rPr>
                      <w:b/>
                      <w:color w:val="000000" w:themeColor="text1"/>
                      <w:szCs w:val="21"/>
                    </w:rPr>
                  </w:pPr>
                  <w:r>
                    <w:rPr>
                      <w:rFonts w:hAnsi="宋体"/>
                      <w:b/>
                      <w:color w:val="000000" w:themeColor="text1"/>
                      <w:szCs w:val="21"/>
                    </w:rPr>
                    <w:t>种类判断</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Ex>
              <w:trPr>
                <w:trHeight w:val="284" w:hRule="atLeast"/>
                <w:jc w:val="center"/>
              </w:trPr>
              <w:tc>
                <w:tcPr>
                  <w:tcW w:w="575" w:type="dxa"/>
                  <w:vMerge w:val="continue"/>
                  <w:vAlign w:val="center"/>
                </w:tcPr>
                <w:p>
                  <w:pPr>
                    <w:jc w:val="center"/>
                    <w:rPr>
                      <w:b/>
                      <w:color w:val="000000" w:themeColor="text1"/>
                      <w:szCs w:val="21"/>
                    </w:rPr>
                  </w:pPr>
                </w:p>
              </w:tc>
              <w:tc>
                <w:tcPr>
                  <w:tcW w:w="1134" w:type="dxa"/>
                  <w:vMerge w:val="continue"/>
                  <w:vAlign w:val="center"/>
                </w:tcPr>
                <w:p>
                  <w:pPr>
                    <w:jc w:val="center"/>
                    <w:rPr>
                      <w:b/>
                      <w:color w:val="000000" w:themeColor="text1"/>
                      <w:szCs w:val="21"/>
                    </w:rPr>
                  </w:pPr>
                </w:p>
              </w:tc>
              <w:tc>
                <w:tcPr>
                  <w:tcW w:w="1411" w:type="dxa"/>
                  <w:vMerge w:val="continue"/>
                  <w:vAlign w:val="center"/>
                </w:tcPr>
                <w:p>
                  <w:pPr>
                    <w:jc w:val="center"/>
                    <w:rPr>
                      <w:b/>
                      <w:color w:val="000000" w:themeColor="text1"/>
                      <w:szCs w:val="21"/>
                    </w:rPr>
                  </w:pPr>
                </w:p>
              </w:tc>
              <w:tc>
                <w:tcPr>
                  <w:tcW w:w="705" w:type="dxa"/>
                  <w:vMerge w:val="continue"/>
                  <w:vAlign w:val="center"/>
                </w:tcPr>
                <w:p>
                  <w:pPr>
                    <w:jc w:val="center"/>
                    <w:rPr>
                      <w:b/>
                      <w:color w:val="000000" w:themeColor="text1"/>
                      <w:szCs w:val="21"/>
                    </w:rPr>
                  </w:pPr>
                </w:p>
              </w:tc>
              <w:tc>
                <w:tcPr>
                  <w:tcW w:w="861" w:type="dxa"/>
                  <w:vMerge w:val="continue"/>
                  <w:vAlign w:val="center"/>
                </w:tcPr>
                <w:p>
                  <w:pPr>
                    <w:jc w:val="center"/>
                    <w:rPr>
                      <w:b/>
                      <w:color w:val="000000" w:themeColor="text1"/>
                      <w:szCs w:val="21"/>
                    </w:rPr>
                  </w:pPr>
                </w:p>
              </w:tc>
              <w:tc>
                <w:tcPr>
                  <w:tcW w:w="992" w:type="dxa"/>
                  <w:vMerge w:val="continue"/>
                  <w:vAlign w:val="center"/>
                </w:tcPr>
                <w:p>
                  <w:pPr>
                    <w:jc w:val="center"/>
                    <w:rPr>
                      <w:b/>
                      <w:color w:val="000000" w:themeColor="text1"/>
                      <w:szCs w:val="21"/>
                    </w:rPr>
                  </w:pPr>
                </w:p>
              </w:tc>
              <w:tc>
                <w:tcPr>
                  <w:tcW w:w="709" w:type="dxa"/>
                  <w:vAlign w:val="center"/>
                </w:tcPr>
                <w:p>
                  <w:pPr>
                    <w:jc w:val="center"/>
                    <w:rPr>
                      <w:b/>
                      <w:color w:val="000000" w:themeColor="text1"/>
                      <w:szCs w:val="21"/>
                    </w:rPr>
                  </w:pPr>
                  <w:r>
                    <w:rPr>
                      <w:rFonts w:hAnsi="宋体"/>
                      <w:b/>
                      <w:color w:val="000000" w:themeColor="text1"/>
                      <w:szCs w:val="21"/>
                    </w:rPr>
                    <w:t>固体废物</w:t>
                  </w:r>
                </w:p>
              </w:tc>
              <w:tc>
                <w:tcPr>
                  <w:tcW w:w="652" w:type="dxa"/>
                  <w:vAlign w:val="center"/>
                </w:tcPr>
                <w:p>
                  <w:pPr>
                    <w:jc w:val="center"/>
                    <w:rPr>
                      <w:b/>
                      <w:color w:val="000000" w:themeColor="text1"/>
                      <w:szCs w:val="21"/>
                    </w:rPr>
                  </w:pPr>
                  <w:r>
                    <w:rPr>
                      <w:rFonts w:hAnsi="宋体"/>
                      <w:b/>
                      <w:color w:val="000000" w:themeColor="text1"/>
                      <w:szCs w:val="21"/>
                    </w:rPr>
                    <w:t>副产品</w:t>
                  </w:r>
                </w:p>
              </w:tc>
              <w:tc>
                <w:tcPr>
                  <w:tcW w:w="1497" w:type="dxa"/>
                  <w:vAlign w:val="center"/>
                </w:tcPr>
                <w:p>
                  <w:pPr>
                    <w:jc w:val="center"/>
                    <w:rPr>
                      <w:b/>
                      <w:color w:val="000000" w:themeColor="text1"/>
                      <w:szCs w:val="21"/>
                    </w:rPr>
                  </w:pPr>
                  <w:r>
                    <w:rPr>
                      <w:rFonts w:hAnsi="宋体"/>
                      <w:b/>
                      <w:color w:val="000000" w:themeColor="text1"/>
                      <w:szCs w:val="21"/>
                    </w:rPr>
                    <w:t>判定依据</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Ex>
              <w:trPr>
                <w:trHeight w:val="284" w:hRule="atLeast"/>
                <w:jc w:val="center"/>
              </w:trPr>
              <w:tc>
                <w:tcPr>
                  <w:tcW w:w="575" w:type="dxa"/>
                  <w:vAlign w:val="center"/>
                </w:tcPr>
                <w:p>
                  <w:pPr>
                    <w:jc w:val="center"/>
                    <w:rPr>
                      <w:color w:val="000000" w:themeColor="text1"/>
                      <w:szCs w:val="21"/>
                    </w:rPr>
                  </w:pPr>
                  <w:r>
                    <w:rPr>
                      <w:color w:val="000000" w:themeColor="text1"/>
                      <w:szCs w:val="21"/>
                    </w:rPr>
                    <w:t>1</w:t>
                  </w:r>
                </w:p>
              </w:tc>
              <w:tc>
                <w:tcPr>
                  <w:tcW w:w="1134" w:type="dxa"/>
                  <w:vAlign w:val="center"/>
                </w:tcPr>
                <w:p>
                  <w:pPr>
                    <w:jc w:val="center"/>
                    <w:rPr>
                      <w:color w:val="000000" w:themeColor="text1"/>
                      <w:szCs w:val="21"/>
                    </w:rPr>
                  </w:pPr>
                  <w:r>
                    <w:rPr>
                      <w:color w:val="000000" w:themeColor="text1"/>
                      <w:szCs w:val="21"/>
                    </w:rPr>
                    <w:t>油泥</w:t>
                  </w:r>
                </w:p>
              </w:tc>
              <w:tc>
                <w:tcPr>
                  <w:tcW w:w="1411" w:type="dxa"/>
                  <w:vAlign w:val="center"/>
                </w:tcPr>
                <w:p>
                  <w:pPr>
                    <w:jc w:val="center"/>
                    <w:rPr>
                      <w:color w:val="000000" w:themeColor="text1"/>
                      <w:szCs w:val="21"/>
                    </w:rPr>
                  </w:pPr>
                  <w:r>
                    <w:rPr>
                      <w:color w:val="000000" w:themeColor="text1"/>
                      <w:szCs w:val="21"/>
                    </w:rPr>
                    <w:t>冷镦</w:t>
                  </w:r>
                </w:p>
              </w:tc>
              <w:tc>
                <w:tcPr>
                  <w:tcW w:w="705" w:type="dxa"/>
                  <w:vAlign w:val="center"/>
                </w:tcPr>
                <w:p>
                  <w:pPr>
                    <w:jc w:val="center"/>
                    <w:rPr>
                      <w:color w:val="000000" w:themeColor="text1"/>
                      <w:szCs w:val="21"/>
                    </w:rPr>
                  </w:pPr>
                  <w:r>
                    <w:rPr>
                      <w:color w:val="000000" w:themeColor="text1"/>
                      <w:szCs w:val="21"/>
                    </w:rPr>
                    <w:t>半固态</w:t>
                  </w:r>
                </w:p>
              </w:tc>
              <w:tc>
                <w:tcPr>
                  <w:tcW w:w="861" w:type="dxa"/>
                  <w:vAlign w:val="center"/>
                </w:tcPr>
                <w:p>
                  <w:pPr>
                    <w:jc w:val="center"/>
                    <w:rPr>
                      <w:color w:val="000000" w:themeColor="text1"/>
                      <w:szCs w:val="21"/>
                    </w:rPr>
                  </w:pPr>
                  <w:r>
                    <w:rPr>
                      <w:color w:val="000000" w:themeColor="text1"/>
                      <w:szCs w:val="21"/>
                    </w:rPr>
                    <w:t>导轨油</w:t>
                  </w:r>
                  <w:r>
                    <w:rPr>
                      <w:rFonts w:hint="eastAsia"/>
                      <w:color w:val="000000" w:themeColor="text1"/>
                      <w:szCs w:val="21"/>
                    </w:rPr>
                    <w:t>、</w:t>
                  </w:r>
                  <w:r>
                    <w:rPr>
                      <w:color w:val="000000" w:themeColor="text1"/>
                      <w:szCs w:val="21"/>
                    </w:rPr>
                    <w:t>铁</w:t>
                  </w:r>
                </w:p>
              </w:tc>
              <w:tc>
                <w:tcPr>
                  <w:tcW w:w="992" w:type="dxa"/>
                  <w:vAlign w:val="center"/>
                </w:tcPr>
                <w:p>
                  <w:pPr>
                    <w:jc w:val="center"/>
                    <w:rPr>
                      <w:color w:val="000000" w:themeColor="text1"/>
                      <w:szCs w:val="21"/>
                    </w:rPr>
                  </w:pPr>
                  <w:r>
                    <w:rPr>
                      <w:rFonts w:hint="eastAsia"/>
                      <w:color w:val="000000" w:themeColor="text1"/>
                      <w:szCs w:val="21"/>
                    </w:rPr>
                    <w:t>72</w:t>
                  </w:r>
                </w:p>
              </w:tc>
              <w:tc>
                <w:tcPr>
                  <w:tcW w:w="709" w:type="dxa"/>
                  <w:vAlign w:val="center"/>
                </w:tcPr>
                <w:p>
                  <w:pPr>
                    <w:jc w:val="center"/>
                    <w:rPr>
                      <w:color w:val="000000" w:themeColor="text1"/>
                      <w:szCs w:val="21"/>
                    </w:rPr>
                  </w:pPr>
                  <w:r>
                    <w:rPr>
                      <w:bCs/>
                      <w:color w:val="000000" w:themeColor="text1"/>
                      <w:sz w:val="24"/>
                    </w:rPr>
                    <w:t>√</w:t>
                  </w:r>
                </w:p>
              </w:tc>
              <w:tc>
                <w:tcPr>
                  <w:tcW w:w="652" w:type="dxa"/>
                  <w:vAlign w:val="center"/>
                </w:tcPr>
                <w:p>
                  <w:pPr>
                    <w:jc w:val="center"/>
                    <w:rPr>
                      <w:color w:val="000000" w:themeColor="text1"/>
                      <w:szCs w:val="21"/>
                    </w:rPr>
                  </w:pPr>
                  <w:r>
                    <w:rPr>
                      <w:color w:val="000000" w:themeColor="text1"/>
                      <w:szCs w:val="21"/>
                    </w:rPr>
                    <w:t>—</w:t>
                  </w:r>
                </w:p>
              </w:tc>
              <w:tc>
                <w:tcPr>
                  <w:tcW w:w="1497" w:type="dxa"/>
                  <w:vMerge w:val="restart"/>
                  <w:vAlign w:val="center"/>
                </w:tcPr>
                <w:p>
                  <w:pPr>
                    <w:jc w:val="center"/>
                    <w:rPr>
                      <w:color w:val="000000" w:themeColor="text1"/>
                      <w:szCs w:val="21"/>
                    </w:rPr>
                  </w:pPr>
                  <w:r>
                    <w:rPr>
                      <w:rFonts w:hAnsi="宋体"/>
                      <w:color w:val="000000" w:themeColor="text1"/>
                      <w:szCs w:val="21"/>
                    </w:rPr>
                    <w:t>《固体废物鉴别导则（试行）》</w:t>
                  </w:r>
                  <w:r>
                    <w:rPr>
                      <w:rFonts w:hint="eastAsia" w:hAnsi="宋体"/>
                      <w:color w:val="000000" w:themeColor="text1"/>
                      <w:szCs w:val="21"/>
                    </w:rPr>
                    <w:t>、</w:t>
                  </w:r>
                </w:p>
                <w:p>
                  <w:pPr>
                    <w:jc w:val="center"/>
                    <w:rPr>
                      <w:color w:val="000000" w:themeColor="text1"/>
                      <w:szCs w:val="21"/>
                    </w:rPr>
                  </w:pPr>
                  <w:r>
                    <w:rPr>
                      <w:rFonts w:hAnsi="宋体"/>
                      <w:color w:val="000000" w:themeColor="text1"/>
                      <w:szCs w:val="21"/>
                    </w:rPr>
                    <w:t>《国家危险废物名录（</w:t>
                  </w:r>
                  <w:r>
                    <w:rPr>
                      <w:color w:val="000000" w:themeColor="text1"/>
                      <w:szCs w:val="21"/>
                    </w:rPr>
                    <w:t>20160801</w:t>
                  </w:r>
                  <w:r>
                    <w:rPr>
                      <w:rFonts w:hAnsi="宋体"/>
                      <w:color w:val="000000" w:themeColor="text1"/>
                      <w:szCs w:val="21"/>
                    </w:rPr>
                    <w:t>）》</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Ex>
              <w:trPr>
                <w:trHeight w:val="567" w:hRule="atLeast"/>
                <w:jc w:val="center"/>
              </w:trPr>
              <w:tc>
                <w:tcPr>
                  <w:tcW w:w="575" w:type="dxa"/>
                  <w:vAlign w:val="center"/>
                </w:tcPr>
                <w:p>
                  <w:pPr>
                    <w:jc w:val="center"/>
                    <w:rPr>
                      <w:color w:val="000000" w:themeColor="text1"/>
                      <w:szCs w:val="21"/>
                    </w:rPr>
                  </w:pPr>
                  <w:r>
                    <w:rPr>
                      <w:color w:val="000000" w:themeColor="text1"/>
                      <w:szCs w:val="21"/>
                    </w:rPr>
                    <w:t>2</w:t>
                  </w:r>
                </w:p>
              </w:tc>
              <w:tc>
                <w:tcPr>
                  <w:tcW w:w="1134" w:type="dxa"/>
                  <w:vAlign w:val="center"/>
                </w:tcPr>
                <w:p>
                  <w:pPr>
                    <w:jc w:val="center"/>
                    <w:rPr>
                      <w:color w:val="000000" w:themeColor="text1"/>
                      <w:szCs w:val="21"/>
                    </w:rPr>
                  </w:pPr>
                  <w:r>
                    <w:rPr>
                      <w:color w:val="000000" w:themeColor="text1"/>
                      <w:szCs w:val="21"/>
                    </w:rPr>
                    <w:t>钢材边角料</w:t>
                  </w:r>
                </w:p>
              </w:tc>
              <w:tc>
                <w:tcPr>
                  <w:tcW w:w="1411" w:type="dxa"/>
                  <w:vAlign w:val="center"/>
                </w:tcPr>
                <w:p>
                  <w:pPr>
                    <w:ind w:firstLine="105" w:firstLineChars="50"/>
                    <w:jc w:val="center"/>
                    <w:rPr>
                      <w:color w:val="000000" w:themeColor="text1"/>
                      <w:szCs w:val="21"/>
                    </w:rPr>
                  </w:pPr>
                  <w:r>
                    <w:rPr>
                      <w:color w:val="000000" w:themeColor="text1"/>
                      <w:szCs w:val="21"/>
                    </w:rPr>
                    <w:t>冷镦</w:t>
                  </w:r>
                </w:p>
              </w:tc>
              <w:tc>
                <w:tcPr>
                  <w:tcW w:w="705" w:type="dxa"/>
                  <w:vAlign w:val="center"/>
                </w:tcPr>
                <w:p>
                  <w:pPr>
                    <w:jc w:val="center"/>
                    <w:rPr>
                      <w:color w:val="000000" w:themeColor="text1"/>
                      <w:szCs w:val="21"/>
                    </w:rPr>
                  </w:pPr>
                  <w:r>
                    <w:rPr>
                      <w:color w:val="000000" w:themeColor="text1"/>
                      <w:szCs w:val="21"/>
                    </w:rPr>
                    <w:t>固态</w:t>
                  </w:r>
                </w:p>
              </w:tc>
              <w:tc>
                <w:tcPr>
                  <w:tcW w:w="861" w:type="dxa"/>
                  <w:vAlign w:val="center"/>
                </w:tcPr>
                <w:p>
                  <w:pPr>
                    <w:jc w:val="center"/>
                    <w:rPr>
                      <w:color w:val="000000" w:themeColor="text1"/>
                      <w:szCs w:val="21"/>
                    </w:rPr>
                  </w:pPr>
                  <w:r>
                    <w:rPr>
                      <w:color w:val="000000" w:themeColor="text1"/>
                      <w:szCs w:val="21"/>
                    </w:rPr>
                    <w:t>钢材</w:t>
                  </w:r>
                </w:p>
              </w:tc>
              <w:tc>
                <w:tcPr>
                  <w:tcW w:w="992" w:type="dxa"/>
                  <w:vAlign w:val="center"/>
                </w:tcPr>
                <w:p>
                  <w:pPr>
                    <w:jc w:val="center"/>
                    <w:rPr>
                      <w:color w:val="000000" w:themeColor="text1"/>
                      <w:szCs w:val="21"/>
                    </w:rPr>
                  </w:pPr>
                  <w:r>
                    <w:rPr>
                      <w:rFonts w:hint="eastAsia"/>
                      <w:color w:val="000000" w:themeColor="text1"/>
                      <w:szCs w:val="21"/>
                    </w:rPr>
                    <w:t>30</w:t>
                  </w:r>
                </w:p>
              </w:tc>
              <w:tc>
                <w:tcPr>
                  <w:tcW w:w="709" w:type="dxa"/>
                  <w:vAlign w:val="center"/>
                </w:tcPr>
                <w:p>
                  <w:pPr>
                    <w:jc w:val="center"/>
                    <w:rPr>
                      <w:color w:val="000000" w:themeColor="text1"/>
                      <w:szCs w:val="21"/>
                    </w:rPr>
                  </w:pPr>
                  <w:r>
                    <w:rPr>
                      <w:bCs/>
                      <w:color w:val="000000" w:themeColor="text1"/>
                      <w:sz w:val="24"/>
                    </w:rPr>
                    <w:t>√</w:t>
                  </w:r>
                </w:p>
              </w:tc>
              <w:tc>
                <w:tcPr>
                  <w:tcW w:w="652" w:type="dxa"/>
                  <w:vAlign w:val="center"/>
                </w:tcPr>
                <w:p>
                  <w:pPr>
                    <w:jc w:val="center"/>
                    <w:rPr>
                      <w:color w:val="000000" w:themeColor="text1"/>
                      <w:szCs w:val="21"/>
                    </w:rPr>
                  </w:pPr>
                  <w:r>
                    <w:rPr>
                      <w:color w:val="000000" w:themeColor="text1"/>
                      <w:szCs w:val="21"/>
                    </w:rPr>
                    <w:t>—</w:t>
                  </w:r>
                </w:p>
              </w:tc>
              <w:tc>
                <w:tcPr>
                  <w:tcW w:w="1497" w:type="dxa"/>
                  <w:vMerge w:val="continue"/>
                  <w:vAlign w:val="center"/>
                </w:tcPr>
                <w:p>
                  <w:pPr>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Ex>
              <w:trPr>
                <w:trHeight w:val="434" w:hRule="atLeast"/>
                <w:jc w:val="center"/>
              </w:trPr>
              <w:tc>
                <w:tcPr>
                  <w:tcW w:w="575" w:type="dxa"/>
                  <w:vAlign w:val="center"/>
                </w:tcPr>
                <w:p>
                  <w:pPr>
                    <w:jc w:val="center"/>
                    <w:rPr>
                      <w:color w:val="000000" w:themeColor="text1"/>
                      <w:szCs w:val="21"/>
                    </w:rPr>
                  </w:pPr>
                  <w:r>
                    <w:rPr>
                      <w:rFonts w:hint="eastAsia"/>
                      <w:color w:val="000000" w:themeColor="text1"/>
                      <w:szCs w:val="21"/>
                    </w:rPr>
                    <w:t>3</w:t>
                  </w:r>
                </w:p>
              </w:tc>
              <w:tc>
                <w:tcPr>
                  <w:tcW w:w="1134" w:type="dxa"/>
                  <w:vAlign w:val="center"/>
                </w:tcPr>
                <w:p>
                  <w:pPr>
                    <w:jc w:val="center"/>
                    <w:rPr>
                      <w:color w:val="000000" w:themeColor="text1"/>
                      <w:szCs w:val="21"/>
                    </w:rPr>
                  </w:pPr>
                  <w:r>
                    <w:rPr>
                      <w:color w:val="000000" w:themeColor="text1"/>
                      <w:szCs w:val="21"/>
                    </w:rPr>
                    <w:t>铁泥</w:t>
                  </w:r>
                </w:p>
              </w:tc>
              <w:tc>
                <w:tcPr>
                  <w:tcW w:w="1411" w:type="dxa"/>
                  <w:vAlign w:val="center"/>
                </w:tcPr>
                <w:p>
                  <w:pPr>
                    <w:jc w:val="center"/>
                    <w:rPr>
                      <w:color w:val="000000" w:themeColor="text1"/>
                      <w:szCs w:val="21"/>
                    </w:rPr>
                  </w:pPr>
                  <w:r>
                    <w:rPr>
                      <w:rFonts w:hint="eastAsia"/>
                      <w:color w:val="000000" w:themeColor="text1"/>
                      <w:szCs w:val="21"/>
                    </w:rPr>
                    <w:t>研磨</w:t>
                  </w:r>
                </w:p>
              </w:tc>
              <w:tc>
                <w:tcPr>
                  <w:tcW w:w="705" w:type="dxa"/>
                  <w:vAlign w:val="center"/>
                </w:tcPr>
                <w:p>
                  <w:pPr>
                    <w:jc w:val="center"/>
                    <w:rPr>
                      <w:color w:val="000000" w:themeColor="text1"/>
                      <w:szCs w:val="21"/>
                    </w:rPr>
                  </w:pPr>
                  <w:r>
                    <w:rPr>
                      <w:color w:val="000000" w:themeColor="text1"/>
                      <w:szCs w:val="21"/>
                    </w:rPr>
                    <w:t>固态</w:t>
                  </w:r>
                </w:p>
              </w:tc>
              <w:tc>
                <w:tcPr>
                  <w:tcW w:w="861" w:type="dxa"/>
                  <w:vAlign w:val="center"/>
                </w:tcPr>
                <w:p>
                  <w:pPr>
                    <w:jc w:val="center"/>
                    <w:rPr>
                      <w:color w:val="000000" w:themeColor="text1"/>
                      <w:szCs w:val="21"/>
                    </w:rPr>
                  </w:pPr>
                  <w:r>
                    <w:rPr>
                      <w:color w:val="000000" w:themeColor="text1"/>
                      <w:szCs w:val="21"/>
                    </w:rPr>
                    <w:t>铁</w:t>
                  </w:r>
                  <w:r>
                    <w:rPr>
                      <w:rFonts w:hint="eastAsia"/>
                      <w:color w:val="000000" w:themeColor="text1"/>
                      <w:szCs w:val="21"/>
                    </w:rPr>
                    <w:t>、</w:t>
                  </w:r>
                  <w:r>
                    <w:rPr>
                      <w:color w:val="000000" w:themeColor="text1"/>
                      <w:szCs w:val="21"/>
                    </w:rPr>
                    <w:t>油</w:t>
                  </w:r>
                  <w:r>
                    <w:rPr>
                      <w:rFonts w:hint="eastAsia"/>
                      <w:color w:val="000000" w:themeColor="text1"/>
                      <w:szCs w:val="21"/>
                    </w:rPr>
                    <w:t>、</w:t>
                  </w:r>
                  <w:r>
                    <w:rPr>
                      <w:color w:val="000000" w:themeColor="text1"/>
                      <w:szCs w:val="21"/>
                    </w:rPr>
                    <w:t>杂质</w:t>
                  </w:r>
                </w:p>
              </w:tc>
              <w:tc>
                <w:tcPr>
                  <w:tcW w:w="992" w:type="dxa"/>
                  <w:vAlign w:val="center"/>
                </w:tcPr>
                <w:p>
                  <w:pPr>
                    <w:jc w:val="center"/>
                    <w:rPr>
                      <w:color w:val="000000" w:themeColor="text1"/>
                      <w:szCs w:val="21"/>
                    </w:rPr>
                  </w:pPr>
                  <w:r>
                    <w:rPr>
                      <w:rFonts w:hint="eastAsia"/>
                      <w:color w:val="000000" w:themeColor="text1"/>
                      <w:szCs w:val="21"/>
                    </w:rPr>
                    <w:t>2700</w:t>
                  </w:r>
                </w:p>
              </w:tc>
              <w:tc>
                <w:tcPr>
                  <w:tcW w:w="709" w:type="dxa"/>
                  <w:vAlign w:val="center"/>
                </w:tcPr>
                <w:p>
                  <w:pPr>
                    <w:jc w:val="center"/>
                    <w:rPr>
                      <w:color w:val="000000" w:themeColor="text1"/>
                      <w:szCs w:val="21"/>
                    </w:rPr>
                  </w:pPr>
                  <w:r>
                    <w:rPr>
                      <w:bCs/>
                      <w:color w:val="000000" w:themeColor="text1"/>
                      <w:sz w:val="24"/>
                    </w:rPr>
                    <w:t>√</w:t>
                  </w:r>
                </w:p>
              </w:tc>
              <w:tc>
                <w:tcPr>
                  <w:tcW w:w="652" w:type="dxa"/>
                  <w:vAlign w:val="center"/>
                </w:tcPr>
                <w:p>
                  <w:pPr>
                    <w:jc w:val="center"/>
                    <w:rPr>
                      <w:color w:val="000000" w:themeColor="text1"/>
                      <w:szCs w:val="21"/>
                    </w:rPr>
                  </w:pPr>
                  <w:r>
                    <w:rPr>
                      <w:color w:val="000000" w:themeColor="text1"/>
                      <w:szCs w:val="21"/>
                    </w:rPr>
                    <w:t>—</w:t>
                  </w:r>
                </w:p>
              </w:tc>
              <w:tc>
                <w:tcPr>
                  <w:tcW w:w="1497" w:type="dxa"/>
                  <w:vMerge w:val="continue"/>
                  <w:vAlign w:val="center"/>
                </w:tcPr>
                <w:p>
                  <w:pPr>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Ex>
              <w:trPr>
                <w:trHeight w:val="431" w:hRule="atLeast"/>
                <w:jc w:val="center"/>
              </w:trPr>
              <w:tc>
                <w:tcPr>
                  <w:tcW w:w="575" w:type="dxa"/>
                  <w:vAlign w:val="center"/>
                </w:tcPr>
                <w:p>
                  <w:pPr>
                    <w:jc w:val="center"/>
                    <w:rPr>
                      <w:color w:val="000000" w:themeColor="text1"/>
                      <w:szCs w:val="21"/>
                    </w:rPr>
                  </w:pPr>
                  <w:r>
                    <w:rPr>
                      <w:rFonts w:hint="eastAsia"/>
                      <w:color w:val="000000" w:themeColor="text1"/>
                      <w:szCs w:val="21"/>
                    </w:rPr>
                    <w:t>4</w:t>
                  </w:r>
                </w:p>
              </w:tc>
              <w:tc>
                <w:tcPr>
                  <w:tcW w:w="1134" w:type="dxa"/>
                  <w:vAlign w:val="center"/>
                </w:tcPr>
                <w:p>
                  <w:pPr>
                    <w:jc w:val="center"/>
                    <w:rPr>
                      <w:color w:val="000000" w:themeColor="text1"/>
                      <w:szCs w:val="21"/>
                    </w:rPr>
                  </w:pPr>
                  <w:r>
                    <w:rPr>
                      <w:color w:val="000000" w:themeColor="text1"/>
                      <w:szCs w:val="21"/>
                    </w:rPr>
                    <w:t>废回火油</w:t>
                  </w:r>
                </w:p>
              </w:tc>
              <w:tc>
                <w:tcPr>
                  <w:tcW w:w="1411" w:type="dxa"/>
                  <w:vAlign w:val="center"/>
                </w:tcPr>
                <w:p>
                  <w:pPr>
                    <w:ind w:firstLine="420" w:firstLineChars="200"/>
                    <w:jc w:val="left"/>
                    <w:rPr>
                      <w:color w:val="000000" w:themeColor="text1"/>
                      <w:szCs w:val="21"/>
                    </w:rPr>
                  </w:pPr>
                  <w:r>
                    <w:rPr>
                      <w:color w:val="000000" w:themeColor="text1"/>
                      <w:szCs w:val="21"/>
                    </w:rPr>
                    <w:t>回火</w:t>
                  </w:r>
                </w:p>
              </w:tc>
              <w:tc>
                <w:tcPr>
                  <w:tcW w:w="705" w:type="dxa"/>
                  <w:vAlign w:val="center"/>
                </w:tcPr>
                <w:p>
                  <w:pPr>
                    <w:jc w:val="center"/>
                    <w:rPr>
                      <w:color w:val="000000" w:themeColor="text1"/>
                      <w:szCs w:val="21"/>
                    </w:rPr>
                  </w:pPr>
                  <w:r>
                    <w:rPr>
                      <w:color w:val="000000" w:themeColor="text1"/>
                      <w:szCs w:val="21"/>
                    </w:rPr>
                    <w:t>液态</w:t>
                  </w:r>
                </w:p>
              </w:tc>
              <w:tc>
                <w:tcPr>
                  <w:tcW w:w="861" w:type="dxa"/>
                  <w:vAlign w:val="center"/>
                </w:tcPr>
                <w:p>
                  <w:pPr>
                    <w:jc w:val="center"/>
                    <w:rPr>
                      <w:color w:val="000000" w:themeColor="text1"/>
                      <w:szCs w:val="21"/>
                    </w:rPr>
                  </w:pPr>
                  <w:r>
                    <w:rPr>
                      <w:color w:val="000000" w:themeColor="text1"/>
                      <w:szCs w:val="21"/>
                    </w:rPr>
                    <w:t>回火油</w:t>
                  </w:r>
                  <w:r>
                    <w:rPr>
                      <w:rFonts w:hint="eastAsia"/>
                      <w:color w:val="000000" w:themeColor="text1"/>
                      <w:szCs w:val="21"/>
                    </w:rPr>
                    <w:t>、</w:t>
                  </w:r>
                  <w:r>
                    <w:rPr>
                      <w:color w:val="000000" w:themeColor="text1"/>
                      <w:szCs w:val="21"/>
                    </w:rPr>
                    <w:t>杂质</w:t>
                  </w:r>
                </w:p>
              </w:tc>
              <w:tc>
                <w:tcPr>
                  <w:tcW w:w="992" w:type="dxa"/>
                  <w:vAlign w:val="center"/>
                </w:tcPr>
                <w:p>
                  <w:pPr>
                    <w:jc w:val="center"/>
                    <w:rPr>
                      <w:color w:val="000000" w:themeColor="text1"/>
                      <w:szCs w:val="21"/>
                    </w:rPr>
                  </w:pPr>
                  <w:r>
                    <w:rPr>
                      <w:rFonts w:hint="eastAsia"/>
                      <w:color w:val="000000" w:themeColor="text1"/>
                      <w:szCs w:val="21"/>
                    </w:rPr>
                    <w:t>0.3</w:t>
                  </w:r>
                </w:p>
              </w:tc>
              <w:tc>
                <w:tcPr>
                  <w:tcW w:w="709" w:type="dxa"/>
                  <w:vAlign w:val="center"/>
                </w:tcPr>
                <w:p>
                  <w:pPr>
                    <w:jc w:val="center"/>
                    <w:rPr>
                      <w:color w:val="000000" w:themeColor="text1"/>
                      <w:szCs w:val="21"/>
                    </w:rPr>
                  </w:pPr>
                  <w:r>
                    <w:rPr>
                      <w:bCs/>
                      <w:color w:val="000000" w:themeColor="text1"/>
                      <w:sz w:val="24"/>
                    </w:rPr>
                    <w:t>√</w:t>
                  </w:r>
                </w:p>
              </w:tc>
              <w:tc>
                <w:tcPr>
                  <w:tcW w:w="652" w:type="dxa"/>
                  <w:vAlign w:val="center"/>
                </w:tcPr>
                <w:p>
                  <w:pPr>
                    <w:jc w:val="center"/>
                    <w:rPr>
                      <w:color w:val="000000" w:themeColor="text1"/>
                      <w:szCs w:val="21"/>
                    </w:rPr>
                  </w:pPr>
                  <w:r>
                    <w:rPr>
                      <w:color w:val="000000" w:themeColor="text1"/>
                      <w:szCs w:val="21"/>
                    </w:rPr>
                    <w:t>—</w:t>
                  </w:r>
                </w:p>
              </w:tc>
              <w:tc>
                <w:tcPr>
                  <w:tcW w:w="1497" w:type="dxa"/>
                  <w:vMerge w:val="continue"/>
                  <w:vAlign w:val="center"/>
                </w:tcPr>
                <w:p>
                  <w:pPr>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Ex>
              <w:trPr>
                <w:trHeight w:val="441" w:hRule="atLeast"/>
                <w:jc w:val="center"/>
              </w:trPr>
              <w:tc>
                <w:tcPr>
                  <w:tcW w:w="575" w:type="dxa"/>
                  <w:vAlign w:val="center"/>
                </w:tcPr>
                <w:p>
                  <w:pPr>
                    <w:jc w:val="center"/>
                    <w:rPr>
                      <w:color w:val="000000" w:themeColor="text1"/>
                      <w:szCs w:val="21"/>
                    </w:rPr>
                  </w:pPr>
                  <w:r>
                    <w:rPr>
                      <w:rFonts w:hint="eastAsia"/>
                      <w:color w:val="000000" w:themeColor="text1"/>
                      <w:szCs w:val="21"/>
                    </w:rPr>
                    <w:t>5</w:t>
                  </w:r>
                </w:p>
              </w:tc>
              <w:tc>
                <w:tcPr>
                  <w:tcW w:w="1134" w:type="dxa"/>
                  <w:vAlign w:val="center"/>
                </w:tcPr>
                <w:p>
                  <w:pPr>
                    <w:jc w:val="center"/>
                    <w:rPr>
                      <w:rFonts w:hAnsi="宋体"/>
                      <w:color w:val="000000" w:themeColor="text1"/>
                      <w:szCs w:val="21"/>
                    </w:rPr>
                  </w:pPr>
                  <w:r>
                    <w:rPr>
                      <w:rFonts w:hAnsi="宋体"/>
                      <w:color w:val="000000" w:themeColor="text1"/>
                      <w:szCs w:val="21"/>
                    </w:rPr>
                    <w:t>滤芯</w:t>
                  </w:r>
                </w:p>
              </w:tc>
              <w:tc>
                <w:tcPr>
                  <w:tcW w:w="1411" w:type="dxa"/>
                  <w:vAlign w:val="center"/>
                </w:tcPr>
                <w:p>
                  <w:pPr>
                    <w:ind w:firstLine="420" w:firstLineChars="200"/>
                    <w:jc w:val="left"/>
                    <w:rPr>
                      <w:rFonts w:hAnsi="宋体"/>
                      <w:color w:val="000000" w:themeColor="text1"/>
                      <w:szCs w:val="21"/>
                    </w:rPr>
                  </w:pPr>
                  <w:r>
                    <w:rPr>
                      <w:rFonts w:hint="eastAsia" w:hAnsi="宋体"/>
                      <w:color w:val="000000" w:themeColor="text1"/>
                      <w:szCs w:val="21"/>
                    </w:rPr>
                    <w:t>D100、防锈油过滤</w:t>
                  </w:r>
                </w:p>
              </w:tc>
              <w:tc>
                <w:tcPr>
                  <w:tcW w:w="705" w:type="dxa"/>
                  <w:vAlign w:val="center"/>
                </w:tcPr>
                <w:p>
                  <w:pPr>
                    <w:jc w:val="center"/>
                    <w:rPr>
                      <w:rFonts w:hAnsi="宋体"/>
                      <w:color w:val="000000" w:themeColor="text1"/>
                      <w:szCs w:val="21"/>
                    </w:rPr>
                  </w:pPr>
                  <w:r>
                    <w:rPr>
                      <w:rFonts w:hAnsi="宋体"/>
                      <w:color w:val="000000" w:themeColor="text1"/>
                      <w:szCs w:val="21"/>
                    </w:rPr>
                    <w:t>固态</w:t>
                  </w:r>
                </w:p>
              </w:tc>
              <w:tc>
                <w:tcPr>
                  <w:tcW w:w="861" w:type="dxa"/>
                  <w:vAlign w:val="center"/>
                </w:tcPr>
                <w:p>
                  <w:pPr>
                    <w:jc w:val="center"/>
                    <w:rPr>
                      <w:rFonts w:hAnsi="宋体"/>
                      <w:color w:val="000000" w:themeColor="text1"/>
                      <w:szCs w:val="21"/>
                    </w:rPr>
                  </w:pPr>
                  <w:r>
                    <w:rPr>
                      <w:rFonts w:hAnsi="宋体"/>
                      <w:color w:val="000000" w:themeColor="text1"/>
                      <w:szCs w:val="21"/>
                    </w:rPr>
                    <w:t>油</w:t>
                  </w:r>
                  <w:r>
                    <w:rPr>
                      <w:rFonts w:hint="eastAsia" w:hAnsi="宋体"/>
                      <w:color w:val="000000" w:themeColor="text1"/>
                      <w:szCs w:val="21"/>
                    </w:rPr>
                    <w:t>、</w:t>
                  </w:r>
                  <w:r>
                    <w:rPr>
                      <w:rFonts w:hAnsi="宋体"/>
                      <w:color w:val="000000" w:themeColor="text1"/>
                      <w:szCs w:val="21"/>
                    </w:rPr>
                    <w:t>滤芯</w:t>
                  </w:r>
                  <w:r>
                    <w:rPr>
                      <w:rFonts w:hint="eastAsia" w:hAnsi="宋体"/>
                      <w:color w:val="000000" w:themeColor="text1"/>
                      <w:szCs w:val="21"/>
                    </w:rPr>
                    <w:t>、</w:t>
                  </w:r>
                  <w:r>
                    <w:rPr>
                      <w:rFonts w:hAnsi="宋体"/>
                      <w:color w:val="000000" w:themeColor="text1"/>
                      <w:szCs w:val="21"/>
                    </w:rPr>
                    <w:t>杂质</w:t>
                  </w:r>
                </w:p>
              </w:tc>
              <w:tc>
                <w:tcPr>
                  <w:tcW w:w="992" w:type="dxa"/>
                  <w:vAlign w:val="center"/>
                </w:tcPr>
                <w:p>
                  <w:pPr>
                    <w:jc w:val="center"/>
                    <w:rPr>
                      <w:color w:val="000000" w:themeColor="text1"/>
                      <w:szCs w:val="21"/>
                    </w:rPr>
                  </w:pPr>
                  <w:r>
                    <w:rPr>
                      <w:rFonts w:hint="eastAsia"/>
                      <w:color w:val="000000" w:themeColor="text1"/>
                      <w:szCs w:val="21"/>
                    </w:rPr>
                    <w:t>3.5</w:t>
                  </w:r>
                </w:p>
              </w:tc>
              <w:tc>
                <w:tcPr>
                  <w:tcW w:w="709" w:type="dxa"/>
                  <w:vAlign w:val="center"/>
                </w:tcPr>
                <w:p>
                  <w:pPr>
                    <w:jc w:val="center"/>
                    <w:rPr>
                      <w:bCs/>
                      <w:color w:val="000000" w:themeColor="text1"/>
                      <w:sz w:val="24"/>
                    </w:rPr>
                  </w:pPr>
                  <w:r>
                    <w:rPr>
                      <w:bCs/>
                      <w:color w:val="000000" w:themeColor="text1"/>
                      <w:sz w:val="24"/>
                    </w:rPr>
                    <w:t>√</w:t>
                  </w:r>
                </w:p>
              </w:tc>
              <w:tc>
                <w:tcPr>
                  <w:tcW w:w="652" w:type="dxa"/>
                  <w:vAlign w:val="center"/>
                </w:tcPr>
                <w:p>
                  <w:pPr>
                    <w:jc w:val="center"/>
                    <w:rPr>
                      <w:color w:val="000000" w:themeColor="text1"/>
                      <w:szCs w:val="21"/>
                    </w:rPr>
                  </w:pPr>
                  <w:r>
                    <w:rPr>
                      <w:color w:val="000000" w:themeColor="text1"/>
                      <w:szCs w:val="21"/>
                    </w:rPr>
                    <w:t>—</w:t>
                  </w:r>
                </w:p>
              </w:tc>
              <w:tc>
                <w:tcPr>
                  <w:tcW w:w="1497" w:type="dxa"/>
                  <w:vMerge w:val="continue"/>
                  <w:vAlign w:val="center"/>
                </w:tcPr>
                <w:p>
                  <w:pPr>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Ex>
              <w:trPr>
                <w:trHeight w:val="497" w:hRule="atLeast"/>
                <w:jc w:val="center"/>
              </w:trPr>
              <w:tc>
                <w:tcPr>
                  <w:tcW w:w="575" w:type="dxa"/>
                  <w:vAlign w:val="center"/>
                </w:tcPr>
                <w:p>
                  <w:pPr>
                    <w:jc w:val="center"/>
                    <w:rPr>
                      <w:color w:val="000000" w:themeColor="text1"/>
                      <w:szCs w:val="21"/>
                    </w:rPr>
                  </w:pPr>
                  <w:r>
                    <w:rPr>
                      <w:color w:val="000000" w:themeColor="text1"/>
                      <w:szCs w:val="21"/>
                    </w:rPr>
                    <w:t>6</w:t>
                  </w:r>
                </w:p>
              </w:tc>
              <w:tc>
                <w:tcPr>
                  <w:tcW w:w="1134" w:type="dxa"/>
                  <w:vAlign w:val="center"/>
                </w:tcPr>
                <w:p>
                  <w:pPr>
                    <w:jc w:val="center"/>
                    <w:rPr>
                      <w:color w:val="000000" w:themeColor="text1"/>
                      <w:szCs w:val="21"/>
                    </w:rPr>
                  </w:pPr>
                  <w:r>
                    <w:rPr>
                      <w:color w:val="000000" w:themeColor="text1"/>
                      <w:szCs w:val="21"/>
                    </w:rPr>
                    <w:t>不合格品</w:t>
                  </w:r>
                </w:p>
              </w:tc>
              <w:tc>
                <w:tcPr>
                  <w:tcW w:w="1411" w:type="dxa"/>
                  <w:vAlign w:val="center"/>
                </w:tcPr>
                <w:p>
                  <w:pPr>
                    <w:jc w:val="center"/>
                    <w:rPr>
                      <w:color w:val="000000" w:themeColor="text1"/>
                      <w:szCs w:val="21"/>
                    </w:rPr>
                  </w:pPr>
                  <w:r>
                    <w:rPr>
                      <w:color w:val="000000" w:themeColor="text1"/>
                      <w:szCs w:val="21"/>
                    </w:rPr>
                    <w:t>研磨</w:t>
                  </w:r>
                  <w:r>
                    <w:rPr>
                      <w:rFonts w:hint="eastAsia"/>
                      <w:color w:val="000000" w:themeColor="text1"/>
                      <w:szCs w:val="21"/>
                    </w:rPr>
                    <w:t>、</w:t>
                  </w:r>
                  <w:r>
                    <w:rPr>
                      <w:color w:val="000000" w:themeColor="text1"/>
                      <w:szCs w:val="21"/>
                    </w:rPr>
                    <w:t>选别</w:t>
                  </w:r>
                </w:p>
              </w:tc>
              <w:tc>
                <w:tcPr>
                  <w:tcW w:w="705" w:type="dxa"/>
                  <w:vAlign w:val="center"/>
                </w:tcPr>
                <w:p>
                  <w:pPr>
                    <w:jc w:val="center"/>
                    <w:rPr>
                      <w:color w:val="000000" w:themeColor="text1"/>
                      <w:szCs w:val="21"/>
                    </w:rPr>
                  </w:pPr>
                  <w:r>
                    <w:rPr>
                      <w:color w:val="000000" w:themeColor="text1"/>
                      <w:szCs w:val="21"/>
                    </w:rPr>
                    <w:t>固态</w:t>
                  </w:r>
                </w:p>
              </w:tc>
              <w:tc>
                <w:tcPr>
                  <w:tcW w:w="861" w:type="dxa"/>
                  <w:vAlign w:val="center"/>
                </w:tcPr>
                <w:p>
                  <w:pPr>
                    <w:jc w:val="center"/>
                    <w:rPr>
                      <w:color w:val="000000" w:themeColor="text1"/>
                      <w:szCs w:val="21"/>
                    </w:rPr>
                  </w:pPr>
                  <w:r>
                    <w:rPr>
                      <w:color w:val="000000" w:themeColor="text1"/>
                      <w:szCs w:val="21"/>
                    </w:rPr>
                    <w:t>钢材</w:t>
                  </w:r>
                </w:p>
              </w:tc>
              <w:tc>
                <w:tcPr>
                  <w:tcW w:w="992" w:type="dxa"/>
                  <w:vAlign w:val="center"/>
                </w:tcPr>
                <w:p>
                  <w:pPr>
                    <w:jc w:val="center"/>
                    <w:rPr>
                      <w:color w:val="000000" w:themeColor="text1"/>
                      <w:szCs w:val="21"/>
                    </w:rPr>
                  </w:pPr>
                  <w:r>
                    <w:rPr>
                      <w:rFonts w:hint="eastAsia"/>
                      <w:color w:val="000000" w:themeColor="text1"/>
                      <w:szCs w:val="21"/>
                    </w:rPr>
                    <w:t>23</w:t>
                  </w:r>
                </w:p>
              </w:tc>
              <w:tc>
                <w:tcPr>
                  <w:tcW w:w="709" w:type="dxa"/>
                  <w:vAlign w:val="center"/>
                </w:tcPr>
                <w:p>
                  <w:pPr>
                    <w:jc w:val="center"/>
                    <w:rPr>
                      <w:bCs/>
                      <w:color w:val="000000" w:themeColor="text1"/>
                      <w:sz w:val="24"/>
                    </w:rPr>
                  </w:pPr>
                  <w:r>
                    <w:rPr>
                      <w:bCs/>
                      <w:color w:val="000000" w:themeColor="text1"/>
                      <w:sz w:val="24"/>
                    </w:rPr>
                    <w:t>√</w:t>
                  </w:r>
                </w:p>
              </w:tc>
              <w:tc>
                <w:tcPr>
                  <w:tcW w:w="652" w:type="dxa"/>
                  <w:vAlign w:val="center"/>
                </w:tcPr>
                <w:p>
                  <w:pPr>
                    <w:jc w:val="center"/>
                    <w:rPr>
                      <w:color w:val="000000" w:themeColor="text1"/>
                      <w:szCs w:val="21"/>
                    </w:rPr>
                  </w:pPr>
                  <w:r>
                    <w:rPr>
                      <w:color w:val="000000" w:themeColor="text1"/>
                      <w:szCs w:val="21"/>
                    </w:rPr>
                    <w:t>—</w:t>
                  </w:r>
                </w:p>
              </w:tc>
              <w:tc>
                <w:tcPr>
                  <w:tcW w:w="1497" w:type="dxa"/>
                  <w:vMerge w:val="continue"/>
                  <w:vAlign w:val="center"/>
                </w:tcPr>
                <w:p>
                  <w:pPr>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Ex>
              <w:trPr>
                <w:trHeight w:val="497" w:hRule="atLeast"/>
                <w:jc w:val="center"/>
              </w:trPr>
              <w:tc>
                <w:tcPr>
                  <w:tcW w:w="575" w:type="dxa"/>
                  <w:vAlign w:val="center"/>
                </w:tcPr>
                <w:p>
                  <w:pPr>
                    <w:jc w:val="center"/>
                    <w:rPr>
                      <w:color w:val="000000" w:themeColor="text1"/>
                      <w:szCs w:val="21"/>
                    </w:rPr>
                  </w:pPr>
                  <w:r>
                    <w:rPr>
                      <w:rFonts w:hint="eastAsia"/>
                      <w:color w:val="000000" w:themeColor="text1"/>
                      <w:szCs w:val="21"/>
                    </w:rPr>
                    <w:t>7</w:t>
                  </w:r>
                </w:p>
              </w:tc>
              <w:tc>
                <w:tcPr>
                  <w:tcW w:w="1134" w:type="dxa"/>
                  <w:vAlign w:val="center"/>
                </w:tcPr>
                <w:p>
                  <w:pPr>
                    <w:jc w:val="center"/>
                    <w:rPr>
                      <w:color w:val="000000" w:themeColor="text1"/>
                      <w:szCs w:val="21"/>
                    </w:rPr>
                  </w:pPr>
                  <w:r>
                    <w:rPr>
                      <w:color w:val="000000" w:themeColor="text1"/>
                      <w:szCs w:val="21"/>
                    </w:rPr>
                    <w:t>废乳化液</w:t>
                  </w:r>
                </w:p>
              </w:tc>
              <w:tc>
                <w:tcPr>
                  <w:tcW w:w="1411" w:type="dxa"/>
                  <w:vAlign w:val="center"/>
                </w:tcPr>
                <w:p>
                  <w:pPr>
                    <w:jc w:val="center"/>
                    <w:rPr>
                      <w:color w:val="000000" w:themeColor="text1"/>
                      <w:szCs w:val="21"/>
                    </w:rPr>
                  </w:pPr>
                  <w:r>
                    <w:rPr>
                      <w:rFonts w:hint="eastAsia"/>
                      <w:color w:val="000000" w:themeColor="text1"/>
                      <w:szCs w:val="21"/>
                    </w:rPr>
                    <w:t>冷镦清洗、油回火后清洗</w:t>
                  </w:r>
                </w:p>
              </w:tc>
              <w:tc>
                <w:tcPr>
                  <w:tcW w:w="705" w:type="dxa"/>
                  <w:vAlign w:val="center"/>
                </w:tcPr>
                <w:p>
                  <w:pPr>
                    <w:jc w:val="center"/>
                    <w:rPr>
                      <w:color w:val="000000" w:themeColor="text1"/>
                      <w:szCs w:val="21"/>
                    </w:rPr>
                  </w:pPr>
                  <w:r>
                    <w:rPr>
                      <w:rFonts w:hint="eastAsia"/>
                      <w:color w:val="000000" w:themeColor="text1"/>
                      <w:szCs w:val="21"/>
                    </w:rPr>
                    <w:t>半固态</w:t>
                  </w:r>
                </w:p>
              </w:tc>
              <w:tc>
                <w:tcPr>
                  <w:tcW w:w="861" w:type="dxa"/>
                  <w:vAlign w:val="center"/>
                </w:tcPr>
                <w:p>
                  <w:pPr>
                    <w:jc w:val="center"/>
                    <w:rPr>
                      <w:color w:val="000000" w:themeColor="text1"/>
                      <w:szCs w:val="21"/>
                    </w:rPr>
                  </w:pPr>
                  <w:r>
                    <w:rPr>
                      <w:color w:val="000000" w:themeColor="text1"/>
                      <w:szCs w:val="21"/>
                    </w:rPr>
                    <w:t>乳化液</w:t>
                  </w:r>
                  <w:r>
                    <w:rPr>
                      <w:rFonts w:hint="eastAsia"/>
                      <w:color w:val="000000" w:themeColor="text1"/>
                      <w:szCs w:val="21"/>
                    </w:rPr>
                    <w:t>、</w:t>
                  </w:r>
                  <w:r>
                    <w:rPr>
                      <w:color w:val="000000" w:themeColor="text1"/>
                      <w:szCs w:val="21"/>
                    </w:rPr>
                    <w:t>杂质</w:t>
                  </w:r>
                </w:p>
              </w:tc>
              <w:tc>
                <w:tcPr>
                  <w:tcW w:w="992" w:type="dxa"/>
                  <w:vAlign w:val="center"/>
                </w:tcPr>
                <w:p>
                  <w:pPr>
                    <w:jc w:val="center"/>
                    <w:rPr>
                      <w:color w:val="000000" w:themeColor="text1"/>
                      <w:szCs w:val="21"/>
                    </w:rPr>
                  </w:pPr>
                  <w:r>
                    <w:rPr>
                      <w:rFonts w:hint="eastAsia"/>
                      <w:color w:val="000000" w:themeColor="text1"/>
                      <w:szCs w:val="21"/>
                    </w:rPr>
                    <w:t>30</w:t>
                  </w:r>
                </w:p>
              </w:tc>
              <w:tc>
                <w:tcPr>
                  <w:tcW w:w="709" w:type="dxa"/>
                  <w:vAlign w:val="center"/>
                </w:tcPr>
                <w:p>
                  <w:pPr>
                    <w:jc w:val="center"/>
                    <w:rPr>
                      <w:bCs/>
                      <w:color w:val="000000" w:themeColor="text1"/>
                      <w:sz w:val="24"/>
                    </w:rPr>
                  </w:pPr>
                  <w:r>
                    <w:rPr>
                      <w:bCs/>
                      <w:color w:val="000000" w:themeColor="text1"/>
                      <w:sz w:val="24"/>
                    </w:rPr>
                    <w:t>√</w:t>
                  </w:r>
                </w:p>
              </w:tc>
              <w:tc>
                <w:tcPr>
                  <w:tcW w:w="652" w:type="dxa"/>
                  <w:vAlign w:val="center"/>
                </w:tcPr>
                <w:p>
                  <w:pPr>
                    <w:jc w:val="center"/>
                    <w:rPr>
                      <w:color w:val="000000" w:themeColor="text1"/>
                      <w:szCs w:val="21"/>
                    </w:rPr>
                  </w:pPr>
                  <w:r>
                    <w:rPr>
                      <w:color w:val="000000" w:themeColor="text1"/>
                      <w:szCs w:val="21"/>
                    </w:rPr>
                    <w:t>—</w:t>
                  </w:r>
                </w:p>
              </w:tc>
              <w:tc>
                <w:tcPr>
                  <w:tcW w:w="1497" w:type="dxa"/>
                  <w:vMerge w:val="continue"/>
                  <w:vAlign w:val="center"/>
                </w:tcPr>
                <w:p>
                  <w:pPr>
                    <w:jc w:val="center"/>
                    <w:rPr>
                      <w:color w:val="FF0000"/>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Ex>
              <w:trPr>
                <w:trHeight w:val="497" w:hRule="atLeast"/>
                <w:jc w:val="center"/>
              </w:trPr>
              <w:tc>
                <w:tcPr>
                  <w:tcW w:w="575" w:type="dxa"/>
                  <w:vAlign w:val="center"/>
                </w:tcPr>
                <w:p>
                  <w:pPr>
                    <w:jc w:val="center"/>
                    <w:rPr>
                      <w:color w:val="000000" w:themeColor="text1"/>
                      <w:szCs w:val="21"/>
                    </w:rPr>
                  </w:pPr>
                  <w:r>
                    <w:rPr>
                      <w:rFonts w:hint="eastAsia"/>
                      <w:color w:val="000000" w:themeColor="text1"/>
                      <w:szCs w:val="21"/>
                    </w:rPr>
                    <w:t>8</w:t>
                  </w:r>
                </w:p>
              </w:tc>
              <w:tc>
                <w:tcPr>
                  <w:tcW w:w="1134" w:type="dxa"/>
                  <w:vAlign w:val="center"/>
                </w:tcPr>
                <w:p>
                  <w:pPr>
                    <w:jc w:val="center"/>
                    <w:rPr>
                      <w:color w:val="000000" w:themeColor="text1"/>
                      <w:szCs w:val="21"/>
                    </w:rPr>
                  </w:pPr>
                  <w:r>
                    <w:rPr>
                      <w:color w:val="000000" w:themeColor="text1"/>
                      <w:szCs w:val="21"/>
                    </w:rPr>
                    <w:t>污水处理站污泥及蒸发残渣</w:t>
                  </w:r>
                </w:p>
              </w:tc>
              <w:tc>
                <w:tcPr>
                  <w:tcW w:w="1411" w:type="dxa"/>
                  <w:vAlign w:val="center"/>
                </w:tcPr>
                <w:p>
                  <w:pPr>
                    <w:rPr>
                      <w:color w:val="000000" w:themeColor="text1"/>
                      <w:szCs w:val="21"/>
                    </w:rPr>
                  </w:pPr>
                  <w:r>
                    <w:rPr>
                      <w:rFonts w:hint="eastAsia"/>
                      <w:color w:val="000000" w:themeColor="text1"/>
                      <w:szCs w:val="21"/>
                    </w:rPr>
                    <w:t>污水站处理、三效蒸发处理</w:t>
                  </w:r>
                </w:p>
              </w:tc>
              <w:tc>
                <w:tcPr>
                  <w:tcW w:w="705" w:type="dxa"/>
                  <w:vAlign w:val="center"/>
                </w:tcPr>
                <w:p>
                  <w:pPr>
                    <w:jc w:val="center"/>
                    <w:rPr>
                      <w:color w:val="000000" w:themeColor="text1"/>
                      <w:szCs w:val="21"/>
                    </w:rPr>
                  </w:pPr>
                  <w:r>
                    <w:rPr>
                      <w:color w:val="000000" w:themeColor="text1"/>
                      <w:szCs w:val="21"/>
                    </w:rPr>
                    <w:t>半固态</w:t>
                  </w:r>
                </w:p>
              </w:tc>
              <w:tc>
                <w:tcPr>
                  <w:tcW w:w="861" w:type="dxa"/>
                  <w:vAlign w:val="center"/>
                </w:tcPr>
                <w:p>
                  <w:pPr>
                    <w:jc w:val="center"/>
                    <w:rPr>
                      <w:color w:val="000000" w:themeColor="text1"/>
                      <w:szCs w:val="21"/>
                    </w:rPr>
                  </w:pPr>
                  <w:r>
                    <w:rPr>
                      <w:color w:val="000000" w:themeColor="text1"/>
                      <w:szCs w:val="21"/>
                    </w:rPr>
                    <w:t>污泥</w:t>
                  </w:r>
                  <w:r>
                    <w:rPr>
                      <w:rFonts w:hint="eastAsia"/>
                      <w:color w:val="000000" w:themeColor="text1"/>
                      <w:szCs w:val="21"/>
                    </w:rPr>
                    <w:t>、蒸馏残渣</w:t>
                  </w:r>
                </w:p>
              </w:tc>
              <w:tc>
                <w:tcPr>
                  <w:tcW w:w="992" w:type="dxa"/>
                  <w:vAlign w:val="center"/>
                </w:tcPr>
                <w:p>
                  <w:pPr>
                    <w:jc w:val="center"/>
                    <w:rPr>
                      <w:color w:val="000000" w:themeColor="text1"/>
                      <w:szCs w:val="21"/>
                    </w:rPr>
                  </w:pPr>
                  <w:r>
                    <w:rPr>
                      <w:rFonts w:hint="eastAsia"/>
                      <w:color w:val="000000" w:themeColor="text1"/>
                      <w:szCs w:val="21"/>
                    </w:rPr>
                    <w:t>38</w:t>
                  </w:r>
                </w:p>
              </w:tc>
              <w:tc>
                <w:tcPr>
                  <w:tcW w:w="709" w:type="dxa"/>
                  <w:vAlign w:val="center"/>
                </w:tcPr>
                <w:p>
                  <w:pPr>
                    <w:jc w:val="center"/>
                    <w:rPr>
                      <w:bCs/>
                      <w:color w:val="000000" w:themeColor="text1"/>
                      <w:sz w:val="24"/>
                    </w:rPr>
                  </w:pPr>
                  <w:r>
                    <w:rPr>
                      <w:bCs/>
                      <w:color w:val="000000" w:themeColor="text1"/>
                      <w:sz w:val="24"/>
                    </w:rPr>
                    <w:t>√</w:t>
                  </w:r>
                </w:p>
              </w:tc>
              <w:tc>
                <w:tcPr>
                  <w:tcW w:w="652" w:type="dxa"/>
                  <w:vAlign w:val="center"/>
                </w:tcPr>
                <w:p>
                  <w:pPr>
                    <w:jc w:val="center"/>
                    <w:rPr>
                      <w:color w:val="000000" w:themeColor="text1"/>
                      <w:szCs w:val="21"/>
                    </w:rPr>
                  </w:pPr>
                  <w:r>
                    <w:rPr>
                      <w:color w:val="000000" w:themeColor="text1"/>
                      <w:szCs w:val="21"/>
                    </w:rPr>
                    <w:t>—</w:t>
                  </w:r>
                </w:p>
              </w:tc>
              <w:tc>
                <w:tcPr>
                  <w:tcW w:w="1497" w:type="dxa"/>
                  <w:vMerge w:val="continue"/>
                  <w:vAlign w:val="center"/>
                </w:tcPr>
                <w:p>
                  <w:pPr>
                    <w:jc w:val="center"/>
                    <w:rPr>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Ex>
              <w:trPr>
                <w:trHeight w:val="497" w:hRule="atLeast"/>
                <w:jc w:val="center"/>
              </w:trPr>
              <w:tc>
                <w:tcPr>
                  <w:tcW w:w="575" w:type="dxa"/>
                  <w:vAlign w:val="center"/>
                </w:tcPr>
                <w:p>
                  <w:pPr>
                    <w:jc w:val="center"/>
                    <w:rPr>
                      <w:color w:val="000000" w:themeColor="text1"/>
                      <w:szCs w:val="21"/>
                    </w:rPr>
                  </w:pPr>
                  <w:r>
                    <w:rPr>
                      <w:rFonts w:hint="eastAsia"/>
                      <w:color w:val="000000" w:themeColor="text1"/>
                      <w:szCs w:val="21"/>
                    </w:rPr>
                    <w:t>9</w:t>
                  </w:r>
                </w:p>
              </w:tc>
              <w:tc>
                <w:tcPr>
                  <w:tcW w:w="1134" w:type="dxa"/>
                  <w:vAlign w:val="center"/>
                </w:tcPr>
                <w:p>
                  <w:pPr>
                    <w:jc w:val="center"/>
                    <w:rPr>
                      <w:color w:val="000000" w:themeColor="text1"/>
                      <w:szCs w:val="21"/>
                    </w:rPr>
                  </w:pPr>
                  <w:r>
                    <w:rPr>
                      <w:rFonts w:hint="eastAsia"/>
                      <w:color w:val="000000" w:themeColor="text1"/>
                      <w:szCs w:val="21"/>
                    </w:rPr>
                    <w:t>废活性炭</w:t>
                  </w:r>
                </w:p>
              </w:tc>
              <w:tc>
                <w:tcPr>
                  <w:tcW w:w="1411" w:type="dxa"/>
                  <w:vAlign w:val="center"/>
                </w:tcPr>
                <w:p>
                  <w:pPr>
                    <w:jc w:val="center"/>
                    <w:rPr>
                      <w:color w:val="000000" w:themeColor="text1"/>
                      <w:szCs w:val="21"/>
                    </w:rPr>
                  </w:pPr>
                  <w:r>
                    <w:rPr>
                      <w:rFonts w:hint="eastAsia"/>
                      <w:color w:val="000000" w:themeColor="text1"/>
                      <w:szCs w:val="21"/>
                    </w:rPr>
                    <w:t>废气处理</w:t>
                  </w:r>
                </w:p>
              </w:tc>
              <w:tc>
                <w:tcPr>
                  <w:tcW w:w="705" w:type="dxa"/>
                  <w:vAlign w:val="center"/>
                </w:tcPr>
                <w:p>
                  <w:pPr>
                    <w:jc w:val="center"/>
                    <w:rPr>
                      <w:color w:val="000000" w:themeColor="text1"/>
                      <w:szCs w:val="21"/>
                    </w:rPr>
                  </w:pPr>
                  <w:r>
                    <w:rPr>
                      <w:rFonts w:hint="eastAsia"/>
                      <w:color w:val="000000" w:themeColor="text1"/>
                      <w:szCs w:val="21"/>
                    </w:rPr>
                    <w:t>固态</w:t>
                  </w:r>
                </w:p>
              </w:tc>
              <w:tc>
                <w:tcPr>
                  <w:tcW w:w="861" w:type="dxa"/>
                  <w:vAlign w:val="center"/>
                </w:tcPr>
                <w:p>
                  <w:pPr>
                    <w:jc w:val="center"/>
                    <w:rPr>
                      <w:color w:val="000000" w:themeColor="text1"/>
                      <w:szCs w:val="21"/>
                    </w:rPr>
                  </w:pPr>
                  <w:r>
                    <w:rPr>
                      <w:rFonts w:hint="eastAsia"/>
                      <w:color w:val="000000" w:themeColor="text1"/>
                      <w:szCs w:val="21"/>
                    </w:rPr>
                    <w:t>有机废气、活性炭</w:t>
                  </w:r>
                </w:p>
              </w:tc>
              <w:tc>
                <w:tcPr>
                  <w:tcW w:w="992" w:type="dxa"/>
                  <w:vAlign w:val="center"/>
                </w:tcPr>
                <w:p>
                  <w:pPr>
                    <w:jc w:val="center"/>
                    <w:rPr>
                      <w:color w:val="000000" w:themeColor="text1"/>
                      <w:szCs w:val="21"/>
                    </w:rPr>
                  </w:pPr>
                  <w:r>
                    <w:rPr>
                      <w:rFonts w:hint="eastAsia"/>
                      <w:color w:val="000000" w:themeColor="text1"/>
                      <w:szCs w:val="21"/>
                    </w:rPr>
                    <w:t>15.1</w:t>
                  </w:r>
                </w:p>
              </w:tc>
              <w:tc>
                <w:tcPr>
                  <w:tcW w:w="709" w:type="dxa"/>
                  <w:vAlign w:val="center"/>
                </w:tcPr>
                <w:p>
                  <w:pPr>
                    <w:jc w:val="center"/>
                    <w:rPr>
                      <w:bCs/>
                      <w:color w:val="000000" w:themeColor="text1"/>
                      <w:sz w:val="24"/>
                    </w:rPr>
                  </w:pPr>
                  <w:r>
                    <w:rPr>
                      <w:bCs/>
                      <w:color w:val="000000" w:themeColor="text1"/>
                      <w:sz w:val="24"/>
                    </w:rPr>
                    <w:t>√</w:t>
                  </w:r>
                </w:p>
              </w:tc>
              <w:tc>
                <w:tcPr>
                  <w:tcW w:w="652" w:type="dxa"/>
                  <w:vAlign w:val="center"/>
                </w:tcPr>
                <w:p>
                  <w:pPr>
                    <w:jc w:val="center"/>
                    <w:rPr>
                      <w:color w:val="000000" w:themeColor="text1"/>
                      <w:szCs w:val="21"/>
                    </w:rPr>
                  </w:pPr>
                  <w:r>
                    <w:rPr>
                      <w:color w:val="000000" w:themeColor="text1"/>
                      <w:szCs w:val="21"/>
                    </w:rPr>
                    <w:t>—</w:t>
                  </w:r>
                </w:p>
              </w:tc>
              <w:tc>
                <w:tcPr>
                  <w:tcW w:w="1497" w:type="dxa"/>
                  <w:vMerge w:val="continue"/>
                  <w:vAlign w:val="center"/>
                </w:tcPr>
                <w:p>
                  <w:pPr>
                    <w:jc w:val="center"/>
                    <w:rPr>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Ex>
              <w:trPr>
                <w:trHeight w:val="497" w:hRule="atLeast"/>
                <w:jc w:val="center"/>
              </w:trPr>
              <w:tc>
                <w:tcPr>
                  <w:tcW w:w="575" w:type="dxa"/>
                  <w:vAlign w:val="center"/>
                </w:tcPr>
                <w:p>
                  <w:pPr>
                    <w:jc w:val="center"/>
                    <w:rPr>
                      <w:color w:val="000000" w:themeColor="text1"/>
                      <w:szCs w:val="21"/>
                    </w:rPr>
                  </w:pPr>
                  <w:r>
                    <w:rPr>
                      <w:rFonts w:hint="eastAsia"/>
                      <w:color w:val="000000" w:themeColor="text1"/>
                      <w:szCs w:val="21"/>
                    </w:rPr>
                    <w:t>10</w:t>
                  </w:r>
                </w:p>
              </w:tc>
              <w:tc>
                <w:tcPr>
                  <w:tcW w:w="1134" w:type="dxa"/>
                  <w:vAlign w:val="center"/>
                </w:tcPr>
                <w:p>
                  <w:pPr>
                    <w:jc w:val="center"/>
                    <w:rPr>
                      <w:color w:val="000000" w:themeColor="text1"/>
                      <w:szCs w:val="21"/>
                    </w:rPr>
                  </w:pPr>
                  <w:r>
                    <w:rPr>
                      <w:color w:val="000000" w:themeColor="text1"/>
                      <w:szCs w:val="21"/>
                    </w:rPr>
                    <w:t>废旧磨板</w:t>
                  </w:r>
                </w:p>
              </w:tc>
              <w:tc>
                <w:tcPr>
                  <w:tcW w:w="1411" w:type="dxa"/>
                  <w:vAlign w:val="center"/>
                </w:tcPr>
                <w:p>
                  <w:pPr>
                    <w:jc w:val="center"/>
                    <w:rPr>
                      <w:color w:val="000000" w:themeColor="text1"/>
                      <w:szCs w:val="21"/>
                    </w:rPr>
                  </w:pPr>
                  <w:r>
                    <w:rPr>
                      <w:color w:val="000000" w:themeColor="text1"/>
                      <w:szCs w:val="21"/>
                    </w:rPr>
                    <w:t>研磨</w:t>
                  </w:r>
                </w:p>
              </w:tc>
              <w:tc>
                <w:tcPr>
                  <w:tcW w:w="705" w:type="dxa"/>
                  <w:vAlign w:val="center"/>
                </w:tcPr>
                <w:p>
                  <w:pPr>
                    <w:jc w:val="center"/>
                    <w:rPr>
                      <w:color w:val="000000" w:themeColor="text1"/>
                      <w:szCs w:val="21"/>
                    </w:rPr>
                  </w:pPr>
                  <w:r>
                    <w:rPr>
                      <w:color w:val="000000" w:themeColor="text1"/>
                      <w:szCs w:val="21"/>
                    </w:rPr>
                    <w:t>固态</w:t>
                  </w:r>
                </w:p>
              </w:tc>
              <w:tc>
                <w:tcPr>
                  <w:tcW w:w="861" w:type="dxa"/>
                  <w:vAlign w:val="center"/>
                </w:tcPr>
                <w:p>
                  <w:pPr>
                    <w:jc w:val="center"/>
                    <w:rPr>
                      <w:color w:val="000000" w:themeColor="text1"/>
                      <w:szCs w:val="21"/>
                    </w:rPr>
                  </w:pPr>
                  <w:r>
                    <w:rPr>
                      <w:color w:val="000000" w:themeColor="text1"/>
                      <w:szCs w:val="21"/>
                    </w:rPr>
                    <w:t>板材</w:t>
                  </w:r>
                </w:p>
              </w:tc>
              <w:tc>
                <w:tcPr>
                  <w:tcW w:w="992" w:type="dxa"/>
                  <w:vAlign w:val="center"/>
                </w:tcPr>
                <w:p>
                  <w:pPr>
                    <w:jc w:val="center"/>
                    <w:rPr>
                      <w:color w:val="000000" w:themeColor="text1"/>
                      <w:szCs w:val="21"/>
                    </w:rPr>
                  </w:pPr>
                  <w:r>
                    <w:rPr>
                      <w:rFonts w:hint="eastAsia"/>
                      <w:color w:val="000000" w:themeColor="text1"/>
                      <w:szCs w:val="21"/>
                    </w:rPr>
                    <w:t>20</w:t>
                  </w:r>
                </w:p>
              </w:tc>
              <w:tc>
                <w:tcPr>
                  <w:tcW w:w="709" w:type="dxa"/>
                  <w:vAlign w:val="center"/>
                </w:tcPr>
                <w:p>
                  <w:pPr>
                    <w:jc w:val="center"/>
                    <w:rPr>
                      <w:bCs/>
                      <w:color w:val="000000" w:themeColor="text1"/>
                      <w:sz w:val="24"/>
                    </w:rPr>
                  </w:pPr>
                  <w:r>
                    <w:rPr>
                      <w:bCs/>
                      <w:color w:val="000000" w:themeColor="text1"/>
                      <w:sz w:val="24"/>
                    </w:rPr>
                    <w:t>√</w:t>
                  </w:r>
                </w:p>
              </w:tc>
              <w:tc>
                <w:tcPr>
                  <w:tcW w:w="652" w:type="dxa"/>
                  <w:vAlign w:val="center"/>
                </w:tcPr>
                <w:p>
                  <w:pPr>
                    <w:jc w:val="center"/>
                    <w:rPr>
                      <w:color w:val="000000" w:themeColor="text1"/>
                      <w:szCs w:val="21"/>
                    </w:rPr>
                  </w:pPr>
                  <w:r>
                    <w:rPr>
                      <w:color w:val="000000" w:themeColor="text1"/>
                      <w:szCs w:val="21"/>
                    </w:rPr>
                    <w:t>—</w:t>
                  </w:r>
                </w:p>
              </w:tc>
              <w:tc>
                <w:tcPr>
                  <w:tcW w:w="1497" w:type="dxa"/>
                  <w:vMerge w:val="continue"/>
                  <w:vAlign w:val="center"/>
                </w:tcPr>
                <w:p>
                  <w:pPr>
                    <w:jc w:val="center"/>
                    <w:rPr>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Ex>
              <w:trPr>
                <w:trHeight w:val="497" w:hRule="atLeast"/>
                <w:jc w:val="center"/>
              </w:trPr>
              <w:tc>
                <w:tcPr>
                  <w:tcW w:w="575" w:type="dxa"/>
                  <w:vAlign w:val="center"/>
                </w:tcPr>
                <w:p>
                  <w:pPr>
                    <w:jc w:val="center"/>
                    <w:rPr>
                      <w:color w:val="000000" w:themeColor="text1"/>
                      <w:szCs w:val="21"/>
                    </w:rPr>
                  </w:pPr>
                  <w:r>
                    <w:rPr>
                      <w:rFonts w:hint="eastAsia"/>
                      <w:color w:val="000000" w:themeColor="text1"/>
                      <w:szCs w:val="21"/>
                    </w:rPr>
                    <w:t>11</w:t>
                  </w:r>
                </w:p>
              </w:tc>
              <w:tc>
                <w:tcPr>
                  <w:tcW w:w="1134" w:type="dxa"/>
                  <w:vAlign w:val="center"/>
                </w:tcPr>
                <w:p>
                  <w:pPr>
                    <w:jc w:val="center"/>
                    <w:rPr>
                      <w:color w:val="000000" w:themeColor="text1"/>
                      <w:szCs w:val="21"/>
                    </w:rPr>
                  </w:pPr>
                  <w:r>
                    <w:rPr>
                      <w:rFonts w:hint="eastAsia"/>
                      <w:color w:val="000000" w:themeColor="text1"/>
                      <w:szCs w:val="21"/>
                    </w:rPr>
                    <w:t>废铁桶</w:t>
                  </w:r>
                </w:p>
              </w:tc>
              <w:tc>
                <w:tcPr>
                  <w:tcW w:w="1411" w:type="dxa"/>
                  <w:vAlign w:val="center"/>
                </w:tcPr>
                <w:p>
                  <w:pPr>
                    <w:jc w:val="center"/>
                    <w:rPr>
                      <w:color w:val="000000" w:themeColor="text1"/>
                      <w:szCs w:val="21"/>
                    </w:rPr>
                  </w:pPr>
                  <w:r>
                    <w:rPr>
                      <w:rFonts w:hint="eastAsia"/>
                      <w:color w:val="000000" w:themeColor="text1"/>
                      <w:szCs w:val="21"/>
                    </w:rPr>
                    <w:t>生产</w:t>
                  </w:r>
                </w:p>
              </w:tc>
              <w:tc>
                <w:tcPr>
                  <w:tcW w:w="705" w:type="dxa"/>
                  <w:vAlign w:val="center"/>
                </w:tcPr>
                <w:p>
                  <w:pPr>
                    <w:jc w:val="center"/>
                    <w:rPr>
                      <w:color w:val="000000" w:themeColor="text1"/>
                      <w:szCs w:val="21"/>
                    </w:rPr>
                  </w:pPr>
                  <w:r>
                    <w:rPr>
                      <w:rFonts w:hint="eastAsia"/>
                      <w:color w:val="000000" w:themeColor="text1"/>
                      <w:szCs w:val="21"/>
                    </w:rPr>
                    <w:t>固态</w:t>
                  </w:r>
                </w:p>
              </w:tc>
              <w:tc>
                <w:tcPr>
                  <w:tcW w:w="861" w:type="dxa"/>
                  <w:vAlign w:val="center"/>
                </w:tcPr>
                <w:p>
                  <w:pPr>
                    <w:jc w:val="center"/>
                    <w:rPr>
                      <w:color w:val="000000" w:themeColor="text1"/>
                      <w:szCs w:val="21"/>
                    </w:rPr>
                  </w:pPr>
                  <w:r>
                    <w:rPr>
                      <w:rFonts w:hint="eastAsia"/>
                      <w:color w:val="000000" w:themeColor="text1"/>
                      <w:szCs w:val="21"/>
                    </w:rPr>
                    <w:t>铁桶、油料残留物</w:t>
                  </w:r>
                </w:p>
              </w:tc>
              <w:tc>
                <w:tcPr>
                  <w:tcW w:w="992" w:type="dxa"/>
                  <w:vAlign w:val="center"/>
                </w:tcPr>
                <w:p>
                  <w:pPr>
                    <w:jc w:val="center"/>
                    <w:rPr>
                      <w:color w:val="000000" w:themeColor="text1"/>
                      <w:szCs w:val="21"/>
                    </w:rPr>
                  </w:pPr>
                  <w:r>
                    <w:rPr>
                      <w:rFonts w:hint="eastAsia"/>
                      <w:color w:val="000000" w:themeColor="text1"/>
                      <w:szCs w:val="21"/>
                    </w:rPr>
                    <w:t>5</w:t>
                  </w:r>
                </w:p>
              </w:tc>
              <w:tc>
                <w:tcPr>
                  <w:tcW w:w="709" w:type="dxa"/>
                  <w:vAlign w:val="center"/>
                </w:tcPr>
                <w:p>
                  <w:pPr>
                    <w:jc w:val="center"/>
                    <w:rPr>
                      <w:bCs/>
                      <w:color w:val="000000" w:themeColor="text1"/>
                      <w:sz w:val="24"/>
                    </w:rPr>
                  </w:pPr>
                  <w:r>
                    <w:rPr>
                      <w:bCs/>
                      <w:color w:val="000000" w:themeColor="text1"/>
                      <w:sz w:val="24"/>
                    </w:rPr>
                    <w:t>√</w:t>
                  </w:r>
                </w:p>
              </w:tc>
              <w:tc>
                <w:tcPr>
                  <w:tcW w:w="652" w:type="dxa"/>
                  <w:vAlign w:val="center"/>
                </w:tcPr>
                <w:p>
                  <w:pPr>
                    <w:jc w:val="center"/>
                    <w:rPr>
                      <w:color w:val="000000" w:themeColor="text1"/>
                      <w:szCs w:val="21"/>
                    </w:rPr>
                  </w:pPr>
                  <w:r>
                    <w:rPr>
                      <w:color w:val="000000" w:themeColor="text1"/>
                      <w:szCs w:val="21"/>
                    </w:rPr>
                    <w:t>—</w:t>
                  </w:r>
                </w:p>
              </w:tc>
              <w:tc>
                <w:tcPr>
                  <w:tcW w:w="1497" w:type="dxa"/>
                  <w:vMerge w:val="continue"/>
                  <w:vAlign w:val="center"/>
                </w:tcPr>
                <w:p>
                  <w:pPr>
                    <w:jc w:val="center"/>
                    <w:rPr>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Ex>
              <w:trPr>
                <w:trHeight w:val="497" w:hRule="atLeast"/>
                <w:jc w:val="center"/>
              </w:trPr>
              <w:tc>
                <w:tcPr>
                  <w:tcW w:w="575" w:type="dxa"/>
                  <w:vAlign w:val="center"/>
                </w:tcPr>
                <w:p>
                  <w:pPr>
                    <w:jc w:val="center"/>
                    <w:rPr>
                      <w:color w:val="000000" w:themeColor="text1"/>
                      <w:szCs w:val="21"/>
                    </w:rPr>
                  </w:pPr>
                  <w:r>
                    <w:rPr>
                      <w:rFonts w:hint="eastAsia"/>
                      <w:color w:val="000000" w:themeColor="text1"/>
                      <w:szCs w:val="21"/>
                    </w:rPr>
                    <w:t>12</w:t>
                  </w:r>
                </w:p>
              </w:tc>
              <w:tc>
                <w:tcPr>
                  <w:tcW w:w="1134" w:type="dxa"/>
                  <w:vAlign w:val="center"/>
                </w:tcPr>
                <w:p>
                  <w:pPr>
                    <w:jc w:val="center"/>
                    <w:rPr>
                      <w:color w:val="000000" w:themeColor="text1"/>
                      <w:szCs w:val="21"/>
                    </w:rPr>
                  </w:pPr>
                  <w:r>
                    <w:rPr>
                      <w:color w:val="000000" w:themeColor="text1"/>
                      <w:szCs w:val="21"/>
                    </w:rPr>
                    <w:t>生活垃圾</w:t>
                  </w:r>
                </w:p>
              </w:tc>
              <w:tc>
                <w:tcPr>
                  <w:tcW w:w="1411" w:type="dxa"/>
                  <w:vAlign w:val="center"/>
                </w:tcPr>
                <w:p>
                  <w:pPr>
                    <w:jc w:val="center"/>
                    <w:rPr>
                      <w:color w:val="000000" w:themeColor="text1"/>
                      <w:szCs w:val="21"/>
                    </w:rPr>
                  </w:pPr>
                  <w:r>
                    <w:rPr>
                      <w:color w:val="000000" w:themeColor="text1"/>
                      <w:szCs w:val="21"/>
                    </w:rPr>
                    <w:t>生活</w:t>
                  </w:r>
                </w:p>
              </w:tc>
              <w:tc>
                <w:tcPr>
                  <w:tcW w:w="705" w:type="dxa"/>
                  <w:vAlign w:val="center"/>
                </w:tcPr>
                <w:p>
                  <w:pPr>
                    <w:jc w:val="center"/>
                    <w:rPr>
                      <w:color w:val="000000" w:themeColor="text1"/>
                      <w:szCs w:val="21"/>
                    </w:rPr>
                  </w:pPr>
                  <w:r>
                    <w:rPr>
                      <w:color w:val="000000" w:themeColor="text1"/>
                      <w:szCs w:val="21"/>
                    </w:rPr>
                    <w:t>固态</w:t>
                  </w:r>
                </w:p>
              </w:tc>
              <w:tc>
                <w:tcPr>
                  <w:tcW w:w="861" w:type="dxa"/>
                  <w:vAlign w:val="center"/>
                </w:tcPr>
                <w:p>
                  <w:pPr>
                    <w:jc w:val="center"/>
                    <w:rPr>
                      <w:color w:val="000000" w:themeColor="text1"/>
                      <w:szCs w:val="21"/>
                    </w:rPr>
                  </w:pPr>
                  <w:r>
                    <w:rPr>
                      <w:color w:val="000000" w:themeColor="text1"/>
                      <w:szCs w:val="21"/>
                    </w:rPr>
                    <w:t>瓜皮纸屑</w:t>
                  </w:r>
                </w:p>
              </w:tc>
              <w:tc>
                <w:tcPr>
                  <w:tcW w:w="992" w:type="dxa"/>
                  <w:vAlign w:val="center"/>
                </w:tcPr>
                <w:p>
                  <w:pPr>
                    <w:jc w:val="center"/>
                    <w:rPr>
                      <w:color w:val="000000" w:themeColor="text1"/>
                      <w:szCs w:val="21"/>
                    </w:rPr>
                  </w:pPr>
                  <w:r>
                    <w:rPr>
                      <w:rFonts w:hint="eastAsia"/>
                      <w:color w:val="000000" w:themeColor="text1"/>
                      <w:szCs w:val="21"/>
                    </w:rPr>
                    <w:t>24</w:t>
                  </w:r>
                </w:p>
              </w:tc>
              <w:tc>
                <w:tcPr>
                  <w:tcW w:w="709" w:type="dxa"/>
                  <w:vAlign w:val="center"/>
                </w:tcPr>
                <w:p>
                  <w:pPr>
                    <w:jc w:val="center"/>
                    <w:rPr>
                      <w:bCs/>
                      <w:color w:val="000000" w:themeColor="text1"/>
                      <w:sz w:val="24"/>
                    </w:rPr>
                  </w:pPr>
                  <w:r>
                    <w:rPr>
                      <w:bCs/>
                      <w:color w:val="000000" w:themeColor="text1"/>
                      <w:sz w:val="24"/>
                    </w:rPr>
                    <w:t>√</w:t>
                  </w:r>
                </w:p>
              </w:tc>
              <w:tc>
                <w:tcPr>
                  <w:tcW w:w="652" w:type="dxa"/>
                  <w:vAlign w:val="center"/>
                </w:tcPr>
                <w:p>
                  <w:pPr>
                    <w:jc w:val="center"/>
                    <w:rPr>
                      <w:color w:val="000000" w:themeColor="text1"/>
                      <w:szCs w:val="21"/>
                    </w:rPr>
                  </w:pPr>
                  <w:r>
                    <w:rPr>
                      <w:color w:val="000000" w:themeColor="text1"/>
                      <w:szCs w:val="21"/>
                    </w:rPr>
                    <w:t>—</w:t>
                  </w:r>
                </w:p>
              </w:tc>
              <w:tc>
                <w:tcPr>
                  <w:tcW w:w="1497" w:type="dxa"/>
                  <w:vMerge w:val="continue"/>
                  <w:vAlign w:val="center"/>
                </w:tcPr>
                <w:p>
                  <w:pPr>
                    <w:jc w:val="center"/>
                    <w:rPr>
                      <w:color w:val="000000" w:themeColor="text1"/>
                      <w:szCs w:val="21"/>
                    </w:rPr>
                  </w:pPr>
                </w:p>
              </w:tc>
            </w:tr>
          </w:tbl>
          <w:p>
            <w:pPr>
              <w:spacing w:before="156" w:beforeLines="50" w:line="360" w:lineRule="auto"/>
              <w:jc w:val="center"/>
              <w:rPr>
                <w:b/>
                <w:color w:val="000000" w:themeColor="text1"/>
                <w:sz w:val="24"/>
                <w:szCs w:val="24"/>
              </w:rPr>
            </w:pPr>
            <w:r>
              <w:rPr>
                <w:rFonts w:hAnsi="宋体"/>
                <w:b/>
                <w:color w:val="000000" w:themeColor="text1"/>
                <w:sz w:val="24"/>
                <w:szCs w:val="24"/>
              </w:rPr>
              <w:t>表</w:t>
            </w:r>
            <w:r>
              <w:rPr>
                <w:b/>
                <w:color w:val="000000" w:themeColor="text1"/>
                <w:sz w:val="24"/>
                <w:szCs w:val="24"/>
              </w:rPr>
              <w:t>5-</w:t>
            </w:r>
            <w:r>
              <w:rPr>
                <w:rFonts w:hint="eastAsia"/>
                <w:b/>
                <w:color w:val="000000" w:themeColor="text1"/>
                <w:sz w:val="24"/>
                <w:szCs w:val="24"/>
              </w:rPr>
              <w:t xml:space="preserve">15 </w:t>
            </w:r>
            <w:r>
              <w:rPr>
                <w:rFonts w:hint="eastAsia" w:hAnsi="宋体"/>
                <w:b/>
                <w:color w:val="000000" w:themeColor="text1"/>
                <w:sz w:val="24"/>
                <w:szCs w:val="24"/>
              </w:rPr>
              <w:t>改扩建</w:t>
            </w:r>
            <w:r>
              <w:rPr>
                <w:rFonts w:hAnsi="宋体"/>
                <w:b/>
                <w:color w:val="000000" w:themeColor="text1"/>
                <w:sz w:val="24"/>
                <w:szCs w:val="24"/>
              </w:rPr>
              <w:t>项目固废产生情况汇总表</w:t>
            </w:r>
          </w:p>
          <w:tbl>
            <w:tblPr>
              <w:tblStyle w:val="35"/>
              <w:tblW w:w="8529"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338"/>
              <w:gridCol w:w="975"/>
              <w:gridCol w:w="992"/>
              <w:gridCol w:w="851"/>
              <w:gridCol w:w="567"/>
              <w:gridCol w:w="850"/>
              <w:gridCol w:w="851"/>
              <w:gridCol w:w="567"/>
              <w:gridCol w:w="764"/>
              <w:gridCol w:w="824"/>
              <w:gridCol w:w="95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338" w:type="dxa"/>
                  <w:vAlign w:val="center"/>
                </w:tcPr>
                <w:p>
                  <w:pPr>
                    <w:jc w:val="center"/>
                    <w:rPr>
                      <w:b/>
                      <w:bCs/>
                      <w:color w:val="000000" w:themeColor="text1"/>
                    </w:rPr>
                  </w:pPr>
                  <w:r>
                    <w:rPr>
                      <w:rFonts w:hAnsi="宋体"/>
                      <w:b/>
                      <w:bCs/>
                      <w:color w:val="000000" w:themeColor="text1"/>
                    </w:rPr>
                    <w:t>序号</w:t>
                  </w:r>
                </w:p>
              </w:tc>
              <w:tc>
                <w:tcPr>
                  <w:tcW w:w="975" w:type="dxa"/>
                  <w:vAlign w:val="center"/>
                </w:tcPr>
                <w:p>
                  <w:pPr>
                    <w:jc w:val="center"/>
                    <w:rPr>
                      <w:b/>
                      <w:bCs/>
                      <w:color w:val="000000" w:themeColor="text1"/>
                    </w:rPr>
                  </w:pPr>
                  <w:r>
                    <w:rPr>
                      <w:rFonts w:hAnsi="宋体"/>
                      <w:b/>
                      <w:bCs/>
                      <w:color w:val="000000" w:themeColor="text1"/>
                    </w:rPr>
                    <w:t>固废名称</w:t>
                  </w:r>
                </w:p>
              </w:tc>
              <w:tc>
                <w:tcPr>
                  <w:tcW w:w="992" w:type="dxa"/>
                  <w:vAlign w:val="center"/>
                </w:tcPr>
                <w:p>
                  <w:pPr>
                    <w:jc w:val="center"/>
                    <w:rPr>
                      <w:b/>
                      <w:bCs/>
                      <w:color w:val="000000" w:themeColor="text1"/>
                    </w:rPr>
                  </w:pPr>
                  <w:r>
                    <w:rPr>
                      <w:rFonts w:hAnsi="宋体"/>
                      <w:b/>
                      <w:bCs/>
                      <w:color w:val="000000" w:themeColor="text1"/>
                    </w:rPr>
                    <w:t>属性</w:t>
                  </w:r>
                </w:p>
              </w:tc>
              <w:tc>
                <w:tcPr>
                  <w:tcW w:w="851" w:type="dxa"/>
                  <w:vAlign w:val="center"/>
                </w:tcPr>
                <w:p>
                  <w:pPr>
                    <w:jc w:val="center"/>
                    <w:rPr>
                      <w:b/>
                      <w:bCs/>
                      <w:color w:val="000000" w:themeColor="text1"/>
                    </w:rPr>
                  </w:pPr>
                  <w:r>
                    <w:rPr>
                      <w:rFonts w:hAnsi="宋体"/>
                      <w:b/>
                      <w:bCs/>
                      <w:color w:val="000000" w:themeColor="text1"/>
                    </w:rPr>
                    <w:t>产生工序</w:t>
                  </w:r>
                </w:p>
              </w:tc>
              <w:tc>
                <w:tcPr>
                  <w:tcW w:w="567" w:type="dxa"/>
                  <w:vAlign w:val="center"/>
                </w:tcPr>
                <w:p>
                  <w:pPr>
                    <w:jc w:val="center"/>
                    <w:rPr>
                      <w:b/>
                      <w:bCs/>
                      <w:color w:val="000000" w:themeColor="text1"/>
                    </w:rPr>
                  </w:pPr>
                  <w:r>
                    <w:rPr>
                      <w:rFonts w:hAnsi="宋体"/>
                      <w:b/>
                      <w:bCs/>
                      <w:color w:val="000000" w:themeColor="text1"/>
                    </w:rPr>
                    <w:t>形态</w:t>
                  </w:r>
                </w:p>
              </w:tc>
              <w:tc>
                <w:tcPr>
                  <w:tcW w:w="850" w:type="dxa"/>
                  <w:vAlign w:val="center"/>
                </w:tcPr>
                <w:p>
                  <w:pPr>
                    <w:jc w:val="center"/>
                    <w:rPr>
                      <w:b/>
                      <w:bCs/>
                      <w:color w:val="000000" w:themeColor="text1"/>
                    </w:rPr>
                  </w:pPr>
                  <w:r>
                    <w:rPr>
                      <w:rFonts w:hAnsi="宋体"/>
                      <w:b/>
                      <w:bCs/>
                      <w:color w:val="000000" w:themeColor="text1"/>
                    </w:rPr>
                    <w:t>主要成分</w:t>
                  </w:r>
                </w:p>
              </w:tc>
              <w:tc>
                <w:tcPr>
                  <w:tcW w:w="851" w:type="dxa"/>
                  <w:vAlign w:val="center"/>
                </w:tcPr>
                <w:p>
                  <w:pPr>
                    <w:jc w:val="center"/>
                    <w:rPr>
                      <w:b/>
                      <w:bCs/>
                      <w:color w:val="000000" w:themeColor="text1"/>
                    </w:rPr>
                  </w:pPr>
                  <w:r>
                    <w:rPr>
                      <w:rFonts w:hAnsi="宋体"/>
                      <w:b/>
                      <w:bCs/>
                      <w:color w:val="000000" w:themeColor="text1"/>
                    </w:rPr>
                    <w:t>危险特性鉴别方法</w:t>
                  </w:r>
                </w:p>
              </w:tc>
              <w:tc>
                <w:tcPr>
                  <w:tcW w:w="567" w:type="dxa"/>
                  <w:vAlign w:val="center"/>
                </w:tcPr>
                <w:p>
                  <w:pPr>
                    <w:jc w:val="center"/>
                    <w:rPr>
                      <w:b/>
                      <w:bCs/>
                      <w:color w:val="000000" w:themeColor="text1"/>
                    </w:rPr>
                  </w:pPr>
                  <w:r>
                    <w:rPr>
                      <w:rFonts w:hAnsi="宋体"/>
                      <w:b/>
                      <w:bCs/>
                      <w:color w:val="000000" w:themeColor="text1"/>
                    </w:rPr>
                    <w:t>危险特性</w:t>
                  </w:r>
                </w:p>
              </w:tc>
              <w:tc>
                <w:tcPr>
                  <w:tcW w:w="764" w:type="dxa"/>
                  <w:vAlign w:val="center"/>
                </w:tcPr>
                <w:p>
                  <w:pPr>
                    <w:jc w:val="center"/>
                    <w:rPr>
                      <w:b/>
                      <w:bCs/>
                      <w:color w:val="000000" w:themeColor="text1"/>
                    </w:rPr>
                  </w:pPr>
                  <w:r>
                    <w:rPr>
                      <w:rFonts w:hAnsi="宋体"/>
                      <w:b/>
                      <w:bCs/>
                      <w:color w:val="000000" w:themeColor="text1"/>
                    </w:rPr>
                    <w:t>废物类别</w:t>
                  </w:r>
                </w:p>
              </w:tc>
              <w:tc>
                <w:tcPr>
                  <w:tcW w:w="824" w:type="dxa"/>
                  <w:vAlign w:val="center"/>
                </w:tcPr>
                <w:p>
                  <w:pPr>
                    <w:jc w:val="center"/>
                    <w:rPr>
                      <w:b/>
                      <w:bCs/>
                      <w:color w:val="000000" w:themeColor="text1"/>
                    </w:rPr>
                  </w:pPr>
                  <w:r>
                    <w:rPr>
                      <w:rFonts w:hAnsi="宋体"/>
                      <w:b/>
                      <w:bCs/>
                      <w:color w:val="000000" w:themeColor="text1"/>
                    </w:rPr>
                    <w:t>废物</w:t>
                  </w:r>
                </w:p>
                <w:p>
                  <w:pPr>
                    <w:jc w:val="center"/>
                    <w:rPr>
                      <w:b/>
                      <w:bCs/>
                      <w:color w:val="000000" w:themeColor="text1"/>
                    </w:rPr>
                  </w:pPr>
                  <w:r>
                    <w:rPr>
                      <w:rFonts w:hAnsi="宋体"/>
                      <w:b/>
                      <w:bCs/>
                      <w:color w:val="000000" w:themeColor="text1"/>
                    </w:rPr>
                    <w:t>代码</w:t>
                  </w:r>
                </w:p>
              </w:tc>
              <w:tc>
                <w:tcPr>
                  <w:tcW w:w="950" w:type="dxa"/>
                  <w:vAlign w:val="center"/>
                </w:tcPr>
                <w:p>
                  <w:pPr>
                    <w:jc w:val="center"/>
                    <w:rPr>
                      <w:b/>
                      <w:bCs/>
                      <w:color w:val="000000" w:themeColor="text1"/>
                    </w:rPr>
                  </w:pPr>
                  <w:r>
                    <w:rPr>
                      <w:rFonts w:hAnsi="宋体"/>
                      <w:b/>
                      <w:bCs/>
                      <w:color w:val="000000" w:themeColor="text1"/>
                    </w:rPr>
                    <w:t>估算产生量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338" w:type="dxa"/>
                  <w:vAlign w:val="center"/>
                </w:tcPr>
                <w:p>
                  <w:pPr>
                    <w:jc w:val="center"/>
                    <w:rPr>
                      <w:color w:val="000000" w:themeColor="text1"/>
                      <w:szCs w:val="21"/>
                    </w:rPr>
                  </w:pPr>
                  <w:r>
                    <w:rPr>
                      <w:color w:val="000000" w:themeColor="text1"/>
                      <w:szCs w:val="21"/>
                    </w:rPr>
                    <w:t>1</w:t>
                  </w:r>
                </w:p>
              </w:tc>
              <w:tc>
                <w:tcPr>
                  <w:tcW w:w="975" w:type="dxa"/>
                  <w:vAlign w:val="center"/>
                </w:tcPr>
                <w:p>
                  <w:pPr>
                    <w:jc w:val="center"/>
                    <w:rPr>
                      <w:color w:val="000000" w:themeColor="text1"/>
                      <w:szCs w:val="21"/>
                    </w:rPr>
                  </w:pPr>
                  <w:r>
                    <w:rPr>
                      <w:rFonts w:hint="eastAsia"/>
                      <w:color w:val="000000" w:themeColor="text1"/>
                      <w:szCs w:val="21"/>
                    </w:rPr>
                    <w:t>油泥</w:t>
                  </w:r>
                </w:p>
              </w:tc>
              <w:tc>
                <w:tcPr>
                  <w:tcW w:w="992" w:type="dxa"/>
                  <w:vAlign w:val="center"/>
                </w:tcPr>
                <w:p>
                  <w:pPr>
                    <w:jc w:val="center"/>
                    <w:rPr>
                      <w:color w:val="000000" w:themeColor="text1"/>
                      <w:szCs w:val="21"/>
                    </w:rPr>
                  </w:pPr>
                  <w:r>
                    <w:rPr>
                      <w:color w:val="000000" w:themeColor="text1"/>
                      <w:szCs w:val="21"/>
                    </w:rPr>
                    <w:t>危险固废</w:t>
                  </w:r>
                </w:p>
              </w:tc>
              <w:tc>
                <w:tcPr>
                  <w:tcW w:w="851" w:type="dxa"/>
                  <w:vAlign w:val="center"/>
                </w:tcPr>
                <w:p>
                  <w:pPr>
                    <w:jc w:val="center"/>
                    <w:rPr>
                      <w:color w:val="000000" w:themeColor="text1"/>
                      <w:szCs w:val="21"/>
                    </w:rPr>
                  </w:pPr>
                  <w:r>
                    <w:rPr>
                      <w:color w:val="000000" w:themeColor="text1"/>
                      <w:szCs w:val="21"/>
                    </w:rPr>
                    <w:t>冷镦</w:t>
                  </w:r>
                  <w:r>
                    <w:rPr>
                      <w:rFonts w:hint="eastAsia"/>
                      <w:color w:val="000000" w:themeColor="text1"/>
                      <w:szCs w:val="21"/>
                    </w:rPr>
                    <w:t>、三四五次研磨、碳钢研磨</w:t>
                  </w:r>
                </w:p>
              </w:tc>
              <w:tc>
                <w:tcPr>
                  <w:tcW w:w="567" w:type="dxa"/>
                  <w:vAlign w:val="center"/>
                </w:tcPr>
                <w:p>
                  <w:pPr>
                    <w:jc w:val="center"/>
                    <w:rPr>
                      <w:color w:val="000000" w:themeColor="text1"/>
                      <w:szCs w:val="21"/>
                    </w:rPr>
                  </w:pPr>
                  <w:r>
                    <w:rPr>
                      <w:color w:val="000000" w:themeColor="text1"/>
                      <w:szCs w:val="21"/>
                    </w:rPr>
                    <w:t>半固态</w:t>
                  </w:r>
                </w:p>
              </w:tc>
              <w:tc>
                <w:tcPr>
                  <w:tcW w:w="850" w:type="dxa"/>
                  <w:vAlign w:val="center"/>
                </w:tcPr>
                <w:p>
                  <w:pPr>
                    <w:jc w:val="center"/>
                    <w:rPr>
                      <w:color w:val="000000" w:themeColor="text1"/>
                      <w:szCs w:val="21"/>
                    </w:rPr>
                  </w:pPr>
                  <w:r>
                    <w:rPr>
                      <w:color w:val="000000" w:themeColor="text1"/>
                      <w:szCs w:val="21"/>
                    </w:rPr>
                    <w:t>导轨油</w:t>
                  </w:r>
                  <w:r>
                    <w:rPr>
                      <w:rFonts w:hint="eastAsia"/>
                      <w:color w:val="000000" w:themeColor="text1"/>
                      <w:szCs w:val="21"/>
                    </w:rPr>
                    <w:t>、</w:t>
                  </w:r>
                  <w:r>
                    <w:rPr>
                      <w:color w:val="000000" w:themeColor="text1"/>
                      <w:szCs w:val="21"/>
                    </w:rPr>
                    <w:t>铁</w:t>
                  </w:r>
                </w:p>
              </w:tc>
              <w:tc>
                <w:tcPr>
                  <w:tcW w:w="851" w:type="dxa"/>
                  <w:vAlign w:val="center"/>
                </w:tcPr>
                <w:p>
                  <w:pPr>
                    <w:jc w:val="center"/>
                    <w:rPr>
                      <w:color w:val="000000" w:themeColor="text1"/>
                      <w:szCs w:val="21"/>
                    </w:rPr>
                  </w:pPr>
                  <w:r>
                    <w:rPr>
                      <w:rFonts w:hAnsi="宋体"/>
                      <w:color w:val="000000" w:themeColor="text1"/>
                      <w:szCs w:val="21"/>
                    </w:rPr>
                    <w:t>国家危险废物名录</w:t>
                  </w:r>
                  <w:r>
                    <w:rPr>
                      <w:rFonts w:hint="eastAsia" w:hAnsi="宋体"/>
                      <w:color w:val="000000" w:themeColor="text1"/>
                      <w:szCs w:val="21"/>
                    </w:rPr>
                    <w:t>（2016）</w:t>
                  </w:r>
                </w:p>
              </w:tc>
              <w:tc>
                <w:tcPr>
                  <w:tcW w:w="567" w:type="dxa"/>
                  <w:vAlign w:val="center"/>
                </w:tcPr>
                <w:p>
                  <w:pPr>
                    <w:jc w:val="center"/>
                    <w:rPr>
                      <w:color w:val="000000" w:themeColor="text1"/>
                      <w:szCs w:val="21"/>
                    </w:rPr>
                  </w:pPr>
                  <w:r>
                    <w:rPr>
                      <w:rFonts w:hint="eastAsia"/>
                      <w:color w:val="000000" w:themeColor="text1"/>
                      <w:szCs w:val="21"/>
                    </w:rPr>
                    <w:t>T、I</w:t>
                  </w:r>
                </w:p>
              </w:tc>
              <w:tc>
                <w:tcPr>
                  <w:tcW w:w="764" w:type="dxa"/>
                  <w:vAlign w:val="center"/>
                </w:tcPr>
                <w:p>
                  <w:pPr>
                    <w:jc w:val="center"/>
                    <w:rPr>
                      <w:color w:val="000000" w:themeColor="text1"/>
                      <w:szCs w:val="21"/>
                    </w:rPr>
                  </w:pPr>
                  <w:r>
                    <w:rPr>
                      <w:rFonts w:hint="eastAsia"/>
                      <w:color w:val="000000" w:themeColor="text1"/>
                      <w:szCs w:val="21"/>
                    </w:rPr>
                    <w:t>HW08</w:t>
                  </w:r>
                </w:p>
              </w:tc>
              <w:tc>
                <w:tcPr>
                  <w:tcW w:w="824" w:type="dxa"/>
                  <w:vAlign w:val="center"/>
                </w:tcPr>
                <w:p>
                  <w:pPr>
                    <w:jc w:val="center"/>
                    <w:rPr>
                      <w:color w:val="000000" w:themeColor="text1"/>
                      <w:szCs w:val="21"/>
                    </w:rPr>
                  </w:pPr>
                  <w:r>
                    <w:rPr>
                      <w:rFonts w:hint="eastAsia"/>
                      <w:color w:val="000000" w:themeColor="text1"/>
                      <w:szCs w:val="21"/>
                    </w:rPr>
                    <w:t>900-210-08</w:t>
                  </w:r>
                </w:p>
              </w:tc>
              <w:tc>
                <w:tcPr>
                  <w:tcW w:w="950" w:type="dxa"/>
                  <w:vAlign w:val="center"/>
                </w:tcPr>
                <w:p>
                  <w:pPr>
                    <w:jc w:val="center"/>
                    <w:rPr>
                      <w:color w:val="000000" w:themeColor="text1"/>
                      <w:szCs w:val="21"/>
                    </w:rPr>
                  </w:pPr>
                  <w:r>
                    <w:rPr>
                      <w:rFonts w:hint="eastAsia"/>
                      <w:color w:val="000000" w:themeColor="text1"/>
                      <w:szCs w:val="21"/>
                    </w:rPr>
                    <w:t>72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338" w:type="dxa"/>
                  <w:vAlign w:val="center"/>
                </w:tcPr>
                <w:p>
                  <w:pPr>
                    <w:jc w:val="center"/>
                    <w:rPr>
                      <w:color w:val="000000" w:themeColor="text1"/>
                      <w:szCs w:val="21"/>
                    </w:rPr>
                  </w:pPr>
                  <w:r>
                    <w:rPr>
                      <w:rFonts w:hint="eastAsia"/>
                      <w:color w:val="000000" w:themeColor="text1"/>
                      <w:szCs w:val="21"/>
                    </w:rPr>
                    <w:t>2</w:t>
                  </w:r>
                </w:p>
              </w:tc>
              <w:tc>
                <w:tcPr>
                  <w:tcW w:w="975" w:type="dxa"/>
                  <w:vAlign w:val="center"/>
                </w:tcPr>
                <w:p>
                  <w:pPr>
                    <w:jc w:val="center"/>
                    <w:rPr>
                      <w:color w:val="000000" w:themeColor="text1"/>
                      <w:szCs w:val="21"/>
                    </w:rPr>
                  </w:pPr>
                  <w:r>
                    <w:rPr>
                      <w:color w:val="000000" w:themeColor="text1"/>
                      <w:szCs w:val="21"/>
                    </w:rPr>
                    <w:t>钢材边角料</w:t>
                  </w:r>
                </w:p>
              </w:tc>
              <w:tc>
                <w:tcPr>
                  <w:tcW w:w="992" w:type="dxa"/>
                  <w:vAlign w:val="center"/>
                </w:tcPr>
                <w:p>
                  <w:pPr>
                    <w:jc w:val="center"/>
                    <w:rPr>
                      <w:color w:val="000000" w:themeColor="text1"/>
                    </w:rPr>
                  </w:pPr>
                  <w:r>
                    <w:rPr>
                      <w:color w:val="000000" w:themeColor="text1"/>
                    </w:rPr>
                    <w:t>一般固废</w:t>
                  </w:r>
                </w:p>
              </w:tc>
              <w:tc>
                <w:tcPr>
                  <w:tcW w:w="851" w:type="dxa"/>
                  <w:vAlign w:val="center"/>
                </w:tcPr>
                <w:p>
                  <w:pPr>
                    <w:ind w:firstLine="105" w:firstLineChars="50"/>
                    <w:jc w:val="center"/>
                    <w:rPr>
                      <w:color w:val="000000" w:themeColor="text1"/>
                      <w:szCs w:val="21"/>
                    </w:rPr>
                  </w:pPr>
                  <w:r>
                    <w:rPr>
                      <w:color w:val="000000" w:themeColor="text1"/>
                      <w:szCs w:val="21"/>
                    </w:rPr>
                    <w:t>冷镦</w:t>
                  </w:r>
                </w:p>
              </w:tc>
              <w:tc>
                <w:tcPr>
                  <w:tcW w:w="567" w:type="dxa"/>
                  <w:vAlign w:val="center"/>
                </w:tcPr>
                <w:p>
                  <w:pPr>
                    <w:jc w:val="center"/>
                    <w:rPr>
                      <w:color w:val="000000" w:themeColor="text1"/>
                      <w:szCs w:val="21"/>
                    </w:rPr>
                  </w:pPr>
                  <w:r>
                    <w:rPr>
                      <w:color w:val="000000" w:themeColor="text1"/>
                      <w:szCs w:val="21"/>
                    </w:rPr>
                    <w:t>固态</w:t>
                  </w:r>
                </w:p>
              </w:tc>
              <w:tc>
                <w:tcPr>
                  <w:tcW w:w="850" w:type="dxa"/>
                  <w:vAlign w:val="center"/>
                </w:tcPr>
                <w:p>
                  <w:pPr>
                    <w:jc w:val="center"/>
                    <w:rPr>
                      <w:color w:val="000000" w:themeColor="text1"/>
                      <w:szCs w:val="21"/>
                    </w:rPr>
                  </w:pPr>
                  <w:r>
                    <w:rPr>
                      <w:color w:val="000000" w:themeColor="text1"/>
                      <w:szCs w:val="21"/>
                    </w:rPr>
                    <w:t>钢材</w:t>
                  </w:r>
                </w:p>
              </w:tc>
              <w:tc>
                <w:tcPr>
                  <w:tcW w:w="851" w:type="dxa"/>
                  <w:vAlign w:val="center"/>
                </w:tcPr>
                <w:p>
                  <w:pPr>
                    <w:jc w:val="center"/>
                    <w:rPr>
                      <w:color w:val="000000" w:themeColor="text1"/>
                      <w:szCs w:val="21"/>
                    </w:rPr>
                  </w:pPr>
                  <w:r>
                    <w:rPr>
                      <w:rFonts w:hAnsi="宋体"/>
                      <w:color w:val="000000" w:themeColor="text1"/>
                      <w:szCs w:val="21"/>
                    </w:rPr>
                    <w:t>固体废物编号表</w:t>
                  </w:r>
                </w:p>
              </w:tc>
              <w:tc>
                <w:tcPr>
                  <w:tcW w:w="567" w:type="dxa"/>
                  <w:vAlign w:val="center"/>
                </w:tcPr>
                <w:p>
                  <w:pPr>
                    <w:jc w:val="center"/>
                    <w:rPr>
                      <w:color w:val="000000" w:themeColor="text1"/>
                      <w:szCs w:val="21"/>
                    </w:rPr>
                  </w:pPr>
                  <w:r>
                    <w:rPr>
                      <w:rFonts w:hAnsi="宋体"/>
                      <w:color w:val="000000" w:themeColor="text1"/>
                      <w:szCs w:val="21"/>
                    </w:rPr>
                    <w:t>无</w:t>
                  </w:r>
                </w:p>
              </w:tc>
              <w:tc>
                <w:tcPr>
                  <w:tcW w:w="764" w:type="dxa"/>
                  <w:vAlign w:val="center"/>
                </w:tcPr>
                <w:p>
                  <w:pPr>
                    <w:jc w:val="center"/>
                    <w:rPr>
                      <w:color w:val="000000" w:themeColor="text1"/>
                      <w:szCs w:val="21"/>
                    </w:rPr>
                  </w:pPr>
                  <w:r>
                    <w:rPr>
                      <w:rFonts w:hint="eastAsia" w:hAnsi="宋体"/>
                      <w:color w:val="000000" w:themeColor="text1"/>
                      <w:szCs w:val="21"/>
                    </w:rPr>
                    <w:t>85</w:t>
                  </w:r>
                </w:p>
              </w:tc>
              <w:tc>
                <w:tcPr>
                  <w:tcW w:w="824" w:type="dxa"/>
                  <w:vAlign w:val="center"/>
                </w:tcPr>
                <w:p>
                  <w:pPr>
                    <w:jc w:val="center"/>
                    <w:rPr>
                      <w:color w:val="000000" w:themeColor="text1"/>
                    </w:rPr>
                  </w:pPr>
                  <w:r>
                    <w:rPr>
                      <w:rFonts w:hint="eastAsia"/>
                      <w:color w:val="000000" w:themeColor="text1"/>
                    </w:rPr>
                    <w:t>/</w:t>
                  </w:r>
                </w:p>
              </w:tc>
              <w:tc>
                <w:tcPr>
                  <w:tcW w:w="950" w:type="dxa"/>
                  <w:vAlign w:val="center"/>
                </w:tcPr>
                <w:p>
                  <w:pPr>
                    <w:jc w:val="center"/>
                    <w:rPr>
                      <w:color w:val="000000" w:themeColor="text1"/>
                      <w:szCs w:val="21"/>
                    </w:rPr>
                  </w:pPr>
                  <w:r>
                    <w:rPr>
                      <w:rFonts w:hint="eastAsia"/>
                      <w:color w:val="000000" w:themeColor="text1"/>
                      <w:szCs w:val="21"/>
                    </w:rPr>
                    <w:t>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338" w:type="dxa"/>
                  <w:vAlign w:val="center"/>
                </w:tcPr>
                <w:p>
                  <w:pPr>
                    <w:jc w:val="center"/>
                    <w:rPr>
                      <w:color w:val="000000" w:themeColor="text1"/>
                      <w:szCs w:val="21"/>
                    </w:rPr>
                  </w:pPr>
                  <w:r>
                    <w:rPr>
                      <w:rFonts w:hint="eastAsia"/>
                      <w:color w:val="000000" w:themeColor="text1"/>
                      <w:szCs w:val="21"/>
                    </w:rPr>
                    <w:t>3</w:t>
                  </w:r>
                </w:p>
              </w:tc>
              <w:tc>
                <w:tcPr>
                  <w:tcW w:w="975" w:type="dxa"/>
                  <w:vAlign w:val="center"/>
                </w:tcPr>
                <w:p>
                  <w:pPr>
                    <w:jc w:val="center"/>
                    <w:rPr>
                      <w:color w:val="000000" w:themeColor="text1"/>
                      <w:szCs w:val="21"/>
                    </w:rPr>
                  </w:pPr>
                  <w:r>
                    <w:rPr>
                      <w:color w:val="000000" w:themeColor="text1"/>
                      <w:szCs w:val="21"/>
                    </w:rPr>
                    <w:t>铁泥</w:t>
                  </w:r>
                </w:p>
              </w:tc>
              <w:tc>
                <w:tcPr>
                  <w:tcW w:w="992" w:type="dxa"/>
                  <w:vAlign w:val="center"/>
                </w:tcPr>
                <w:p>
                  <w:pPr>
                    <w:jc w:val="center"/>
                    <w:rPr>
                      <w:color w:val="000000" w:themeColor="text1"/>
                    </w:rPr>
                  </w:pPr>
                  <w:r>
                    <w:rPr>
                      <w:color w:val="000000" w:themeColor="text1"/>
                    </w:rPr>
                    <w:t>一般固废</w:t>
                  </w:r>
                </w:p>
              </w:tc>
              <w:tc>
                <w:tcPr>
                  <w:tcW w:w="851" w:type="dxa"/>
                  <w:vAlign w:val="center"/>
                </w:tcPr>
                <w:p>
                  <w:pPr>
                    <w:jc w:val="center"/>
                    <w:rPr>
                      <w:color w:val="000000" w:themeColor="text1"/>
                      <w:szCs w:val="21"/>
                    </w:rPr>
                  </w:pPr>
                  <w:r>
                    <w:rPr>
                      <w:rFonts w:hint="eastAsia"/>
                      <w:color w:val="000000" w:themeColor="text1"/>
                      <w:szCs w:val="21"/>
                    </w:rPr>
                    <w:t>一二次研磨</w:t>
                  </w:r>
                </w:p>
              </w:tc>
              <w:tc>
                <w:tcPr>
                  <w:tcW w:w="567" w:type="dxa"/>
                  <w:vAlign w:val="center"/>
                </w:tcPr>
                <w:p>
                  <w:pPr>
                    <w:jc w:val="center"/>
                    <w:rPr>
                      <w:color w:val="000000" w:themeColor="text1"/>
                      <w:szCs w:val="21"/>
                    </w:rPr>
                  </w:pPr>
                  <w:r>
                    <w:rPr>
                      <w:color w:val="000000" w:themeColor="text1"/>
                      <w:szCs w:val="21"/>
                    </w:rPr>
                    <w:t>固态</w:t>
                  </w:r>
                </w:p>
              </w:tc>
              <w:tc>
                <w:tcPr>
                  <w:tcW w:w="850" w:type="dxa"/>
                  <w:vAlign w:val="center"/>
                </w:tcPr>
                <w:p>
                  <w:pPr>
                    <w:jc w:val="center"/>
                    <w:rPr>
                      <w:color w:val="000000" w:themeColor="text1"/>
                      <w:szCs w:val="21"/>
                    </w:rPr>
                  </w:pPr>
                  <w:r>
                    <w:rPr>
                      <w:color w:val="000000" w:themeColor="text1"/>
                      <w:szCs w:val="21"/>
                    </w:rPr>
                    <w:t>铁</w:t>
                  </w:r>
                  <w:r>
                    <w:rPr>
                      <w:rFonts w:hint="eastAsia"/>
                      <w:color w:val="000000" w:themeColor="text1"/>
                      <w:szCs w:val="21"/>
                    </w:rPr>
                    <w:t>、</w:t>
                  </w:r>
                  <w:r>
                    <w:rPr>
                      <w:color w:val="000000" w:themeColor="text1"/>
                      <w:szCs w:val="21"/>
                    </w:rPr>
                    <w:t>油</w:t>
                  </w:r>
                  <w:r>
                    <w:rPr>
                      <w:rFonts w:hint="eastAsia"/>
                      <w:color w:val="000000" w:themeColor="text1"/>
                      <w:szCs w:val="21"/>
                    </w:rPr>
                    <w:t>、</w:t>
                  </w:r>
                  <w:r>
                    <w:rPr>
                      <w:color w:val="000000" w:themeColor="text1"/>
                      <w:szCs w:val="21"/>
                    </w:rPr>
                    <w:t>杂质</w:t>
                  </w:r>
                </w:p>
              </w:tc>
              <w:tc>
                <w:tcPr>
                  <w:tcW w:w="851" w:type="dxa"/>
                  <w:vAlign w:val="center"/>
                </w:tcPr>
                <w:p>
                  <w:pPr>
                    <w:jc w:val="center"/>
                    <w:rPr>
                      <w:color w:val="000000" w:themeColor="text1"/>
                      <w:szCs w:val="21"/>
                    </w:rPr>
                  </w:pPr>
                  <w:r>
                    <w:rPr>
                      <w:rFonts w:hAnsi="宋体"/>
                      <w:color w:val="000000" w:themeColor="text1"/>
                      <w:szCs w:val="21"/>
                    </w:rPr>
                    <w:t>固体废物编号表</w:t>
                  </w:r>
                </w:p>
              </w:tc>
              <w:tc>
                <w:tcPr>
                  <w:tcW w:w="567" w:type="dxa"/>
                  <w:vAlign w:val="center"/>
                </w:tcPr>
                <w:p>
                  <w:pPr>
                    <w:jc w:val="center"/>
                    <w:rPr>
                      <w:color w:val="000000" w:themeColor="text1"/>
                      <w:szCs w:val="21"/>
                    </w:rPr>
                  </w:pPr>
                  <w:r>
                    <w:rPr>
                      <w:rFonts w:hAnsi="宋体"/>
                      <w:color w:val="000000" w:themeColor="text1"/>
                      <w:szCs w:val="21"/>
                    </w:rPr>
                    <w:t>无</w:t>
                  </w:r>
                </w:p>
              </w:tc>
              <w:tc>
                <w:tcPr>
                  <w:tcW w:w="764" w:type="dxa"/>
                  <w:vAlign w:val="center"/>
                </w:tcPr>
                <w:p>
                  <w:pPr>
                    <w:jc w:val="center"/>
                    <w:rPr>
                      <w:color w:val="000000" w:themeColor="text1"/>
                      <w:szCs w:val="21"/>
                    </w:rPr>
                  </w:pPr>
                  <w:r>
                    <w:rPr>
                      <w:rFonts w:hint="eastAsia" w:hAnsi="宋体"/>
                      <w:color w:val="000000" w:themeColor="text1"/>
                      <w:szCs w:val="21"/>
                    </w:rPr>
                    <w:t>99</w:t>
                  </w:r>
                </w:p>
              </w:tc>
              <w:tc>
                <w:tcPr>
                  <w:tcW w:w="824" w:type="dxa"/>
                  <w:vAlign w:val="center"/>
                </w:tcPr>
                <w:p>
                  <w:pPr>
                    <w:jc w:val="center"/>
                    <w:rPr>
                      <w:color w:val="000000" w:themeColor="text1"/>
                    </w:rPr>
                  </w:pPr>
                  <w:r>
                    <w:rPr>
                      <w:rFonts w:hint="eastAsia"/>
                      <w:color w:val="000000" w:themeColor="text1"/>
                    </w:rPr>
                    <w:t>/</w:t>
                  </w:r>
                </w:p>
              </w:tc>
              <w:tc>
                <w:tcPr>
                  <w:tcW w:w="950" w:type="dxa"/>
                  <w:vAlign w:val="center"/>
                </w:tcPr>
                <w:p>
                  <w:pPr>
                    <w:jc w:val="center"/>
                    <w:rPr>
                      <w:color w:val="000000" w:themeColor="text1"/>
                      <w:szCs w:val="21"/>
                    </w:rPr>
                  </w:pPr>
                  <w:r>
                    <w:rPr>
                      <w:rFonts w:hint="eastAsia"/>
                      <w:color w:val="000000" w:themeColor="text1"/>
                      <w:szCs w:val="21"/>
                    </w:rPr>
                    <w:t>2700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338" w:type="dxa"/>
                  <w:vAlign w:val="center"/>
                </w:tcPr>
                <w:p>
                  <w:pPr>
                    <w:jc w:val="center"/>
                    <w:rPr>
                      <w:color w:val="000000" w:themeColor="text1"/>
                      <w:szCs w:val="21"/>
                    </w:rPr>
                  </w:pPr>
                  <w:r>
                    <w:rPr>
                      <w:rFonts w:hint="eastAsia"/>
                      <w:color w:val="000000" w:themeColor="text1"/>
                      <w:szCs w:val="21"/>
                    </w:rPr>
                    <w:t>4</w:t>
                  </w:r>
                </w:p>
              </w:tc>
              <w:tc>
                <w:tcPr>
                  <w:tcW w:w="975" w:type="dxa"/>
                  <w:vAlign w:val="center"/>
                </w:tcPr>
                <w:p>
                  <w:pPr>
                    <w:jc w:val="center"/>
                    <w:rPr>
                      <w:color w:val="000000" w:themeColor="text1"/>
                      <w:szCs w:val="21"/>
                    </w:rPr>
                  </w:pPr>
                  <w:r>
                    <w:rPr>
                      <w:color w:val="000000" w:themeColor="text1"/>
                      <w:szCs w:val="21"/>
                    </w:rPr>
                    <w:t>废回火油</w:t>
                  </w:r>
                </w:p>
              </w:tc>
              <w:tc>
                <w:tcPr>
                  <w:tcW w:w="992" w:type="dxa"/>
                  <w:vAlign w:val="center"/>
                </w:tcPr>
                <w:p>
                  <w:pPr>
                    <w:jc w:val="center"/>
                    <w:rPr>
                      <w:rFonts w:hAnsi="宋体"/>
                      <w:color w:val="000000" w:themeColor="text1"/>
                      <w:szCs w:val="21"/>
                    </w:rPr>
                  </w:pPr>
                  <w:r>
                    <w:rPr>
                      <w:rFonts w:hAnsi="宋体"/>
                      <w:color w:val="000000" w:themeColor="text1"/>
                      <w:szCs w:val="21"/>
                    </w:rPr>
                    <w:t>危险固废</w:t>
                  </w:r>
                </w:p>
              </w:tc>
              <w:tc>
                <w:tcPr>
                  <w:tcW w:w="851" w:type="dxa"/>
                  <w:vAlign w:val="center"/>
                </w:tcPr>
                <w:p>
                  <w:pPr>
                    <w:jc w:val="center"/>
                    <w:rPr>
                      <w:color w:val="000000" w:themeColor="text1"/>
                      <w:szCs w:val="21"/>
                    </w:rPr>
                  </w:pPr>
                  <w:r>
                    <w:rPr>
                      <w:color w:val="000000" w:themeColor="text1"/>
                      <w:szCs w:val="21"/>
                    </w:rPr>
                    <w:t>回火</w:t>
                  </w:r>
                </w:p>
              </w:tc>
              <w:tc>
                <w:tcPr>
                  <w:tcW w:w="567" w:type="dxa"/>
                  <w:vAlign w:val="center"/>
                </w:tcPr>
                <w:p>
                  <w:pPr>
                    <w:jc w:val="center"/>
                    <w:rPr>
                      <w:color w:val="000000" w:themeColor="text1"/>
                      <w:szCs w:val="21"/>
                    </w:rPr>
                  </w:pPr>
                  <w:r>
                    <w:rPr>
                      <w:color w:val="000000" w:themeColor="text1"/>
                      <w:szCs w:val="21"/>
                    </w:rPr>
                    <w:t>液态</w:t>
                  </w:r>
                </w:p>
              </w:tc>
              <w:tc>
                <w:tcPr>
                  <w:tcW w:w="850" w:type="dxa"/>
                  <w:vAlign w:val="center"/>
                </w:tcPr>
                <w:p>
                  <w:pPr>
                    <w:jc w:val="center"/>
                    <w:rPr>
                      <w:color w:val="000000" w:themeColor="text1"/>
                      <w:szCs w:val="21"/>
                    </w:rPr>
                  </w:pPr>
                  <w:r>
                    <w:rPr>
                      <w:color w:val="000000" w:themeColor="text1"/>
                      <w:szCs w:val="21"/>
                    </w:rPr>
                    <w:t>回火油</w:t>
                  </w:r>
                  <w:r>
                    <w:rPr>
                      <w:rFonts w:hint="eastAsia"/>
                      <w:color w:val="000000" w:themeColor="text1"/>
                      <w:szCs w:val="21"/>
                    </w:rPr>
                    <w:t>、</w:t>
                  </w:r>
                  <w:r>
                    <w:rPr>
                      <w:color w:val="000000" w:themeColor="text1"/>
                      <w:szCs w:val="21"/>
                    </w:rPr>
                    <w:t>杂质</w:t>
                  </w:r>
                </w:p>
              </w:tc>
              <w:tc>
                <w:tcPr>
                  <w:tcW w:w="851" w:type="dxa"/>
                  <w:vMerge w:val="restart"/>
                  <w:vAlign w:val="center"/>
                </w:tcPr>
                <w:p>
                  <w:pPr>
                    <w:jc w:val="center"/>
                    <w:rPr>
                      <w:rFonts w:hAnsi="宋体"/>
                      <w:color w:val="000000" w:themeColor="text1"/>
                      <w:szCs w:val="21"/>
                    </w:rPr>
                  </w:pPr>
                  <w:r>
                    <w:rPr>
                      <w:rFonts w:hAnsi="宋体"/>
                      <w:color w:val="000000" w:themeColor="text1"/>
                      <w:szCs w:val="21"/>
                    </w:rPr>
                    <w:t>国家危险废物名录</w:t>
                  </w:r>
                  <w:r>
                    <w:rPr>
                      <w:rFonts w:hint="eastAsia" w:hAnsi="宋体"/>
                      <w:color w:val="000000" w:themeColor="text1"/>
                      <w:szCs w:val="21"/>
                    </w:rPr>
                    <w:t>（2016）</w:t>
                  </w:r>
                </w:p>
              </w:tc>
              <w:tc>
                <w:tcPr>
                  <w:tcW w:w="567" w:type="dxa"/>
                  <w:vAlign w:val="center"/>
                </w:tcPr>
                <w:p>
                  <w:pPr>
                    <w:jc w:val="center"/>
                    <w:rPr>
                      <w:rFonts w:hAnsi="宋体"/>
                      <w:color w:val="000000" w:themeColor="text1"/>
                      <w:szCs w:val="21"/>
                    </w:rPr>
                  </w:pPr>
                  <w:r>
                    <w:rPr>
                      <w:rFonts w:hint="eastAsia" w:hAnsi="宋体"/>
                      <w:color w:val="000000" w:themeColor="text1"/>
                      <w:szCs w:val="21"/>
                    </w:rPr>
                    <w:t>T、I</w:t>
                  </w:r>
                </w:p>
              </w:tc>
              <w:tc>
                <w:tcPr>
                  <w:tcW w:w="764" w:type="dxa"/>
                  <w:vAlign w:val="center"/>
                </w:tcPr>
                <w:p>
                  <w:pPr>
                    <w:jc w:val="center"/>
                    <w:rPr>
                      <w:color w:val="000000" w:themeColor="text1"/>
                      <w:szCs w:val="21"/>
                    </w:rPr>
                  </w:pPr>
                  <w:r>
                    <w:rPr>
                      <w:rFonts w:hint="eastAsia"/>
                      <w:color w:val="000000" w:themeColor="text1"/>
                      <w:szCs w:val="21"/>
                    </w:rPr>
                    <w:t>HW08</w:t>
                  </w:r>
                </w:p>
              </w:tc>
              <w:tc>
                <w:tcPr>
                  <w:tcW w:w="824" w:type="dxa"/>
                  <w:vAlign w:val="center"/>
                </w:tcPr>
                <w:p>
                  <w:pPr>
                    <w:jc w:val="center"/>
                    <w:rPr>
                      <w:color w:val="000000" w:themeColor="text1"/>
                      <w:szCs w:val="21"/>
                    </w:rPr>
                  </w:pPr>
                  <w:r>
                    <w:rPr>
                      <w:rFonts w:hint="eastAsia"/>
                      <w:color w:val="000000" w:themeColor="text1"/>
                      <w:szCs w:val="21"/>
                    </w:rPr>
                    <w:t>900-203-08</w:t>
                  </w:r>
                </w:p>
              </w:tc>
              <w:tc>
                <w:tcPr>
                  <w:tcW w:w="950" w:type="dxa"/>
                  <w:vAlign w:val="center"/>
                </w:tcPr>
                <w:p>
                  <w:pPr>
                    <w:jc w:val="center"/>
                    <w:rPr>
                      <w:color w:val="000000" w:themeColor="text1"/>
                      <w:szCs w:val="21"/>
                    </w:rPr>
                  </w:pPr>
                  <w:r>
                    <w:rPr>
                      <w:rFonts w:hint="eastAsia"/>
                      <w:color w:val="000000" w:themeColor="text1"/>
                      <w:szCs w:val="21"/>
                    </w:rPr>
                    <w:t>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910" w:hRule="atLeast"/>
                <w:jc w:val="center"/>
              </w:trPr>
              <w:tc>
                <w:tcPr>
                  <w:tcW w:w="338" w:type="dxa"/>
                  <w:vAlign w:val="center"/>
                </w:tcPr>
                <w:p>
                  <w:pPr>
                    <w:jc w:val="center"/>
                    <w:rPr>
                      <w:color w:val="000000" w:themeColor="text1"/>
                      <w:szCs w:val="21"/>
                    </w:rPr>
                  </w:pPr>
                  <w:r>
                    <w:rPr>
                      <w:rFonts w:hint="eastAsia"/>
                      <w:color w:val="000000" w:themeColor="text1"/>
                      <w:szCs w:val="21"/>
                    </w:rPr>
                    <w:t>5</w:t>
                  </w:r>
                </w:p>
              </w:tc>
              <w:tc>
                <w:tcPr>
                  <w:tcW w:w="975" w:type="dxa"/>
                  <w:vAlign w:val="center"/>
                </w:tcPr>
                <w:p>
                  <w:pPr>
                    <w:jc w:val="center"/>
                    <w:rPr>
                      <w:rFonts w:hAnsi="宋体"/>
                      <w:color w:val="000000" w:themeColor="text1"/>
                      <w:szCs w:val="21"/>
                    </w:rPr>
                  </w:pPr>
                  <w:r>
                    <w:rPr>
                      <w:rFonts w:hAnsi="宋体"/>
                      <w:color w:val="000000" w:themeColor="text1"/>
                      <w:szCs w:val="21"/>
                    </w:rPr>
                    <w:t>滤芯</w:t>
                  </w:r>
                </w:p>
              </w:tc>
              <w:tc>
                <w:tcPr>
                  <w:tcW w:w="992" w:type="dxa"/>
                  <w:vAlign w:val="center"/>
                </w:tcPr>
                <w:p>
                  <w:pPr>
                    <w:jc w:val="center"/>
                    <w:rPr>
                      <w:color w:val="000000" w:themeColor="text1"/>
                      <w:szCs w:val="21"/>
                    </w:rPr>
                  </w:pPr>
                  <w:r>
                    <w:rPr>
                      <w:color w:val="000000" w:themeColor="text1"/>
                      <w:szCs w:val="21"/>
                    </w:rPr>
                    <w:t>危险固废</w:t>
                  </w:r>
                </w:p>
              </w:tc>
              <w:tc>
                <w:tcPr>
                  <w:tcW w:w="851" w:type="dxa"/>
                  <w:vAlign w:val="center"/>
                </w:tcPr>
                <w:p>
                  <w:pPr>
                    <w:jc w:val="left"/>
                    <w:rPr>
                      <w:rFonts w:hAnsi="宋体"/>
                      <w:color w:val="000000" w:themeColor="text1"/>
                      <w:szCs w:val="21"/>
                    </w:rPr>
                  </w:pPr>
                  <w:r>
                    <w:rPr>
                      <w:rFonts w:hint="eastAsia" w:hAnsi="宋体"/>
                      <w:color w:val="000000" w:themeColor="text1"/>
                      <w:szCs w:val="21"/>
                    </w:rPr>
                    <w:t>D100、防锈油过滤</w:t>
                  </w:r>
                </w:p>
              </w:tc>
              <w:tc>
                <w:tcPr>
                  <w:tcW w:w="567" w:type="dxa"/>
                  <w:vAlign w:val="center"/>
                </w:tcPr>
                <w:p>
                  <w:pPr>
                    <w:jc w:val="center"/>
                    <w:rPr>
                      <w:rFonts w:hAnsi="宋体"/>
                      <w:color w:val="000000" w:themeColor="text1"/>
                      <w:szCs w:val="21"/>
                    </w:rPr>
                  </w:pPr>
                  <w:r>
                    <w:rPr>
                      <w:rFonts w:hAnsi="宋体"/>
                      <w:color w:val="000000" w:themeColor="text1"/>
                      <w:szCs w:val="21"/>
                    </w:rPr>
                    <w:t>固态</w:t>
                  </w:r>
                </w:p>
              </w:tc>
              <w:tc>
                <w:tcPr>
                  <w:tcW w:w="850" w:type="dxa"/>
                  <w:vAlign w:val="center"/>
                </w:tcPr>
                <w:p>
                  <w:pPr>
                    <w:jc w:val="center"/>
                    <w:rPr>
                      <w:rFonts w:hAnsi="宋体"/>
                      <w:color w:val="000000" w:themeColor="text1"/>
                      <w:szCs w:val="21"/>
                    </w:rPr>
                  </w:pPr>
                  <w:r>
                    <w:rPr>
                      <w:rFonts w:hAnsi="宋体"/>
                      <w:color w:val="000000" w:themeColor="text1"/>
                      <w:szCs w:val="21"/>
                    </w:rPr>
                    <w:t>油</w:t>
                  </w:r>
                  <w:r>
                    <w:rPr>
                      <w:rFonts w:hint="eastAsia" w:hAnsi="宋体"/>
                      <w:color w:val="000000" w:themeColor="text1"/>
                      <w:szCs w:val="21"/>
                    </w:rPr>
                    <w:t>、</w:t>
                  </w:r>
                  <w:r>
                    <w:rPr>
                      <w:rFonts w:hAnsi="宋体"/>
                      <w:color w:val="000000" w:themeColor="text1"/>
                      <w:szCs w:val="21"/>
                    </w:rPr>
                    <w:t>滤芯</w:t>
                  </w:r>
                  <w:r>
                    <w:rPr>
                      <w:rFonts w:hint="eastAsia" w:hAnsi="宋体"/>
                      <w:color w:val="000000" w:themeColor="text1"/>
                      <w:szCs w:val="21"/>
                    </w:rPr>
                    <w:t>、</w:t>
                  </w:r>
                  <w:r>
                    <w:rPr>
                      <w:rFonts w:hAnsi="宋体"/>
                      <w:color w:val="000000" w:themeColor="text1"/>
                      <w:szCs w:val="21"/>
                    </w:rPr>
                    <w:t>杂质</w:t>
                  </w:r>
                </w:p>
              </w:tc>
              <w:tc>
                <w:tcPr>
                  <w:tcW w:w="851" w:type="dxa"/>
                  <w:vMerge w:val="continue"/>
                  <w:vAlign w:val="center"/>
                </w:tcPr>
                <w:p>
                  <w:pPr>
                    <w:jc w:val="center"/>
                    <w:rPr>
                      <w:color w:val="000000" w:themeColor="text1"/>
                      <w:szCs w:val="21"/>
                    </w:rPr>
                  </w:pPr>
                </w:p>
              </w:tc>
              <w:tc>
                <w:tcPr>
                  <w:tcW w:w="567" w:type="dxa"/>
                  <w:vAlign w:val="center"/>
                </w:tcPr>
                <w:p>
                  <w:pPr>
                    <w:jc w:val="center"/>
                    <w:rPr>
                      <w:color w:val="000000" w:themeColor="text1"/>
                      <w:szCs w:val="21"/>
                    </w:rPr>
                  </w:pPr>
                  <w:r>
                    <w:rPr>
                      <w:color w:val="000000" w:themeColor="text1"/>
                      <w:szCs w:val="21"/>
                    </w:rPr>
                    <w:t>T</w:t>
                  </w:r>
                  <w:r>
                    <w:rPr>
                      <w:rFonts w:hint="eastAsia"/>
                      <w:color w:val="000000" w:themeColor="text1"/>
                      <w:szCs w:val="21"/>
                    </w:rPr>
                    <w:t>、I</w:t>
                  </w:r>
                </w:p>
              </w:tc>
              <w:tc>
                <w:tcPr>
                  <w:tcW w:w="764" w:type="dxa"/>
                  <w:vAlign w:val="center"/>
                </w:tcPr>
                <w:p>
                  <w:pPr>
                    <w:jc w:val="center"/>
                    <w:rPr>
                      <w:color w:val="000000" w:themeColor="text1"/>
                      <w:szCs w:val="21"/>
                    </w:rPr>
                  </w:pPr>
                  <w:r>
                    <w:rPr>
                      <w:rFonts w:hint="eastAsia"/>
                      <w:color w:val="000000" w:themeColor="text1"/>
                      <w:szCs w:val="21"/>
                    </w:rPr>
                    <w:t>HW08</w:t>
                  </w:r>
                </w:p>
              </w:tc>
              <w:tc>
                <w:tcPr>
                  <w:tcW w:w="824" w:type="dxa"/>
                  <w:vAlign w:val="center"/>
                </w:tcPr>
                <w:p>
                  <w:pPr>
                    <w:jc w:val="center"/>
                    <w:rPr>
                      <w:color w:val="000000" w:themeColor="text1"/>
                      <w:szCs w:val="21"/>
                    </w:rPr>
                  </w:pPr>
                  <w:r>
                    <w:rPr>
                      <w:rFonts w:hint="eastAsia"/>
                      <w:color w:val="000000" w:themeColor="text1"/>
                      <w:szCs w:val="21"/>
                    </w:rPr>
                    <w:t>900-213-08</w:t>
                  </w:r>
                </w:p>
              </w:tc>
              <w:tc>
                <w:tcPr>
                  <w:tcW w:w="950" w:type="dxa"/>
                  <w:vAlign w:val="center"/>
                </w:tcPr>
                <w:p>
                  <w:pPr>
                    <w:jc w:val="center"/>
                    <w:rPr>
                      <w:color w:val="000000" w:themeColor="text1"/>
                      <w:szCs w:val="21"/>
                    </w:rPr>
                  </w:pPr>
                  <w:r>
                    <w:rPr>
                      <w:rFonts w:hint="eastAsia"/>
                      <w:color w:val="000000" w:themeColor="text1"/>
                      <w:szCs w:val="21"/>
                    </w:rPr>
                    <w:t>3.5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910" w:hRule="atLeast"/>
                <w:jc w:val="center"/>
              </w:trPr>
              <w:tc>
                <w:tcPr>
                  <w:tcW w:w="338" w:type="dxa"/>
                  <w:vAlign w:val="center"/>
                </w:tcPr>
                <w:p>
                  <w:pPr>
                    <w:jc w:val="center"/>
                    <w:rPr>
                      <w:color w:val="000000" w:themeColor="text1"/>
                      <w:szCs w:val="21"/>
                    </w:rPr>
                  </w:pPr>
                  <w:r>
                    <w:rPr>
                      <w:rFonts w:hint="eastAsia"/>
                      <w:color w:val="000000" w:themeColor="text1"/>
                      <w:szCs w:val="21"/>
                    </w:rPr>
                    <w:t>6</w:t>
                  </w:r>
                </w:p>
              </w:tc>
              <w:tc>
                <w:tcPr>
                  <w:tcW w:w="975" w:type="dxa"/>
                  <w:vAlign w:val="center"/>
                </w:tcPr>
                <w:p>
                  <w:pPr>
                    <w:jc w:val="center"/>
                    <w:rPr>
                      <w:color w:val="000000" w:themeColor="text1"/>
                      <w:szCs w:val="21"/>
                    </w:rPr>
                  </w:pPr>
                  <w:r>
                    <w:rPr>
                      <w:color w:val="000000" w:themeColor="text1"/>
                      <w:szCs w:val="21"/>
                    </w:rPr>
                    <w:t>不合格品</w:t>
                  </w:r>
                </w:p>
              </w:tc>
              <w:tc>
                <w:tcPr>
                  <w:tcW w:w="992" w:type="dxa"/>
                  <w:vAlign w:val="center"/>
                </w:tcPr>
                <w:p>
                  <w:pPr>
                    <w:jc w:val="center"/>
                    <w:rPr>
                      <w:color w:val="000000" w:themeColor="text1"/>
                      <w:szCs w:val="21"/>
                    </w:rPr>
                  </w:pPr>
                  <w:r>
                    <w:rPr>
                      <w:color w:val="000000" w:themeColor="text1"/>
                      <w:szCs w:val="21"/>
                    </w:rPr>
                    <w:t>一般固废</w:t>
                  </w:r>
                </w:p>
              </w:tc>
              <w:tc>
                <w:tcPr>
                  <w:tcW w:w="851" w:type="dxa"/>
                  <w:vAlign w:val="center"/>
                </w:tcPr>
                <w:p>
                  <w:pPr>
                    <w:jc w:val="center"/>
                    <w:rPr>
                      <w:color w:val="000000" w:themeColor="text1"/>
                      <w:szCs w:val="21"/>
                    </w:rPr>
                  </w:pPr>
                  <w:r>
                    <w:rPr>
                      <w:color w:val="000000" w:themeColor="text1"/>
                      <w:szCs w:val="21"/>
                    </w:rPr>
                    <w:t>研磨</w:t>
                  </w:r>
                  <w:r>
                    <w:rPr>
                      <w:rFonts w:hint="eastAsia"/>
                      <w:color w:val="000000" w:themeColor="text1"/>
                      <w:szCs w:val="21"/>
                    </w:rPr>
                    <w:t>、</w:t>
                  </w:r>
                  <w:r>
                    <w:rPr>
                      <w:color w:val="000000" w:themeColor="text1"/>
                      <w:szCs w:val="21"/>
                    </w:rPr>
                    <w:t>选别</w:t>
                  </w:r>
                </w:p>
              </w:tc>
              <w:tc>
                <w:tcPr>
                  <w:tcW w:w="567" w:type="dxa"/>
                  <w:vAlign w:val="center"/>
                </w:tcPr>
                <w:p>
                  <w:pPr>
                    <w:jc w:val="center"/>
                    <w:rPr>
                      <w:color w:val="000000" w:themeColor="text1"/>
                      <w:szCs w:val="21"/>
                    </w:rPr>
                  </w:pPr>
                  <w:r>
                    <w:rPr>
                      <w:color w:val="000000" w:themeColor="text1"/>
                      <w:szCs w:val="21"/>
                    </w:rPr>
                    <w:t>固态</w:t>
                  </w:r>
                </w:p>
              </w:tc>
              <w:tc>
                <w:tcPr>
                  <w:tcW w:w="850" w:type="dxa"/>
                  <w:vAlign w:val="center"/>
                </w:tcPr>
                <w:p>
                  <w:pPr>
                    <w:jc w:val="center"/>
                    <w:rPr>
                      <w:color w:val="000000" w:themeColor="text1"/>
                      <w:szCs w:val="21"/>
                    </w:rPr>
                  </w:pPr>
                  <w:r>
                    <w:rPr>
                      <w:color w:val="000000" w:themeColor="text1"/>
                      <w:szCs w:val="21"/>
                    </w:rPr>
                    <w:t>钢材</w:t>
                  </w:r>
                </w:p>
              </w:tc>
              <w:tc>
                <w:tcPr>
                  <w:tcW w:w="851" w:type="dxa"/>
                  <w:vAlign w:val="center"/>
                </w:tcPr>
                <w:p>
                  <w:pPr>
                    <w:jc w:val="center"/>
                    <w:rPr>
                      <w:rFonts w:hAnsi="宋体"/>
                      <w:color w:val="000000" w:themeColor="text1"/>
                      <w:szCs w:val="21"/>
                    </w:rPr>
                  </w:pPr>
                  <w:r>
                    <w:rPr>
                      <w:rFonts w:hAnsi="宋体"/>
                      <w:color w:val="000000" w:themeColor="text1"/>
                      <w:szCs w:val="21"/>
                    </w:rPr>
                    <w:t>固体废物编号表</w:t>
                  </w:r>
                </w:p>
              </w:tc>
              <w:tc>
                <w:tcPr>
                  <w:tcW w:w="567" w:type="dxa"/>
                  <w:vAlign w:val="center"/>
                </w:tcPr>
                <w:p>
                  <w:pPr>
                    <w:jc w:val="center"/>
                    <w:rPr>
                      <w:color w:val="000000" w:themeColor="text1"/>
                      <w:szCs w:val="21"/>
                    </w:rPr>
                  </w:pPr>
                  <w:r>
                    <w:rPr>
                      <w:color w:val="000000" w:themeColor="text1"/>
                      <w:szCs w:val="21"/>
                    </w:rPr>
                    <w:t>无</w:t>
                  </w:r>
                </w:p>
              </w:tc>
              <w:tc>
                <w:tcPr>
                  <w:tcW w:w="764" w:type="dxa"/>
                  <w:vAlign w:val="center"/>
                </w:tcPr>
                <w:p>
                  <w:pPr>
                    <w:jc w:val="center"/>
                    <w:rPr>
                      <w:color w:val="000000" w:themeColor="text1"/>
                      <w:szCs w:val="21"/>
                    </w:rPr>
                  </w:pPr>
                  <w:r>
                    <w:rPr>
                      <w:rFonts w:hint="eastAsia" w:hAnsi="宋体"/>
                      <w:color w:val="000000" w:themeColor="text1"/>
                      <w:szCs w:val="21"/>
                    </w:rPr>
                    <w:t>99</w:t>
                  </w:r>
                </w:p>
              </w:tc>
              <w:tc>
                <w:tcPr>
                  <w:tcW w:w="824" w:type="dxa"/>
                  <w:vAlign w:val="center"/>
                </w:tcPr>
                <w:p>
                  <w:pPr>
                    <w:jc w:val="center"/>
                    <w:rPr>
                      <w:color w:val="000000" w:themeColor="text1"/>
                      <w:szCs w:val="21"/>
                    </w:rPr>
                  </w:pPr>
                  <w:r>
                    <w:rPr>
                      <w:rFonts w:hint="eastAsia"/>
                      <w:color w:val="000000" w:themeColor="text1"/>
                      <w:szCs w:val="21"/>
                    </w:rPr>
                    <w:t>/</w:t>
                  </w:r>
                </w:p>
              </w:tc>
              <w:tc>
                <w:tcPr>
                  <w:tcW w:w="950" w:type="dxa"/>
                  <w:vAlign w:val="center"/>
                </w:tcPr>
                <w:p>
                  <w:pPr>
                    <w:jc w:val="center"/>
                    <w:rPr>
                      <w:color w:val="0000FF"/>
                      <w:szCs w:val="21"/>
                    </w:rPr>
                  </w:pPr>
                  <w:r>
                    <w:rPr>
                      <w:rFonts w:hint="eastAsia"/>
                      <w:color w:val="0000FF"/>
                      <w:szCs w:val="21"/>
                    </w:rPr>
                    <w:t>23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910" w:hRule="atLeast"/>
                <w:jc w:val="center"/>
              </w:trPr>
              <w:tc>
                <w:tcPr>
                  <w:tcW w:w="338" w:type="dxa"/>
                  <w:vAlign w:val="center"/>
                </w:tcPr>
                <w:p>
                  <w:pPr>
                    <w:jc w:val="center"/>
                    <w:rPr>
                      <w:color w:val="000000" w:themeColor="text1"/>
                      <w:szCs w:val="21"/>
                    </w:rPr>
                  </w:pPr>
                  <w:r>
                    <w:rPr>
                      <w:rFonts w:hint="eastAsia"/>
                      <w:color w:val="000000" w:themeColor="text1"/>
                      <w:szCs w:val="21"/>
                    </w:rPr>
                    <w:t>7</w:t>
                  </w:r>
                </w:p>
              </w:tc>
              <w:tc>
                <w:tcPr>
                  <w:tcW w:w="975" w:type="dxa"/>
                  <w:vAlign w:val="center"/>
                </w:tcPr>
                <w:p>
                  <w:pPr>
                    <w:jc w:val="center"/>
                    <w:rPr>
                      <w:color w:val="000000" w:themeColor="text1"/>
                      <w:szCs w:val="21"/>
                    </w:rPr>
                  </w:pPr>
                  <w:r>
                    <w:rPr>
                      <w:color w:val="000000" w:themeColor="text1"/>
                      <w:szCs w:val="21"/>
                    </w:rPr>
                    <w:t>废铁桶</w:t>
                  </w:r>
                </w:p>
              </w:tc>
              <w:tc>
                <w:tcPr>
                  <w:tcW w:w="992" w:type="dxa"/>
                  <w:vAlign w:val="center"/>
                </w:tcPr>
                <w:p>
                  <w:pPr>
                    <w:jc w:val="center"/>
                    <w:rPr>
                      <w:color w:val="000000" w:themeColor="text1"/>
                      <w:szCs w:val="21"/>
                    </w:rPr>
                  </w:pPr>
                  <w:r>
                    <w:rPr>
                      <w:color w:val="000000" w:themeColor="text1"/>
                      <w:szCs w:val="21"/>
                    </w:rPr>
                    <w:t>危险固废</w:t>
                  </w:r>
                </w:p>
              </w:tc>
              <w:tc>
                <w:tcPr>
                  <w:tcW w:w="851" w:type="dxa"/>
                  <w:vAlign w:val="center"/>
                </w:tcPr>
                <w:p>
                  <w:pPr>
                    <w:jc w:val="center"/>
                    <w:rPr>
                      <w:color w:val="000000" w:themeColor="text1"/>
                      <w:szCs w:val="21"/>
                    </w:rPr>
                  </w:pPr>
                  <w:r>
                    <w:rPr>
                      <w:color w:val="000000" w:themeColor="text1"/>
                      <w:szCs w:val="21"/>
                    </w:rPr>
                    <w:t>生产</w:t>
                  </w:r>
                </w:p>
              </w:tc>
              <w:tc>
                <w:tcPr>
                  <w:tcW w:w="567" w:type="dxa"/>
                  <w:vAlign w:val="center"/>
                </w:tcPr>
                <w:p>
                  <w:pPr>
                    <w:jc w:val="center"/>
                    <w:rPr>
                      <w:color w:val="000000" w:themeColor="text1"/>
                      <w:szCs w:val="21"/>
                    </w:rPr>
                  </w:pPr>
                  <w:r>
                    <w:rPr>
                      <w:color w:val="000000" w:themeColor="text1"/>
                      <w:szCs w:val="21"/>
                    </w:rPr>
                    <w:t>固态</w:t>
                  </w:r>
                </w:p>
              </w:tc>
              <w:tc>
                <w:tcPr>
                  <w:tcW w:w="850" w:type="dxa"/>
                  <w:vAlign w:val="center"/>
                </w:tcPr>
                <w:p>
                  <w:pPr>
                    <w:jc w:val="center"/>
                    <w:rPr>
                      <w:color w:val="000000" w:themeColor="text1"/>
                      <w:szCs w:val="21"/>
                    </w:rPr>
                  </w:pPr>
                  <w:r>
                    <w:rPr>
                      <w:color w:val="000000" w:themeColor="text1"/>
                      <w:szCs w:val="21"/>
                    </w:rPr>
                    <w:t>铁桶</w:t>
                  </w:r>
                  <w:r>
                    <w:rPr>
                      <w:rFonts w:hint="eastAsia"/>
                      <w:color w:val="000000" w:themeColor="text1"/>
                      <w:szCs w:val="21"/>
                    </w:rPr>
                    <w:t>、</w:t>
                  </w:r>
                  <w:r>
                    <w:rPr>
                      <w:color w:val="000000" w:themeColor="text1"/>
                      <w:szCs w:val="21"/>
                    </w:rPr>
                    <w:t>残留原料</w:t>
                  </w:r>
                </w:p>
              </w:tc>
              <w:tc>
                <w:tcPr>
                  <w:tcW w:w="851" w:type="dxa"/>
                  <w:vMerge w:val="restart"/>
                  <w:vAlign w:val="center"/>
                </w:tcPr>
                <w:p>
                  <w:pPr>
                    <w:jc w:val="center"/>
                    <w:rPr>
                      <w:rFonts w:hAnsi="宋体"/>
                      <w:color w:val="000000" w:themeColor="text1"/>
                      <w:szCs w:val="21"/>
                    </w:rPr>
                  </w:pPr>
                  <w:r>
                    <w:rPr>
                      <w:rFonts w:hAnsi="宋体"/>
                      <w:color w:val="000000" w:themeColor="text1"/>
                      <w:szCs w:val="21"/>
                    </w:rPr>
                    <w:t>国家危险废物名录</w:t>
                  </w:r>
                  <w:r>
                    <w:rPr>
                      <w:rFonts w:hint="eastAsia" w:hAnsi="宋体"/>
                      <w:color w:val="000000" w:themeColor="text1"/>
                      <w:szCs w:val="21"/>
                    </w:rPr>
                    <w:t>（2016）</w:t>
                  </w:r>
                </w:p>
              </w:tc>
              <w:tc>
                <w:tcPr>
                  <w:tcW w:w="567" w:type="dxa"/>
                  <w:vAlign w:val="center"/>
                </w:tcPr>
                <w:p>
                  <w:pPr>
                    <w:jc w:val="center"/>
                    <w:rPr>
                      <w:color w:val="000000" w:themeColor="text1"/>
                      <w:szCs w:val="21"/>
                    </w:rPr>
                  </w:pPr>
                  <w:r>
                    <w:rPr>
                      <w:rFonts w:hint="eastAsia"/>
                      <w:color w:val="000000" w:themeColor="text1"/>
                      <w:szCs w:val="21"/>
                    </w:rPr>
                    <w:t>T</w:t>
                  </w:r>
                </w:p>
              </w:tc>
              <w:tc>
                <w:tcPr>
                  <w:tcW w:w="764" w:type="dxa"/>
                  <w:vAlign w:val="center"/>
                </w:tcPr>
                <w:p>
                  <w:pPr>
                    <w:jc w:val="center"/>
                    <w:rPr>
                      <w:color w:val="000000" w:themeColor="text1"/>
                      <w:szCs w:val="21"/>
                    </w:rPr>
                  </w:pPr>
                  <w:r>
                    <w:rPr>
                      <w:rFonts w:hint="eastAsia"/>
                      <w:color w:val="000000" w:themeColor="text1"/>
                      <w:szCs w:val="21"/>
                    </w:rPr>
                    <w:t>HW49</w:t>
                  </w:r>
                </w:p>
              </w:tc>
              <w:tc>
                <w:tcPr>
                  <w:tcW w:w="824" w:type="dxa"/>
                  <w:vAlign w:val="center"/>
                </w:tcPr>
                <w:p>
                  <w:pPr>
                    <w:jc w:val="center"/>
                    <w:rPr>
                      <w:color w:val="000000" w:themeColor="text1"/>
                      <w:szCs w:val="21"/>
                    </w:rPr>
                  </w:pPr>
                  <w:r>
                    <w:rPr>
                      <w:rFonts w:hint="eastAsia"/>
                      <w:color w:val="000000" w:themeColor="text1"/>
                      <w:szCs w:val="21"/>
                    </w:rPr>
                    <w:t>900-999-49</w:t>
                  </w:r>
                </w:p>
              </w:tc>
              <w:tc>
                <w:tcPr>
                  <w:tcW w:w="950" w:type="dxa"/>
                  <w:vAlign w:val="center"/>
                </w:tcPr>
                <w:p>
                  <w:pPr>
                    <w:jc w:val="center"/>
                    <w:rPr>
                      <w:color w:val="000000" w:themeColor="text1"/>
                      <w:szCs w:val="21"/>
                    </w:rPr>
                  </w:pPr>
                  <w:r>
                    <w:rPr>
                      <w:rFonts w:hint="eastAsia"/>
                      <w:color w:val="000000" w:themeColor="text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910" w:hRule="atLeast"/>
                <w:jc w:val="center"/>
              </w:trPr>
              <w:tc>
                <w:tcPr>
                  <w:tcW w:w="338" w:type="dxa"/>
                  <w:vAlign w:val="center"/>
                </w:tcPr>
                <w:p>
                  <w:pPr>
                    <w:jc w:val="center"/>
                    <w:rPr>
                      <w:color w:val="000000" w:themeColor="text1"/>
                      <w:szCs w:val="21"/>
                    </w:rPr>
                  </w:pPr>
                  <w:r>
                    <w:rPr>
                      <w:rFonts w:hint="eastAsia"/>
                      <w:color w:val="000000" w:themeColor="text1"/>
                      <w:szCs w:val="21"/>
                    </w:rPr>
                    <w:t>8</w:t>
                  </w:r>
                </w:p>
              </w:tc>
              <w:tc>
                <w:tcPr>
                  <w:tcW w:w="975" w:type="dxa"/>
                  <w:vAlign w:val="center"/>
                </w:tcPr>
                <w:p>
                  <w:pPr>
                    <w:jc w:val="center"/>
                    <w:rPr>
                      <w:color w:val="000000" w:themeColor="text1"/>
                      <w:szCs w:val="21"/>
                    </w:rPr>
                  </w:pPr>
                  <w:r>
                    <w:rPr>
                      <w:color w:val="000000" w:themeColor="text1"/>
                      <w:szCs w:val="21"/>
                    </w:rPr>
                    <w:t>废乳化液</w:t>
                  </w:r>
                </w:p>
              </w:tc>
              <w:tc>
                <w:tcPr>
                  <w:tcW w:w="992" w:type="dxa"/>
                  <w:vAlign w:val="center"/>
                </w:tcPr>
                <w:p>
                  <w:pPr>
                    <w:jc w:val="center"/>
                    <w:rPr>
                      <w:color w:val="000000" w:themeColor="text1"/>
                      <w:szCs w:val="21"/>
                    </w:rPr>
                  </w:pPr>
                  <w:r>
                    <w:rPr>
                      <w:color w:val="000000" w:themeColor="text1"/>
                      <w:szCs w:val="21"/>
                    </w:rPr>
                    <w:t>危险固废</w:t>
                  </w:r>
                </w:p>
              </w:tc>
              <w:tc>
                <w:tcPr>
                  <w:tcW w:w="851" w:type="dxa"/>
                  <w:vAlign w:val="center"/>
                </w:tcPr>
                <w:p>
                  <w:pPr>
                    <w:jc w:val="center"/>
                    <w:rPr>
                      <w:color w:val="000000" w:themeColor="text1"/>
                      <w:szCs w:val="21"/>
                    </w:rPr>
                  </w:pPr>
                  <w:r>
                    <w:rPr>
                      <w:rFonts w:hint="eastAsia"/>
                      <w:color w:val="000000" w:themeColor="text1"/>
                      <w:szCs w:val="21"/>
                    </w:rPr>
                    <w:t>清洗</w:t>
                  </w:r>
                </w:p>
              </w:tc>
              <w:tc>
                <w:tcPr>
                  <w:tcW w:w="567" w:type="dxa"/>
                  <w:vAlign w:val="center"/>
                </w:tcPr>
                <w:p>
                  <w:pPr>
                    <w:jc w:val="center"/>
                    <w:rPr>
                      <w:color w:val="000000" w:themeColor="text1"/>
                      <w:szCs w:val="21"/>
                    </w:rPr>
                  </w:pPr>
                  <w:r>
                    <w:rPr>
                      <w:color w:val="000000" w:themeColor="text1"/>
                      <w:szCs w:val="21"/>
                    </w:rPr>
                    <w:t>液态</w:t>
                  </w:r>
                </w:p>
              </w:tc>
              <w:tc>
                <w:tcPr>
                  <w:tcW w:w="850" w:type="dxa"/>
                  <w:vAlign w:val="center"/>
                </w:tcPr>
                <w:p>
                  <w:pPr>
                    <w:jc w:val="center"/>
                    <w:rPr>
                      <w:color w:val="000000" w:themeColor="text1"/>
                      <w:szCs w:val="21"/>
                    </w:rPr>
                  </w:pPr>
                  <w:r>
                    <w:rPr>
                      <w:color w:val="000000" w:themeColor="text1"/>
                      <w:szCs w:val="21"/>
                    </w:rPr>
                    <w:t>乳化液</w:t>
                  </w:r>
                  <w:r>
                    <w:rPr>
                      <w:rFonts w:hint="eastAsia"/>
                      <w:color w:val="000000" w:themeColor="text1"/>
                      <w:szCs w:val="21"/>
                    </w:rPr>
                    <w:t>、</w:t>
                  </w:r>
                  <w:r>
                    <w:rPr>
                      <w:color w:val="000000" w:themeColor="text1"/>
                      <w:szCs w:val="21"/>
                    </w:rPr>
                    <w:t>杂质</w:t>
                  </w:r>
                </w:p>
              </w:tc>
              <w:tc>
                <w:tcPr>
                  <w:tcW w:w="851" w:type="dxa"/>
                  <w:vMerge w:val="continue"/>
                  <w:vAlign w:val="center"/>
                </w:tcPr>
                <w:p>
                  <w:pPr>
                    <w:jc w:val="center"/>
                    <w:rPr>
                      <w:rFonts w:hAnsi="宋体"/>
                      <w:color w:val="000000" w:themeColor="text1"/>
                      <w:szCs w:val="21"/>
                    </w:rPr>
                  </w:pPr>
                </w:p>
              </w:tc>
              <w:tc>
                <w:tcPr>
                  <w:tcW w:w="567" w:type="dxa"/>
                  <w:vAlign w:val="center"/>
                </w:tcPr>
                <w:p>
                  <w:pPr>
                    <w:jc w:val="center"/>
                    <w:rPr>
                      <w:rFonts w:hAnsi="宋体"/>
                      <w:color w:val="000000" w:themeColor="text1"/>
                      <w:szCs w:val="21"/>
                    </w:rPr>
                  </w:pPr>
                  <w:r>
                    <w:rPr>
                      <w:rFonts w:hint="eastAsia" w:hAnsi="宋体"/>
                      <w:color w:val="000000" w:themeColor="text1"/>
                      <w:szCs w:val="21"/>
                    </w:rPr>
                    <w:t>T、I</w:t>
                  </w:r>
                </w:p>
              </w:tc>
              <w:tc>
                <w:tcPr>
                  <w:tcW w:w="764" w:type="dxa"/>
                  <w:vAlign w:val="center"/>
                </w:tcPr>
                <w:p>
                  <w:pPr>
                    <w:jc w:val="center"/>
                    <w:rPr>
                      <w:color w:val="000000" w:themeColor="text1"/>
                      <w:szCs w:val="21"/>
                    </w:rPr>
                  </w:pPr>
                  <w:r>
                    <w:rPr>
                      <w:rFonts w:hint="eastAsia"/>
                      <w:color w:val="000000" w:themeColor="text1"/>
                      <w:szCs w:val="21"/>
                    </w:rPr>
                    <w:t>HW09</w:t>
                  </w:r>
                </w:p>
              </w:tc>
              <w:tc>
                <w:tcPr>
                  <w:tcW w:w="824" w:type="dxa"/>
                  <w:vAlign w:val="center"/>
                </w:tcPr>
                <w:p>
                  <w:pPr>
                    <w:jc w:val="center"/>
                    <w:rPr>
                      <w:color w:val="000000" w:themeColor="text1"/>
                      <w:szCs w:val="21"/>
                    </w:rPr>
                  </w:pPr>
                  <w:r>
                    <w:rPr>
                      <w:rFonts w:hint="eastAsia"/>
                      <w:color w:val="000000" w:themeColor="text1"/>
                      <w:szCs w:val="21"/>
                    </w:rPr>
                    <w:t>900-006-09</w:t>
                  </w:r>
                </w:p>
              </w:tc>
              <w:tc>
                <w:tcPr>
                  <w:tcW w:w="950" w:type="dxa"/>
                  <w:vAlign w:val="center"/>
                </w:tcPr>
                <w:p>
                  <w:pPr>
                    <w:jc w:val="center"/>
                    <w:rPr>
                      <w:color w:val="000000" w:themeColor="text1"/>
                      <w:szCs w:val="21"/>
                    </w:rPr>
                  </w:pPr>
                  <w:r>
                    <w:rPr>
                      <w:rFonts w:hint="eastAsia"/>
                      <w:color w:val="000000" w:themeColor="text1"/>
                      <w:szCs w:val="21"/>
                    </w:rPr>
                    <w:t>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910" w:hRule="atLeast"/>
                <w:jc w:val="center"/>
              </w:trPr>
              <w:tc>
                <w:tcPr>
                  <w:tcW w:w="338" w:type="dxa"/>
                  <w:vAlign w:val="center"/>
                </w:tcPr>
                <w:p>
                  <w:pPr>
                    <w:jc w:val="center"/>
                    <w:rPr>
                      <w:color w:val="000000" w:themeColor="text1"/>
                      <w:szCs w:val="21"/>
                    </w:rPr>
                  </w:pPr>
                  <w:r>
                    <w:rPr>
                      <w:rFonts w:hint="eastAsia"/>
                      <w:color w:val="000000" w:themeColor="text1"/>
                      <w:szCs w:val="21"/>
                    </w:rPr>
                    <w:t>9</w:t>
                  </w:r>
                </w:p>
              </w:tc>
              <w:tc>
                <w:tcPr>
                  <w:tcW w:w="975" w:type="dxa"/>
                  <w:vAlign w:val="center"/>
                </w:tcPr>
                <w:p>
                  <w:pPr>
                    <w:jc w:val="center"/>
                    <w:rPr>
                      <w:color w:val="000000" w:themeColor="text1"/>
                      <w:szCs w:val="21"/>
                    </w:rPr>
                  </w:pPr>
                  <w:r>
                    <w:rPr>
                      <w:color w:val="000000" w:themeColor="text1"/>
                      <w:szCs w:val="21"/>
                    </w:rPr>
                    <w:t>污水处理站污泥</w:t>
                  </w:r>
                </w:p>
              </w:tc>
              <w:tc>
                <w:tcPr>
                  <w:tcW w:w="992" w:type="dxa"/>
                  <w:vAlign w:val="center"/>
                </w:tcPr>
                <w:p>
                  <w:pPr>
                    <w:jc w:val="center"/>
                    <w:rPr>
                      <w:color w:val="000000" w:themeColor="text1"/>
                      <w:szCs w:val="21"/>
                    </w:rPr>
                  </w:pPr>
                  <w:r>
                    <w:rPr>
                      <w:color w:val="000000" w:themeColor="text1"/>
                      <w:szCs w:val="21"/>
                    </w:rPr>
                    <w:t>危险固废</w:t>
                  </w:r>
                </w:p>
              </w:tc>
              <w:tc>
                <w:tcPr>
                  <w:tcW w:w="851" w:type="dxa"/>
                  <w:vAlign w:val="center"/>
                </w:tcPr>
                <w:p>
                  <w:pPr>
                    <w:rPr>
                      <w:color w:val="000000" w:themeColor="text1"/>
                      <w:szCs w:val="21"/>
                    </w:rPr>
                  </w:pPr>
                  <w:r>
                    <w:rPr>
                      <w:rFonts w:hint="eastAsia"/>
                      <w:color w:val="000000" w:themeColor="text1"/>
                      <w:szCs w:val="21"/>
                    </w:rPr>
                    <w:t>污水站处理</w:t>
                  </w:r>
                </w:p>
              </w:tc>
              <w:tc>
                <w:tcPr>
                  <w:tcW w:w="567" w:type="dxa"/>
                  <w:vAlign w:val="center"/>
                </w:tcPr>
                <w:p>
                  <w:pPr>
                    <w:jc w:val="center"/>
                    <w:rPr>
                      <w:color w:val="000000" w:themeColor="text1"/>
                      <w:szCs w:val="21"/>
                    </w:rPr>
                  </w:pPr>
                  <w:r>
                    <w:rPr>
                      <w:color w:val="000000" w:themeColor="text1"/>
                      <w:szCs w:val="21"/>
                    </w:rPr>
                    <w:t>半固态</w:t>
                  </w:r>
                </w:p>
              </w:tc>
              <w:tc>
                <w:tcPr>
                  <w:tcW w:w="850" w:type="dxa"/>
                  <w:vAlign w:val="center"/>
                </w:tcPr>
                <w:p>
                  <w:pPr>
                    <w:jc w:val="center"/>
                    <w:rPr>
                      <w:color w:val="000000" w:themeColor="text1"/>
                      <w:szCs w:val="21"/>
                    </w:rPr>
                  </w:pPr>
                  <w:r>
                    <w:rPr>
                      <w:color w:val="000000" w:themeColor="text1"/>
                      <w:szCs w:val="21"/>
                    </w:rPr>
                    <w:t>污泥</w:t>
                  </w:r>
                </w:p>
              </w:tc>
              <w:tc>
                <w:tcPr>
                  <w:tcW w:w="851" w:type="dxa"/>
                  <w:vMerge w:val="continue"/>
                  <w:vAlign w:val="center"/>
                </w:tcPr>
                <w:p>
                  <w:pPr>
                    <w:jc w:val="center"/>
                    <w:rPr>
                      <w:rFonts w:hAnsi="宋体"/>
                      <w:color w:val="000000" w:themeColor="text1"/>
                      <w:szCs w:val="21"/>
                    </w:rPr>
                  </w:pPr>
                </w:p>
              </w:tc>
              <w:tc>
                <w:tcPr>
                  <w:tcW w:w="567" w:type="dxa"/>
                  <w:vAlign w:val="center"/>
                </w:tcPr>
                <w:p>
                  <w:pPr>
                    <w:jc w:val="center"/>
                    <w:rPr>
                      <w:color w:val="000000" w:themeColor="text1"/>
                      <w:szCs w:val="21"/>
                    </w:rPr>
                  </w:pPr>
                  <w:r>
                    <w:rPr>
                      <w:rFonts w:hint="eastAsia"/>
                      <w:color w:val="000000" w:themeColor="text1"/>
                      <w:szCs w:val="21"/>
                    </w:rPr>
                    <w:t>T、I</w:t>
                  </w:r>
                </w:p>
              </w:tc>
              <w:tc>
                <w:tcPr>
                  <w:tcW w:w="764" w:type="dxa"/>
                  <w:vAlign w:val="center"/>
                </w:tcPr>
                <w:p>
                  <w:pPr>
                    <w:jc w:val="center"/>
                    <w:rPr>
                      <w:color w:val="000000" w:themeColor="text1"/>
                      <w:szCs w:val="21"/>
                    </w:rPr>
                  </w:pPr>
                  <w:r>
                    <w:rPr>
                      <w:rFonts w:hint="eastAsia"/>
                      <w:color w:val="000000" w:themeColor="text1"/>
                      <w:szCs w:val="21"/>
                    </w:rPr>
                    <w:t>HW08</w:t>
                  </w:r>
                </w:p>
              </w:tc>
              <w:tc>
                <w:tcPr>
                  <w:tcW w:w="824" w:type="dxa"/>
                  <w:vAlign w:val="center"/>
                </w:tcPr>
                <w:p>
                  <w:pPr>
                    <w:jc w:val="center"/>
                    <w:rPr>
                      <w:color w:val="000000" w:themeColor="text1"/>
                      <w:szCs w:val="21"/>
                    </w:rPr>
                  </w:pPr>
                  <w:r>
                    <w:rPr>
                      <w:rFonts w:hint="eastAsia"/>
                      <w:color w:val="000000" w:themeColor="text1"/>
                      <w:szCs w:val="21"/>
                    </w:rPr>
                    <w:t>900-210-08</w:t>
                  </w:r>
                </w:p>
              </w:tc>
              <w:tc>
                <w:tcPr>
                  <w:tcW w:w="950" w:type="dxa"/>
                  <w:vAlign w:val="center"/>
                </w:tcPr>
                <w:p>
                  <w:pPr>
                    <w:jc w:val="center"/>
                    <w:rPr>
                      <w:color w:val="000000" w:themeColor="text1"/>
                      <w:szCs w:val="21"/>
                    </w:rPr>
                  </w:pPr>
                  <w:r>
                    <w:rPr>
                      <w:rFonts w:hint="eastAsia"/>
                      <w:color w:val="000000" w:themeColor="text1"/>
                      <w:szCs w:val="21"/>
                    </w:rPr>
                    <w:t>26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910" w:hRule="atLeast"/>
                <w:jc w:val="center"/>
              </w:trPr>
              <w:tc>
                <w:tcPr>
                  <w:tcW w:w="338" w:type="dxa"/>
                  <w:vAlign w:val="center"/>
                </w:tcPr>
                <w:p>
                  <w:pPr>
                    <w:jc w:val="center"/>
                    <w:rPr>
                      <w:color w:val="000000" w:themeColor="text1"/>
                      <w:szCs w:val="21"/>
                    </w:rPr>
                  </w:pPr>
                  <w:r>
                    <w:rPr>
                      <w:rFonts w:hint="eastAsia"/>
                      <w:color w:val="000000" w:themeColor="text1"/>
                      <w:szCs w:val="21"/>
                    </w:rPr>
                    <w:t>10</w:t>
                  </w:r>
                </w:p>
              </w:tc>
              <w:tc>
                <w:tcPr>
                  <w:tcW w:w="975" w:type="dxa"/>
                  <w:vAlign w:val="center"/>
                </w:tcPr>
                <w:p>
                  <w:pPr>
                    <w:jc w:val="center"/>
                    <w:rPr>
                      <w:color w:val="000000" w:themeColor="text1"/>
                      <w:szCs w:val="21"/>
                    </w:rPr>
                  </w:pPr>
                  <w:r>
                    <w:rPr>
                      <w:rFonts w:hint="eastAsia"/>
                      <w:color w:val="000000" w:themeColor="text1"/>
                      <w:szCs w:val="21"/>
                    </w:rPr>
                    <w:t>蒸馏</w:t>
                  </w:r>
                  <w:r>
                    <w:rPr>
                      <w:color w:val="000000" w:themeColor="text1"/>
                      <w:szCs w:val="21"/>
                    </w:rPr>
                    <w:t>残渣</w:t>
                  </w:r>
                </w:p>
              </w:tc>
              <w:tc>
                <w:tcPr>
                  <w:tcW w:w="992" w:type="dxa"/>
                  <w:vAlign w:val="center"/>
                </w:tcPr>
                <w:p>
                  <w:pPr>
                    <w:jc w:val="center"/>
                    <w:rPr>
                      <w:color w:val="000000" w:themeColor="text1"/>
                      <w:szCs w:val="21"/>
                    </w:rPr>
                  </w:pPr>
                  <w:r>
                    <w:rPr>
                      <w:rFonts w:hint="eastAsia"/>
                      <w:color w:val="000000" w:themeColor="text1"/>
                      <w:szCs w:val="21"/>
                    </w:rPr>
                    <w:t>危险固废</w:t>
                  </w:r>
                </w:p>
              </w:tc>
              <w:tc>
                <w:tcPr>
                  <w:tcW w:w="851" w:type="dxa"/>
                  <w:vAlign w:val="center"/>
                </w:tcPr>
                <w:p>
                  <w:pPr>
                    <w:rPr>
                      <w:color w:val="000000" w:themeColor="text1"/>
                      <w:szCs w:val="21"/>
                    </w:rPr>
                  </w:pPr>
                  <w:r>
                    <w:rPr>
                      <w:rFonts w:hint="eastAsia"/>
                      <w:color w:val="000000" w:themeColor="text1"/>
                      <w:szCs w:val="21"/>
                    </w:rPr>
                    <w:t>三效蒸发处理</w:t>
                  </w:r>
                </w:p>
              </w:tc>
              <w:tc>
                <w:tcPr>
                  <w:tcW w:w="567" w:type="dxa"/>
                  <w:vAlign w:val="center"/>
                </w:tcPr>
                <w:p>
                  <w:pPr>
                    <w:jc w:val="center"/>
                    <w:rPr>
                      <w:color w:val="000000" w:themeColor="text1"/>
                      <w:szCs w:val="21"/>
                    </w:rPr>
                  </w:pPr>
                  <w:r>
                    <w:rPr>
                      <w:color w:val="000000" w:themeColor="text1"/>
                      <w:szCs w:val="21"/>
                    </w:rPr>
                    <w:t>半固态</w:t>
                  </w:r>
                </w:p>
              </w:tc>
              <w:tc>
                <w:tcPr>
                  <w:tcW w:w="850" w:type="dxa"/>
                  <w:vAlign w:val="center"/>
                </w:tcPr>
                <w:p>
                  <w:pPr>
                    <w:jc w:val="center"/>
                    <w:rPr>
                      <w:color w:val="000000" w:themeColor="text1"/>
                      <w:szCs w:val="21"/>
                    </w:rPr>
                  </w:pPr>
                  <w:r>
                    <w:rPr>
                      <w:rFonts w:hint="eastAsia"/>
                      <w:color w:val="000000" w:themeColor="text1"/>
                      <w:szCs w:val="21"/>
                    </w:rPr>
                    <w:t>蒸馏残渣</w:t>
                  </w:r>
                </w:p>
              </w:tc>
              <w:tc>
                <w:tcPr>
                  <w:tcW w:w="851" w:type="dxa"/>
                  <w:vMerge w:val="continue"/>
                  <w:vAlign w:val="center"/>
                </w:tcPr>
                <w:p>
                  <w:pPr>
                    <w:jc w:val="center"/>
                    <w:rPr>
                      <w:rFonts w:hAnsi="宋体"/>
                      <w:color w:val="000000" w:themeColor="text1"/>
                      <w:szCs w:val="21"/>
                    </w:rPr>
                  </w:pPr>
                </w:p>
              </w:tc>
              <w:tc>
                <w:tcPr>
                  <w:tcW w:w="567" w:type="dxa"/>
                  <w:vAlign w:val="center"/>
                </w:tcPr>
                <w:p>
                  <w:pPr>
                    <w:jc w:val="center"/>
                    <w:rPr>
                      <w:color w:val="000000" w:themeColor="text1"/>
                      <w:szCs w:val="21"/>
                    </w:rPr>
                  </w:pPr>
                  <w:r>
                    <w:rPr>
                      <w:rFonts w:hint="eastAsia"/>
                      <w:color w:val="000000" w:themeColor="text1"/>
                      <w:szCs w:val="21"/>
                    </w:rPr>
                    <w:t>T</w:t>
                  </w:r>
                </w:p>
              </w:tc>
              <w:tc>
                <w:tcPr>
                  <w:tcW w:w="764" w:type="dxa"/>
                  <w:vAlign w:val="center"/>
                </w:tcPr>
                <w:p>
                  <w:pPr>
                    <w:jc w:val="center"/>
                    <w:rPr>
                      <w:color w:val="000000" w:themeColor="text1"/>
                      <w:szCs w:val="21"/>
                    </w:rPr>
                  </w:pPr>
                  <w:r>
                    <w:rPr>
                      <w:rFonts w:hint="eastAsia"/>
                      <w:color w:val="000000" w:themeColor="text1"/>
                      <w:szCs w:val="21"/>
                    </w:rPr>
                    <w:t>HW11</w:t>
                  </w:r>
                </w:p>
              </w:tc>
              <w:tc>
                <w:tcPr>
                  <w:tcW w:w="824" w:type="dxa"/>
                  <w:vAlign w:val="center"/>
                </w:tcPr>
                <w:p>
                  <w:pPr>
                    <w:jc w:val="center"/>
                    <w:rPr>
                      <w:color w:val="000000" w:themeColor="text1"/>
                      <w:szCs w:val="21"/>
                    </w:rPr>
                  </w:pPr>
                  <w:r>
                    <w:rPr>
                      <w:rFonts w:hint="eastAsia"/>
                      <w:color w:val="000000" w:themeColor="text1"/>
                      <w:szCs w:val="21"/>
                    </w:rPr>
                    <w:t>900-013-11</w:t>
                  </w:r>
                </w:p>
              </w:tc>
              <w:tc>
                <w:tcPr>
                  <w:tcW w:w="950" w:type="dxa"/>
                  <w:vAlign w:val="center"/>
                </w:tcPr>
                <w:p>
                  <w:pPr>
                    <w:jc w:val="center"/>
                    <w:rPr>
                      <w:color w:val="000000" w:themeColor="text1"/>
                      <w:szCs w:val="21"/>
                    </w:rPr>
                  </w:pPr>
                  <w:r>
                    <w:rPr>
                      <w:rFonts w:hint="eastAsia"/>
                      <w:color w:val="000000" w:themeColor="text1"/>
                      <w:szCs w:val="21"/>
                    </w:rPr>
                    <w:t>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910" w:hRule="atLeast"/>
                <w:jc w:val="center"/>
              </w:trPr>
              <w:tc>
                <w:tcPr>
                  <w:tcW w:w="338" w:type="dxa"/>
                  <w:vAlign w:val="center"/>
                </w:tcPr>
                <w:p>
                  <w:pPr>
                    <w:jc w:val="center"/>
                    <w:rPr>
                      <w:color w:val="000000" w:themeColor="text1"/>
                      <w:szCs w:val="21"/>
                    </w:rPr>
                  </w:pPr>
                  <w:r>
                    <w:rPr>
                      <w:rFonts w:hint="eastAsia"/>
                      <w:color w:val="000000" w:themeColor="text1"/>
                      <w:szCs w:val="21"/>
                    </w:rPr>
                    <w:t>11</w:t>
                  </w:r>
                </w:p>
              </w:tc>
              <w:tc>
                <w:tcPr>
                  <w:tcW w:w="975" w:type="dxa"/>
                  <w:vAlign w:val="center"/>
                </w:tcPr>
                <w:p>
                  <w:pPr>
                    <w:jc w:val="center"/>
                    <w:rPr>
                      <w:color w:val="000000" w:themeColor="text1"/>
                      <w:szCs w:val="21"/>
                    </w:rPr>
                  </w:pPr>
                  <w:r>
                    <w:rPr>
                      <w:rFonts w:hint="eastAsia"/>
                      <w:color w:val="000000" w:themeColor="text1"/>
                      <w:szCs w:val="21"/>
                    </w:rPr>
                    <w:t>废活性炭</w:t>
                  </w:r>
                </w:p>
              </w:tc>
              <w:tc>
                <w:tcPr>
                  <w:tcW w:w="992" w:type="dxa"/>
                  <w:vAlign w:val="center"/>
                </w:tcPr>
                <w:p>
                  <w:pPr>
                    <w:jc w:val="center"/>
                    <w:rPr>
                      <w:color w:val="000000" w:themeColor="text1"/>
                      <w:szCs w:val="21"/>
                    </w:rPr>
                  </w:pPr>
                  <w:r>
                    <w:rPr>
                      <w:rFonts w:hint="eastAsia"/>
                      <w:color w:val="000000" w:themeColor="text1"/>
                      <w:szCs w:val="21"/>
                    </w:rPr>
                    <w:t>危险固废</w:t>
                  </w:r>
                </w:p>
              </w:tc>
              <w:tc>
                <w:tcPr>
                  <w:tcW w:w="851" w:type="dxa"/>
                  <w:vAlign w:val="center"/>
                </w:tcPr>
                <w:p>
                  <w:pPr>
                    <w:rPr>
                      <w:color w:val="000000" w:themeColor="text1"/>
                      <w:szCs w:val="21"/>
                    </w:rPr>
                  </w:pPr>
                  <w:r>
                    <w:rPr>
                      <w:rFonts w:hint="eastAsia"/>
                      <w:color w:val="000000" w:themeColor="text1"/>
                      <w:szCs w:val="21"/>
                    </w:rPr>
                    <w:t>废气处理</w:t>
                  </w:r>
                </w:p>
              </w:tc>
              <w:tc>
                <w:tcPr>
                  <w:tcW w:w="567" w:type="dxa"/>
                  <w:vAlign w:val="center"/>
                </w:tcPr>
                <w:p>
                  <w:pPr>
                    <w:jc w:val="center"/>
                    <w:rPr>
                      <w:color w:val="000000" w:themeColor="text1"/>
                      <w:szCs w:val="21"/>
                    </w:rPr>
                  </w:pPr>
                  <w:r>
                    <w:rPr>
                      <w:rFonts w:hint="eastAsia"/>
                      <w:color w:val="000000" w:themeColor="text1"/>
                      <w:szCs w:val="21"/>
                    </w:rPr>
                    <w:t>固体</w:t>
                  </w:r>
                </w:p>
              </w:tc>
              <w:tc>
                <w:tcPr>
                  <w:tcW w:w="850" w:type="dxa"/>
                  <w:vAlign w:val="center"/>
                </w:tcPr>
                <w:p>
                  <w:pPr>
                    <w:jc w:val="center"/>
                    <w:rPr>
                      <w:color w:val="000000" w:themeColor="text1"/>
                      <w:szCs w:val="21"/>
                    </w:rPr>
                  </w:pPr>
                  <w:r>
                    <w:rPr>
                      <w:rFonts w:hint="eastAsia"/>
                      <w:color w:val="000000" w:themeColor="text1"/>
                      <w:szCs w:val="21"/>
                    </w:rPr>
                    <w:t>有机废气、活性炭</w:t>
                  </w:r>
                </w:p>
              </w:tc>
              <w:tc>
                <w:tcPr>
                  <w:tcW w:w="851" w:type="dxa"/>
                  <w:vMerge w:val="continue"/>
                  <w:vAlign w:val="center"/>
                </w:tcPr>
                <w:p>
                  <w:pPr>
                    <w:jc w:val="center"/>
                    <w:rPr>
                      <w:rFonts w:hAnsi="宋体"/>
                      <w:color w:val="000000" w:themeColor="text1"/>
                      <w:szCs w:val="21"/>
                    </w:rPr>
                  </w:pPr>
                </w:p>
              </w:tc>
              <w:tc>
                <w:tcPr>
                  <w:tcW w:w="567" w:type="dxa"/>
                  <w:vAlign w:val="center"/>
                </w:tcPr>
                <w:p>
                  <w:pPr>
                    <w:jc w:val="center"/>
                    <w:rPr>
                      <w:color w:val="000000" w:themeColor="text1"/>
                      <w:szCs w:val="21"/>
                    </w:rPr>
                  </w:pPr>
                  <w:r>
                    <w:rPr>
                      <w:rFonts w:hint="eastAsia"/>
                      <w:color w:val="000000" w:themeColor="text1"/>
                      <w:szCs w:val="21"/>
                    </w:rPr>
                    <w:t>T/In</w:t>
                  </w:r>
                </w:p>
              </w:tc>
              <w:tc>
                <w:tcPr>
                  <w:tcW w:w="764" w:type="dxa"/>
                  <w:vAlign w:val="center"/>
                </w:tcPr>
                <w:p>
                  <w:pPr>
                    <w:jc w:val="center"/>
                    <w:rPr>
                      <w:color w:val="000000" w:themeColor="text1"/>
                      <w:szCs w:val="21"/>
                    </w:rPr>
                  </w:pPr>
                  <w:r>
                    <w:rPr>
                      <w:rFonts w:hint="eastAsia"/>
                      <w:color w:val="000000" w:themeColor="text1"/>
                      <w:szCs w:val="21"/>
                    </w:rPr>
                    <w:t>HW49</w:t>
                  </w:r>
                </w:p>
              </w:tc>
              <w:tc>
                <w:tcPr>
                  <w:tcW w:w="824" w:type="dxa"/>
                  <w:vAlign w:val="center"/>
                </w:tcPr>
                <w:p>
                  <w:pPr>
                    <w:jc w:val="center"/>
                    <w:rPr>
                      <w:color w:val="000000" w:themeColor="text1"/>
                      <w:szCs w:val="21"/>
                    </w:rPr>
                  </w:pPr>
                  <w:r>
                    <w:rPr>
                      <w:rFonts w:hint="eastAsia"/>
                      <w:color w:val="000000" w:themeColor="text1"/>
                      <w:szCs w:val="21"/>
                    </w:rPr>
                    <w:t>900-041-49</w:t>
                  </w:r>
                </w:p>
              </w:tc>
              <w:tc>
                <w:tcPr>
                  <w:tcW w:w="950" w:type="dxa"/>
                  <w:vAlign w:val="center"/>
                </w:tcPr>
                <w:p>
                  <w:pPr>
                    <w:jc w:val="center"/>
                    <w:rPr>
                      <w:color w:val="000000" w:themeColor="text1"/>
                      <w:szCs w:val="21"/>
                    </w:rPr>
                  </w:pPr>
                  <w:r>
                    <w:rPr>
                      <w:rFonts w:hint="eastAsia"/>
                      <w:color w:val="000000" w:themeColor="text1"/>
                      <w:szCs w:val="21"/>
                    </w:rPr>
                    <w:t>15.1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910" w:hRule="atLeast"/>
                <w:jc w:val="center"/>
              </w:trPr>
              <w:tc>
                <w:tcPr>
                  <w:tcW w:w="338" w:type="dxa"/>
                  <w:vAlign w:val="center"/>
                </w:tcPr>
                <w:p>
                  <w:pPr>
                    <w:jc w:val="center"/>
                    <w:rPr>
                      <w:color w:val="000000" w:themeColor="text1"/>
                      <w:szCs w:val="21"/>
                    </w:rPr>
                  </w:pPr>
                  <w:r>
                    <w:rPr>
                      <w:rFonts w:hint="eastAsia"/>
                      <w:color w:val="000000" w:themeColor="text1"/>
                      <w:szCs w:val="21"/>
                    </w:rPr>
                    <w:t>12</w:t>
                  </w:r>
                </w:p>
              </w:tc>
              <w:tc>
                <w:tcPr>
                  <w:tcW w:w="975" w:type="dxa"/>
                  <w:vAlign w:val="center"/>
                </w:tcPr>
                <w:p>
                  <w:pPr>
                    <w:jc w:val="center"/>
                    <w:rPr>
                      <w:color w:val="000000" w:themeColor="text1"/>
                      <w:szCs w:val="21"/>
                    </w:rPr>
                  </w:pPr>
                  <w:r>
                    <w:rPr>
                      <w:color w:val="000000" w:themeColor="text1"/>
                      <w:szCs w:val="21"/>
                    </w:rPr>
                    <w:t>废旧磨板</w:t>
                  </w:r>
                </w:p>
              </w:tc>
              <w:tc>
                <w:tcPr>
                  <w:tcW w:w="992" w:type="dxa"/>
                  <w:vAlign w:val="center"/>
                </w:tcPr>
                <w:p>
                  <w:pPr>
                    <w:jc w:val="center"/>
                    <w:rPr>
                      <w:color w:val="000000" w:themeColor="text1"/>
                      <w:szCs w:val="21"/>
                    </w:rPr>
                  </w:pPr>
                  <w:r>
                    <w:rPr>
                      <w:color w:val="000000" w:themeColor="text1"/>
                      <w:szCs w:val="21"/>
                    </w:rPr>
                    <w:t>一般固废</w:t>
                  </w:r>
                </w:p>
              </w:tc>
              <w:tc>
                <w:tcPr>
                  <w:tcW w:w="851" w:type="dxa"/>
                  <w:vAlign w:val="center"/>
                </w:tcPr>
                <w:p>
                  <w:pPr>
                    <w:jc w:val="center"/>
                    <w:rPr>
                      <w:color w:val="000000" w:themeColor="text1"/>
                      <w:szCs w:val="21"/>
                    </w:rPr>
                  </w:pPr>
                  <w:r>
                    <w:rPr>
                      <w:color w:val="000000" w:themeColor="text1"/>
                      <w:szCs w:val="21"/>
                    </w:rPr>
                    <w:t>研磨</w:t>
                  </w:r>
                </w:p>
              </w:tc>
              <w:tc>
                <w:tcPr>
                  <w:tcW w:w="567" w:type="dxa"/>
                  <w:vAlign w:val="center"/>
                </w:tcPr>
                <w:p>
                  <w:pPr>
                    <w:jc w:val="center"/>
                    <w:rPr>
                      <w:color w:val="000000" w:themeColor="text1"/>
                      <w:szCs w:val="21"/>
                    </w:rPr>
                  </w:pPr>
                  <w:r>
                    <w:rPr>
                      <w:color w:val="000000" w:themeColor="text1"/>
                      <w:szCs w:val="21"/>
                    </w:rPr>
                    <w:t>固态</w:t>
                  </w:r>
                </w:p>
              </w:tc>
              <w:tc>
                <w:tcPr>
                  <w:tcW w:w="850" w:type="dxa"/>
                  <w:vAlign w:val="center"/>
                </w:tcPr>
                <w:p>
                  <w:pPr>
                    <w:jc w:val="center"/>
                    <w:rPr>
                      <w:color w:val="000000" w:themeColor="text1"/>
                      <w:szCs w:val="21"/>
                    </w:rPr>
                  </w:pPr>
                  <w:r>
                    <w:rPr>
                      <w:color w:val="000000" w:themeColor="text1"/>
                      <w:szCs w:val="21"/>
                    </w:rPr>
                    <w:t>板材</w:t>
                  </w:r>
                </w:p>
              </w:tc>
              <w:tc>
                <w:tcPr>
                  <w:tcW w:w="851" w:type="dxa"/>
                  <w:vAlign w:val="center"/>
                </w:tcPr>
                <w:p>
                  <w:pPr>
                    <w:jc w:val="center"/>
                    <w:rPr>
                      <w:rFonts w:hAnsi="宋体"/>
                      <w:color w:val="000000" w:themeColor="text1"/>
                      <w:szCs w:val="21"/>
                    </w:rPr>
                  </w:pPr>
                  <w:r>
                    <w:rPr>
                      <w:rFonts w:hAnsi="宋体"/>
                      <w:color w:val="000000" w:themeColor="text1"/>
                      <w:szCs w:val="21"/>
                    </w:rPr>
                    <w:t>固体废物编号表</w:t>
                  </w:r>
                </w:p>
              </w:tc>
              <w:tc>
                <w:tcPr>
                  <w:tcW w:w="567" w:type="dxa"/>
                  <w:vAlign w:val="center"/>
                </w:tcPr>
                <w:p>
                  <w:pPr>
                    <w:jc w:val="center"/>
                    <w:rPr>
                      <w:color w:val="000000" w:themeColor="text1"/>
                      <w:szCs w:val="21"/>
                    </w:rPr>
                  </w:pPr>
                  <w:r>
                    <w:rPr>
                      <w:color w:val="000000" w:themeColor="text1"/>
                      <w:szCs w:val="21"/>
                    </w:rPr>
                    <w:t>无</w:t>
                  </w:r>
                </w:p>
              </w:tc>
              <w:tc>
                <w:tcPr>
                  <w:tcW w:w="764" w:type="dxa"/>
                  <w:vAlign w:val="center"/>
                </w:tcPr>
                <w:p>
                  <w:pPr>
                    <w:jc w:val="center"/>
                    <w:rPr>
                      <w:color w:val="000000" w:themeColor="text1"/>
                      <w:szCs w:val="21"/>
                    </w:rPr>
                  </w:pPr>
                  <w:r>
                    <w:rPr>
                      <w:rFonts w:hint="eastAsia" w:hAnsi="宋体"/>
                      <w:color w:val="000000" w:themeColor="text1"/>
                      <w:szCs w:val="21"/>
                    </w:rPr>
                    <w:t>99</w:t>
                  </w:r>
                </w:p>
              </w:tc>
              <w:tc>
                <w:tcPr>
                  <w:tcW w:w="824" w:type="dxa"/>
                  <w:vAlign w:val="center"/>
                </w:tcPr>
                <w:p>
                  <w:pPr>
                    <w:jc w:val="center"/>
                    <w:rPr>
                      <w:color w:val="000000" w:themeColor="text1"/>
                      <w:szCs w:val="21"/>
                    </w:rPr>
                  </w:pPr>
                  <w:r>
                    <w:rPr>
                      <w:rFonts w:hint="eastAsia"/>
                      <w:color w:val="000000" w:themeColor="text1"/>
                      <w:szCs w:val="21"/>
                    </w:rPr>
                    <w:t>/</w:t>
                  </w:r>
                </w:p>
              </w:tc>
              <w:tc>
                <w:tcPr>
                  <w:tcW w:w="950" w:type="dxa"/>
                  <w:vAlign w:val="center"/>
                </w:tcPr>
                <w:p>
                  <w:pPr>
                    <w:jc w:val="center"/>
                    <w:rPr>
                      <w:color w:val="000000" w:themeColor="text1"/>
                      <w:szCs w:val="21"/>
                    </w:rPr>
                  </w:pPr>
                  <w:r>
                    <w:rPr>
                      <w:rFonts w:hint="eastAsia"/>
                      <w:color w:val="000000" w:themeColor="text1"/>
                      <w:szCs w:val="21"/>
                    </w:rPr>
                    <w:t>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338" w:type="dxa"/>
                  <w:vAlign w:val="center"/>
                </w:tcPr>
                <w:p>
                  <w:pPr>
                    <w:jc w:val="center"/>
                    <w:rPr>
                      <w:color w:val="000000" w:themeColor="text1"/>
                      <w:szCs w:val="21"/>
                    </w:rPr>
                  </w:pPr>
                  <w:r>
                    <w:rPr>
                      <w:rFonts w:hint="eastAsia"/>
                      <w:color w:val="000000" w:themeColor="text1"/>
                      <w:szCs w:val="21"/>
                    </w:rPr>
                    <w:t>13</w:t>
                  </w:r>
                </w:p>
              </w:tc>
              <w:tc>
                <w:tcPr>
                  <w:tcW w:w="975" w:type="dxa"/>
                  <w:vAlign w:val="center"/>
                </w:tcPr>
                <w:p>
                  <w:pPr>
                    <w:jc w:val="center"/>
                    <w:rPr>
                      <w:color w:val="000000" w:themeColor="text1"/>
                      <w:szCs w:val="21"/>
                    </w:rPr>
                  </w:pPr>
                  <w:r>
                    <w:rPr>
                      <w:rFonts w:hAnsi="宋体"/>
                      <w:color w:val="000000" w:themeColor="text1"/>
                      <w:szCs w:val="21"/>
                    </w:rPr>
                    <w:t>生活垃圾</w:t>
                  </w:r>
                </w:p>
              </w:tc>
              <w:tc>
                <w:tcPr>
                  <w:tcW w:w="992" w:type="dxa"/>
                  <w:vAlign w:val="center"/>
                </w:tcPr>
                <w:p>
                  <w:pPr>
                    <w:jc w:val="center"/>
                    <w:rPr>
                      <w:color w:val="000000" w:themeColor="text1"/>
                      <w:szCs w:val="21"/>
                    </w:rPr>
                  </w:pPr>
                  <w:r>
                    <w:rPr>
                      <w:rFonts w:hAnsi="宋体"/>
                      <w:color w:val="000000" w:themeColor="text1"/>
                      <w:szCs w:val="21"/>
                    </w:rPr>
                    <w:t>一般固废</w:t>
                  </w:r>
                </w:p>
              </w:tc>
              <w:tc>
                <w:tcPr>
                  <w:tcW w:w="851" w:type="dxa"/>
                  <w:vAlign w:val="center"/>
                </w:tcPr>
                <w:p>
                  <w:pPr>
                    <w:ind w:firstLine="210" w:firstLineChars="100"/>
                    <w:jc w:val="center"/>
                    <w:rPr>
                      <w:color w:val="000000" w:themeColor="text1"/>
                      <w:szCs w:val="21"/>
                    </w:rPr>
                  </w:pPr>
                  <w:r>
                    <w:rPr>
                      <w:rFonts w:hAnsi="宋体"/>
                      <w:color w:val="000000" w:themeColor="text1"/>
                      <w:szCs w:val="21"/>
                    </w:rPr>
                    <w:t>办公、</w:t>
                  </w:r>
                </w:p>
                <w:p>
                  <w:pPr>
                    <w:ind w:firstLine="210" w:firstLineChars="100"/>
                    <w:jc w:val="center"/>
                    <w:rPr>
                      <w:color w:val="000000" w:themeColor="text1"/>
                      <w:szCs w:val="21"/>
                    </w:rPr>
                  </w:pPr>
                  <w:r>
                    <w:rPr>
                      <w:rFonts w:hAnsi="宋体"/>
                      <w:color w:val="000000" w:themeColor="text1"/>
                      <w:szCs w:val="21"/>
                    </w:rPr>
                    <w:t>生活</w:t>
                  </w:r>
                </w:p>
              </w:tc>
              <w:tc>
                <w:tcPr>
                  <w:tcW w:w="567" w:type="dxa"/>
                  <w:vAlign w:val="center"/>
                </w:tcPr>
                <w:p>
                  <w:pPr>
                    <w:jc w:val="center"/>
                    <w:rPr>
                      <w:color w:val="000000" w:themeColor="text1"/>
                      <w:szCs w:val="21"/>
                    </w:rPr>
                  </w:pPr>
                  <w:r>
                    <w:rPr>
                      <w:rFonts w:hAnsi="宋体"/>
                      <w:color w:val="000000" w:themeColor="text1"/>
                      <w:szCs w:val="21"/>
                    </w:rPr>
                    <w:t>固体</w:t>
                  </w:r>
                </w:p>
              </w:tc>
              <w:tc>
                <w:tcPr>
                  <w:tcW w:w="850" w:type="dxa"/>
                  <w:vAlign w:val="center"/>
                </w:tcPr>
                <w:p>
                  <w:pPr>
                    <w:jc w:val="center"/>
                    <w:rPr>
                      <w:color w:val="000000" w:themeColor="text1"/>
                      <w:szCs w:val="21"/>
                    </w:rPr>
                  </w:pPr>
                  <w:r>
                    <w:rPr>
                      <w:rFonts w:hAnsi="宋体"/>
                      <w:color w:val="000000" w:themeColor="text1"/>
                      <w:szCs w:val="21"/>
                    </w:rPr>
                    <w:t>生活垃圾</w:t>
                  </w:r>
                </w:p>
              </w:tc>
              <w:tc>
                <w:tcPr>
                  <w:tcW w:w="851" w:type="dxa"/>
                  <w:vAlign w:val="center"/>
                </w:tcPr>
                <w:p>
                  <w:pPr>
                    <w:jc w:val="center"/>
                    <w:rPr>
                      <w:color w:val="000000" w:themeColor="text1"/>
                      <w:szCs w:val="21"/>
                    </w:rPr>
                  </w:pPr>
                  <w:r>
                    <w:rPr>
                      <w:rFonts w:hAnsi="宋体"/>
                      <w:color w:val="000000" w:themeColor="text1"/>
                      <w:szCs w:val="21"/>
                    </w:rPr>
                    <w:t>固体废物编号表</w:t>
                  </w:r>
                </w:p>
              </w:tc>
              <w:tc>
                <w:tcPr>
                  <w:tcW w:w="567" w:type="dxa"/>
                  <w:vAlign w:val="center"/>
                </w:tcPr>
                <w:p>
                  <w:pPr>
                    <w:jc w:val="center"/>
                    <w:rPr>
                      <w:color w:val="000000" w:themeColor="text1"/>
                      <w:szCs w:val="21"/>
                    </w:rPr>
                  </w:pPr>
                  <w:r>
                    <w:rPr>
                      <w:rFonts w:hAnsi="宋体"/>
                      <w:color w:val="000000" w:themeColor="text1"/>
                      <w:szCs w:val="21"/>
                    </w:rPr>
                    <w:t>无</w:t>
                  </w:r>
                </w:p>
              </w:tc>
              <w:tc>
                <w:tcPr>
                  <w:tcW w:w="764" w:type="dxa"/>
                  <w:vAlign w:val="center"/>
                </w:tcPr>
                <w:p>
                  <w:pPr>
                    <w:jc w:val="center"/>
                    <w:rPr>
                      <w:color w:val="000000" w:themeColor="text1"/>
                      <w:szCs w:val="21"/>
                    </w:rPr>
                  </w:pPr>
                  <w:r>
                    <w:rPr>
                      <w:rFonts w:hint="eastAsia" w:hAnsi="宋体"/>
                      <w:color w:val="000000" w:themeColor="text1"/>
                      <w:szCs w:val="21"/>
                    </w:rPr>
                    <w:t>99</w:t>
                  </w:r>
                </w:p>
              </w:tc>
              <w:tc>
                <w:tcPr>
                  <w:tcW w:w="824" w:type="dxa"/>
                  <w:vAlign w:val="center"/>
                </w:tcPr>
                <w:p>
                  <w:pPr>
                    <w:jc w:val="center"/>
                    <w:rPr>
                      <w:color w:val="000000" w:themeColor="text1"/>
                      <w:szCs w:val="21"/>
                    </w:rPr>
                  </w:pPr>
                  <w:r>
                    <w:rPr>
                      <w:rFonts w:hint="eastAsia"/>
                      <w:color w:val="000000" w:themeColor="text1"/>
                      <w:szCs w:val="21"/>
                    </w:rPr>
                    <w:t>/</w:t>
                  </w:r>
                </w:p>
              </w:tc>
              <w:tc>
                <w:tcPr>
                  <w:tcW w:w="950" w:type="dxa"/>
                  <w:vAlign w:val="center"/>
                </w:tcPr>
                <w:p>
                  <w:pPr>
                    <w:jc w:val="center"/>
                    <w:rPr>
                      <w:color w:val="000000" w:themeColor="text1"/>
                      <w:szCs w:val="21"/>
                    </w:rPr>
                  </w:pPr>
                  <w:r>
                    <w:rPr>
                      <w:rFonts w:hint="eastAsia"/>
                      <w:color w:val="000000" w:themeColor="text1"/>
                      <w:szCs w:val="21"/>
                    </w:rPr>
                    <w:t>24</w:t>
                  </w:r>
                </w:p>
              </w:tc>
            </w:tr>
          </w:tbl>
          <w:p>
            <w:pPr>
              <w:pStyle w:val="6"/>
              <w:spacing w:before="156" w:beforeLines="50" w:line="360" w:lineRule="auto"/>
              <w:ind w:firstLine="480"/>
              <w:jc w:val="left"/>
              <w:rPr>
                <w:color w:val="000000" w:themeColor="text1"/>
                <w:sz w:val="24"/>
                <w:szCs w:val="24"/>
              </w:rPr>
            </w:pPr>
            <w:r>
              <w:rPr>
                <w:rFonts w:hint="eastAsia"/>
                <w:color w:val="000000" w:themeColor="text1"/>
                <w:sz w:val="24"/>
                <w:szCs w:val="24"/>
              </w:rPr>
              <w:t>项目危废汇总及危废贮存场所基本情况如下：</w:t>
            </w:r>
          </w:p>
          <w:p>
            <w:pPr>
              <w:jc w:val="center"/>
              <w:rPr>
                <w:b/>
                <w:color w:val="000000" w:themeColor="text1"/>
                <w:sz w:val="24"/>
                <w:szCs w:val="24"/>
              </w:rPr>
            </w:pPr>
            <w:r>
              <w:rPr>
                <w:rFonts w:hAnsi="宋体"/>
                <w:b/>
                <w:color w:val="000000" w:themeColor="text1"/>
                <w:sz w:val="24"/>
                <w:szCs w:val="24"/>
              </w:rPr>
              <w:t>表</w:t>
            </w:r>
            <w:r>
              <w:rPr>
                <w:b/>
                <w:color w:val="000000" w:themeColor="text1"/>
                <w:sz w:val="24"/>
                <w:szCs w:val="24"/>
              </w:rPr>
              <w:t>5-</w:t>
            </w:r>
            <w:r>
              <w:rPr>
                <w:rFonts w:hint="eastAsia"/>
                <w:b/>
                <w:color w:val="000000" w:themeColor="text1"/>
                <w:sz w:val="24"/>
                <w:szCs w:val="24"/>
              </w:rPr>
              <w:t xml:space="preserve">16 </w:t>
            </w:r>
            <w:r>
              <w:rPr>
                <w:rFonts w:hint="eastAsia" w:hAnsi="宋体"/>
                <w:b/>
                <w:color w:val="000000" w:themeColor="text1"/>
                <w:sz w:val="24"/>
                <w:szCs w:val="24"/>
              </w:rPr>
              <w:t>改扩建</w:t>
            </w:r>
            <w:r>
              <w:rPr>
                <w:rFonts w:hAnsi="宋体"/>
                <w:b/>
                <w:color w:val="000000" w:themeColor="text1"/>
                <w:sz w:val="24"/>
                <w:szCs w:val="24"/>
              </w:rPr>
              <w:t>项目危险废物汇总表</w:t>
            </w:r>
          </w:p>
          <w:tbl>
            <w:tblPr>
              <w:tblStyle w:val="35"/>
              <w:tblW w:w="8529"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338"/>
              <w:gridCol w:w="823"/>
              <w:gridCol w:w="914"/>
              <w:gridCol w:w="673"/>
              <w:gridCol w:w="753"/>
              <w:gridCol w:w="840"/>
              <w:gridCol w:w="630"/>
              <w:gridCol w:w="690"/>
              <w:gridCol w:w="750"/>
              <w:gridCol w:w="614"/>
              <w:gridCol w:w="676"/>
              <w:gridCol w:w="82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338" w:type="dxa"/>
                  <w:vAlign w:val="center"/>
                </w:tcPr>
                <w:p>
                  <w:pPr>
                    <w:jc w:val="center"/>
                    <w:rPr>
                      <w:b/>
                      <w:bCs/>
                      <w:color w:val="000000" w:themeColor="text1"/>
                    </w:rPr>
                  </w:pPr>
                  <w:r>
                    <w:rPr>
                      <w:rFonts w:hAnsi="宋体"/>
                      <w:b/>
                      <w:bCs/>
                      <w:color w:val="000000" w:themeColor="text1"/>
                    </w:rPr>
                    <w:t>序号</w:t>
                  </w:r>
                </w:p>
              </w:tc>
              <w:tc>
                <w:tcPr>
                  <w:tcW w:w="823" w:type="dxa"/>
                  <w:vAlign w:val="center"/>
                </w:tcPr>
                <w:p>
                  <w:pPr>
                    <w:jc w:val="center"/>
                    <w:rPr>
                      <w:b/>
                      <w:bCs/>
                      <w:color w:val="000000" w:themeColor="text1"/>
                    </w:rPr>
                  </w:pPr>
                  <w:r>
                    <w:rPr>
                      <w:rFonts w:hAnsi="宋体"/>
                      <w:b/>
                      <w:bCs/>
                      <w:color w:val="000000" w:themeColor="text1"/>
                    </w:rPr>
                    <w:t>危险废物名称</w:t>
                  </w:r>
                </w:p>
              </w:tc>
              <w:tc>
                <w:tcPr>
                  <w:tcW w:w="914" w:type="dxa"/>
                  <w:vAlign w:val="center"/>
                </w:tcPr>
                <w:p>
                  <w:pPr>
                    <w:jc w:val="center"/>
                    <w:rPr>
                      <w:b/>
                      <w:bCs/>
                      <w:color w:val="000000" w:themeColor="text1"/>
                    </w:rPr>
                  </w:pPr>
                  <w:r>
                    <w:rPr>
                      <w:rFonts w:hint="eastAsia" w:hAnsi="宋体"/>
                      <w:b/>
                      <w:bCs/>
                      <w:color w:val="000000" w:themeColor="text1"/>
                    </w:rPr>
                    <w:t>危险</w:t>
                  </w:r>
                  <w:r>
                    <w:rPr>
                      <w:rFonts w:hAnsi="宋体"/>
                      <w:b/>
                      <w:bCs/>
                      <w:color w:val="000000" w:themeColor="text1"/>
                    </w:rPr>
                    <w:t>废物类别</w:t>
                  </w:r>
                </w:p>
              </w:tc>
              <w:tc>
                <w:tcPr>
                  <w:tcW w:w="673" w:type="dxa"/>
                  <w:vAlign w:val="center"/>
                </w:tcPr>
                <w:p>
                  <w:pPr>
                    <w:jc w:val="center"/>
                    <w:rPr>
                      <w:b/>
                      <w:bCs/>
                      <w:color w:val="000000" w:themeColor="text1"/>
                    </w:rPr>
                  </w:pPr>
                  <w:r>
                    <w:rPr>
                      <w:rFonts w:hAnsi="宋体"/>
                      <w:b/>
                      <w:bCs/>
                      <w:color w:val="000000" w:themeColor="text1"/>
                    </w:rPr>
                    <w:t>危险废物代码</w:t>
                  </w:r>
                </w:p>
              </w:tc>
              <w:tc>
                <w:tcPr>
                  <w:tcW w:w="753" w:type="dxa"/>
                  <w:vAlign w:val="center"/>
                </w:tcPr>
                <w:p>
                  <w:pPr>
                    <w:jc w:val="center"/>
                    <w:rPr>
                      <w:b/>
                      <w:bCs/>
                      <w:color w:val="000000" w:themeColor="text1"/>
                    </w:rPr>
                  </w:pPr>
                  <w:r>
                    <w:rPr>
                      <w:rFonts w:hAnsi="宋体"/>
                      <w:b/>
                      <w:bCs/>
                      <w:color w:val="000000" w:themeColor="text1"/>
                    </w:rPr>
                    <w:t>产生量</w:t>
                  </w:r>
                  <w:r>
                    <w:rPr>
                      <w:rFonts w:hint="eastAsia" w:hAnsi="宋体"/>
                      <w:b/>
                      <w:bCs/>
                      <w:color w:val="000000" w:themeColor="text1"/>
                    </w:rPr>
                    <w:t>（吨/年）</w:t>
                  </w:r>
                </w:p>
              </w:tc>
              <w:tc>
                <w:tcPr>
                  <w:tcW w:w="840" w:type="dxa"/>
                  <w:vAlign w:val="center"/>
                </w:tcPr>
                <w:p>
                  <w:pPr>
                    <w:jc w:val="center"/>
                    <w:rPr>
                      <w:b/>
                      <w:bCs/>
                      <w:color w:val="000000" w:themeColor="text1"/>
                    </w:rPr>
                  </w:pPr>
                  <w:r>
                    <w:rPr>
                      <w:rFonts w:hint="eastAsia" w:hAnsi="宋体"/>
                      <w:b/>
                      <w:bCs/>
                      <w:color w:val="000000" w:themeColor="text1"/>
                    </w:rPr>
                    <w:t>产生</w:t>
                  </w:r>
                  <w:r>
                    <w:rPr>
                      <w:rFonts w:hAnsi="宋体"/>
                      <w:b/>
                      <w:bCs/>
                      <w:color w:val="000000" w:themeColor="text1"/>
                    </w:rPr>
                    <w:t>工序及装置</w:t>
                  </w:r>
                </w:p>
              </w:tc>
              <w:tc>
                <w:tcPr>
                  <w:tcW w:w="630" w:type="dxa"/>
                  <w:vAlign w:val="center"/>
                </w:tcPr>
                <w:p>
                  <w:pPr>
                    <w:jc w:val="center"/>
                    <w:rPr>
                      <w:b/>
                      <w:bCs/>
                      <w:color w:val="000000" w:themeColor="text1"/>
                    </w:rPr>
                  </w:pPr>
                  <w:r>
                    <w:rPr>
                      <w:rFonts w:hAnsi="宋体"/>
                      <w:b/>
                      <w:bCs/>
                      <w:color w:val="000000" w:themeColor="text1"/>
                    </w:rPr>
                    <w:t>形态</w:t>
                  </w:r>
                </w:p>
              </w:tc>
              <w:tc>
                <w:tcPr>
                  <w:tcW w:w="690" w:type="dxa"/>
                  <w:vAlign w:val="center"/>
                </w:tcPr>
                <w:p>
                  <w:pPr>
                    <w:jc w:val="center"/>
                    <w:rPr>
                      <w:rFonts w:hAnsi="宋体"/>
                      <w:b/>
                      <w:bCs/>
                      <w:color w:val="000000" w:themeColor="text1"/>
                    </w:rPr>
                  </w:pPr>
                  <w:r>
                    <w:rPr>
                      <w:rFonts w:hint="eastAsia" w:hAnsi="宋体"/>
                      <w:b/>
                      <w:bCs/>
                      <w:color w:val="000000" w:themeColor="text1"/>
                    </w:rPr>
                    <w:t>主要</w:t>
                  </w:r>
                </w:p>
                <w:p>
                  <w:pPr>
                    <w:jc w:val="center"/>
                    <w:rPr>
                      <w:b/>
                      <w:bCs/>
                      <w:color w:val="000000" w:themeColor="text1"/>
                    </w:rPr>
                  </w:pPr>
                  <w:r>
                    <w:rPr>
                      <w:rFonts w:hAnsi="宋体"/>
                      <w:b/>
                      <w:bCs/>
                      <w:color w:val="000000" w:themeColor="text1"/>
                    </w:rPr>
                    <w:t>成分</w:t>
                  </w:r>
                </w:p>
              </w:tc>
              <w:tc>
                <w:tcPr>
                  <w:tcW w:w="750" w:type="dxa"/>
                  <w:vAlign w:val="center"/>
                </w:tcPr>
                <w:p>
                  <w:pPr>
                    <w:jc w:val="center"/>
                    <w:rPr>
                      <w:rFonts w:hAnsi="宋体"/>
                      <w:b/>
                      <w:bCs/>
                      <w:color w:val="000000" w:themeColor="text1"/>
                    </w:rPr>
                  </w:pPr>
                  <w:r>
                    <w:rPr>
                      <w:rFonts w:hAnsi="宋体"/>
                      <w:b/>
                      <w:bCs/>
                      <w:color w:val="000000" w:themeColor="text1"/>
                    </w:rPr>
                    <w:t>有害</w:t>
                  </w:r>
                </w:p>
                <w:p>
                  <w:pPr>
                    <w:jc w:val="center"/>
                    <w:rPr>
                      <w:b/>
                      <w:bCs/>
                      <w:color w:val="000000" w:themeColor="text1"/>
                    </w:rPr>
                  </w:pPr>
                  <w:r>
                    <w:rPr>
                      <w:rFonts w:hAnsi="宋体"/>
                      <w:b/>
                      <w:bCs/>
                      <w:color w:val="000000" w:themeColor="text1"/>
                    </w:rPr>
                    <w:t>成分</w:t>
                  </w:r>
                </w:p>
              </w:tc>
              <w:tc>
                <w:tcPr>
                  <w:tcW w:w="614" w:type="dxa"/>
                  <w:vAlign w:val="center"/>
                </w:tcPr>
                <w:p>
                  <w:pPr>
                    <w:jc w:val="center"/>
                    <w:rPr>
                      <w:b/>
                      <w:bCs/>
                      <w:color w:val="000000" w:themeColor="text1"/>
                    </w:rPr>
                  </w:pPr>
                  <w:r>
                    <w:rPr>
                      <w:rFonts w:hint="eastAsia" w:hAnsi="宋体"/>
                      <w:b/>
                      <w:bCs/>
                      <w:color w:val="000000" w:themeColor="text1"/>
                    </w:rPr>
                    <w:t>产废周期</w:t>
                  </w:r>
                </w:p>
              </w:tc>
              <w:tc>
                <w:tcPr>
                  <w:tcW w:w="676" w:type="dxa"/>
                  <w:vAlign w:val="center"/>
                </w:tcPr>
                <w:p>
                  <w:pPr>
                    <w:jc w:val="center"/>
                    <w:rPr>
                      <w:rFonts w:hAnsi="宋体"/>
                      <w:b/>
                      <w:bCs/>
                      <w:color w:val="000000" w:themeColor="text1"/>
                    </w:rPr>
                  </w:pPr>
                  <w:r>
                    <w:rPr>
                      <w:rFonts w:hAnsi="宋体"/>
                      <w:b/>
                      <w:bCs/>
                      <w:color w:val="000000" w:themeColor="text1"/>
                    </w:rPr>
                    <w:t>危险</w:t>
                  </w:r>
                </w:p>
                <w:p>
                  <w:pPr>
                    <w:jc w:val="center"/>
                    <w:rPr>
                      <w:b/>
                      <w:bCs/>
                      <w:color w:val="000000" w:themeColor="text1"/>
                    </w:rPr>
                  </w:pPr>
                  <w:r>
                    <w:rPr>
                      <w:rFonts w:hAnsi="宋体"/>
                      <w:b/>
                      <w:bCs/>
                      <w:color w:val="000000" w:themeColor="text1"/>
                    </w:rPr>
                    <w:t>特性</w:t>
                  </w:r>
                </w:p>
              </w:tc>
              <w:tc>
                <w:tcPr>
                  <w:tcW w:w="828" w:type="dxa"/>
                  <w:vAlign w:val="center"/>
                </w:tcPr>
                <w:p>
                  <w:pPr>
                    <w:jc w:val="center"/>
                    <w:rPr>
                      <w:b/>
                      <w:bCs/>
                      <w:color w:val="000000" w:themeColor="text1"/>
                    </w:rPr>
                  </w:pPr>
                  <w:r>
                    <w:rPr>
                      <w:b/>
                      <w:bCs/>
                      <w:color w:val="000000" w:themeColor="text1"/>
                    </w:rPr>
                    <w:t>污染防治措施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620" w:hRule="atLeast"/>
                <w:jc w:val="center"/>
              </w:trPr>
              <w:tc>
                <w:tcPr>
                  <w:tcW w:w="338" w:type="dxa"/>
                  <w:vAlign w:val="center"/>
                </w:tcPr>
                <w:p>
                  <w:pPr>
                    <w:jc w:val="center"/>
                    <w:rPr>
                      <w:color w:val="000000" w:themeColor="text1"/>
                      <w:szCs w:val="21"/>
                    </w:rPr>
                  </w:pPr>
                  <w:r>
                    <w:rPr>
                      <w:color w:val="000000" w:themeColor="text1"/>
                      <w:szCs w:val="21"/>
                    </w:rPr>
                    <w:t>1</w:t>
                  </w:r>
                </w:p>
              </w:tc>
              <w:tc>
                <w:tcPr>
                  <w:tcW w:w="823" w:type="dxa"/>
                  <w:vAlign w:val="center"/>
                </w:tcPr>
                <w:p>
                  <w:pPr>
                    <w:jc w:val="center"/>
                    <w:rPr>
                      <w:color w:val="000000" w:themeColor="text1"/>
                      <w:szCs w:val="21"/>
                    </w:rPr>
                  </w:pPr>
                  <w:r>
                    <w:rPr>
                      <w:color w:val="000000" w:themeColor="text1"/>
                      <w:szCs w:val="21"/>
                    </w:rPr>
                    <w:t>油泥</w:t>
                  </w:r>
                </w:p>
              </w:tc>
              <w:tc>
                <w:tcPr>
                  <w:tcW w:w="914" w:type="dxa"/>
                  <w:vAlign w:val="center"/>
                </w:tcPr>
                <w:p>
                  <w:pPr>
                    <w:jc w:val="center"/>
                    <w:rPr>
                      <w:color w:val="000000" w:themeColor="text1"/>
                      <w:szCs w:val="21"/>
                    </w:rPr>
                  </w:pPr>
                  <w:r>
                    <w:rPr>
                      <w:rFonts w:hint="eastAsia"/>
                      <w:color w:val="000000" w:themeColor="text1"/>
                      <w:szCs w:val="21"/>
                    </w:rPr>
                    <w:t>HW08</w:t>
                  </w:r>
                </w:p>
              </w:tc>
              <w:tc>
                <w:tcPr>
                  <w:tcW w:w="673" w:type="dxa"/>
                  <w:vAlign w:val="center"/>
                </w:tcPr>
                <w:p>
                  <w:pPr>
                    <w:jc w:val="center"/>
                    <w:rPr>
                      <w:color w:val="000000" w:themeColor="text1"/>
                      <w:szCs w:val="21"/>
                    </w:rPr>
                  </w:pPr>
                  <w:r>
                    <w:rPr>
                      <w:rFonts w:hint="eastAsia"/>
                      <w:color w:val="000000" w:themeColor="text1"/>
                      <w:szCs w:val="21"/>
                    </w:rPr>
                    <w:t>900-210-08</w:t>
                  </w:r>
                </w:p>
              </w:tc>
              <w:tc>
                <w:tcPr>
                  <w:tcW w:w="753" w:type="dxa"/>
                  <w:vAlign w:val="center"/>
                </w:tcPr>
                <w:p>
                  <w:pPr>
                    <w:jc w:val="center"/>
                    <w:rPr>
                      <w:color w:val="000000" w:themeColor="text1"/>
                      <w:szCs w:val="21"/>
                    </w:rPr>
                  </w:pPr>
                  <w:r>
                    <w:rPr>
                      <w:rFonts w:hint="eastAsia"/>
                      <w:color w:val="000000" w:themeColor="text1"/>
                      <w:szCs w:val="21"/>
                    </w:rPr>
                    <w:t>72</w:t>
                  </w:r>
                </w:p>
              </w:tc>
              <w:tc>
                <w:tcPr>
                  <w:tcW w:w="840" w:type="dxa"/>
                  <w:vAlign w:val="center"/>
                </w:tcPr>
                <w:p>
                  <w:pPr>
                    <w:jc w:val="center"/>
                    <w:rPr>
                      <w:color w:val="000000" w:themeColor="text1"/>
                      <w:szCs w:val="21"/>
                    </w:rPr>
                  </w:pPr>
                  <w:r>
                    <w:rPr>
                      <w:color w:val="000000" w:themeColor="text1"/>
                      <w:szCs w:val="21"/>
                    </w:rPr>
                    <w:t>冷镦</w:t>
                  </w:r>
                  <w:r>
                    <w:rPr>
                      <w:rFonts w:hint="eastAsia"/>
                      <w:color w:val="000000" w:themeColor="text1"/>
                      <w:szCs w:val="21"/>
                    </w:rPr>
                    <w:t>、三四五次研磨、碳钢研磨</w:t>
                  </w:r>
                </w:p>
              </w:tc>
              <w:tc>
                <w:tcPr>
                  <w:tcW w:w="630" w:type="dxa"/>
                  <w:vAlign w:val="center"/>
                </w:tcPr>
                <w:p>
                  <w:pPr>
                    <w:jc w:val="center"/>
                    <w:rPr>
                      <w:color w:val="000000" w:themeColor="text1"/>
                      <w:szCs w:val="21"/>
                    </w:rPr>
                  </w:pPr>
                  <w:r>
                    <w:rPr>
                      <w:color w:val="000000" w:themeColor="text1"/>
                      <w:szCs w:val="21"/>
                    </w:rPr>
                    <w:t>半固态</w:t>
                  </w:r>
                </w:p>
              </w:tc>
              <w:tc>
                <w:tcPr>
                  <w:tcW w:w="690" w:type="dxa"/>
                  <w:vAlign w:val="center"/>
                </w:tcPr>
                <w:p>
                  <w:pPr>
                    <w:jc w:val="center"/>
                    <w:rPr>
                      <w:color w:val="000000" w:themeColor="text1"/>
                      <w:szCs w:val="21"/>
                    </w:rPr>
                  </w:pPr>
                  <w:r>
                    <w:rPr>
                      <w:color w:val="000000" w:themeColor="text1"/>
                      <w:szCs w:val="21"/>
                    </w:rPr>
                    <w:t>导轨油</w:t>
                  </w:r>
                  <w:r>
                    <w:rPr>
                      <w:rFonts w:hint="eastAsia"/>
                      <w:color w:val="000000" w:themeColor="text1"/>
                      <w:szCs w:val="21"/>
                    </w:rPr>
                    <w:t>、</w:t>
                  </w:r>
                  <w:r>
                    <w:rPr>
                      <w:color w:val="000000" w:themeColor="text1"/>
                      <w:szCs w:val="21"/>
                    </w:rPr>
                    <w:t>铁</w:t>
                  </w:r>
                </w:p>
              </w:tc>
              <w:tc>
                <w:tcPr>
                  <w:tcW w:w="750" w:type="dxa"/>
                  <w:vAlign w:val="center"/>
                </w:tcPr>
                <w:p>
                  <w:pPr>
                    <w:jc w:val="center"/>
                    <w:rPr>
                      <w:color w:val="000000" w:themeColor="text1"/>
                      <w:szCs w:val="21"/>
                    </w:rPr>
                  </w:pPr>
                  <w:r>
                    <w:rPr>
                      <w:rFonts w:hint="eastAsia"/>
                      <w:color w:val="000000" w:themeColor="text1"/>
                      <w:szCs w:val="21"/>
                    </w:rPr>
                    <w:t>导轨油</w:t>
                  </w:r>
                </w:p>
              </w:tc>
              <w:tc>
                <w:tcPr>
                  <w:tcW w:w="614" w:type="dxa"/>
                  <w:vAlign w:val="center"/>
                </w:tcPr>
                <w:p>
                  <w:pPr>
                    <w:jc w:val="center"/>
                    <w:rPr>
                      <w:color w:val="000000" w:themeColor="text1"/>
                      <w:szCs w:val="21"/>
                    </w:rPr>
                  </w:pPr>
                  <w:r>
                    <w:rPr>
                      <w:rFonts w:hint="eastAsia"/>
                      <w:color w:val="000000" w:themeColor="text1"/>
                      <w:szCs w:val="21"/>
                    </w:rPr>
                    <w:t>每天</w:t>
                  </w:r>
                </w:p>
              </w:tc>
              <w:tc>
                <w:tcPr>
                  <w:tcW w:w="676" w:type="dxa"/>
                  <w:vAlign w:val="center"/>
                </w:tcPr>
                <w:p>
                  <w:pPr>
                    <w:jc w:val="center"/>
                    <w:rPr>
                      <w:bCs/>
                      <w:color w:val="000000" w:themeColor="text1"/>
                    </w:rPr>
                  </w:pPr>
                  <w:r>
                    <w:rPr>
                      <w:rFonts w:hint="eastAsia"/>
                      <w:color w:val="000000" w:themeColor="text1"/>
                      <w:szCs w:val="21"/>
                    </w:rPr>
                    <w:t>T、I</w:t>
                  </w:r>
                </w:p>
              </w:tc>
              <w:tc>
                <w:tcPr>
                  <w:tcW w:w="828" w:type="dxa"/>
                  <w:vAlign w:val="center"/>
                </w:tcPr>
                <w:p>
                  <w:pPr>
                    <w:jc w:val="center"/>
                    <w:rPr>
                      <w:bCs/>
                      <w:color w:val="000000" w:themeColor="text1"/>
                    </w:rPr>
                  </w:pPr>
                  <w:r>
                    <w:rPr>
                      <w:rFonts w:hint="eastAsia"/>
                      <w:bCs/>
                      <w:color w:val="000000" w:themeColor="text1"/>
                    </w:rPr>
                    <w:t>安全处置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620" w:hRule="atLeast"/>
                <w:jc w:val="center"/>
              </w:trPr>
              <w:tc>
                <w:tcPr>
                  <w:tcW w:w="338" w:type="dxa"/>
                  <w:vAlign w:val="center"/>
                </w:tcPr>
                <w:p>
                  <w:pPr>
                    <w:jc w:val="center"/>
                    <w:rPr>
                      <w:color w:val="000000" w:themeColor="text1"/>
                      <w:szCs w:val="21"/>
                    </w:rPr>
                  </w:pPr>
                  <w:r>
                    <w:rPr>
                      <w:rFonts w:hint="eastAsia"/>
                      <w:color w:val="000000" w:themeColor="text1"/>
                      <w:szCs w:val="21"/>
                    </w:rPr>
                    <w:t>2</w:t>
                  </w:r>
                </w:p>
              </w:tc>
              <w:tc>
                <w:tcPr>
                  <w:tcW w:w="823" w:type="dxa"/>
                  <w:vAlign w:val="center"/>
                </w:tcPr>
                <w:p>
                  <w:pPr>
                    <w:jc w:val="center"/>
                    <w:rPr>
                      <w:color w:val="000000" w:themeColor="text1"/>
                      <w:szCs w:val="21"/>
                    </w:rPr>
                  </w:pPr>
                  <w:r>
                    <w:rPr>
                      <w:color w:val="000000" w:themeColor="text1"/>
                      <w:szCs w:val="21"/>
                    </w:rPr>
                    <w:t>废回火油</w:t>
                  </w:r>
                </w:p>
              </w:tc>
              <w:tc>
                <w:tcPr>
                  <w:tcW w:w="914" w:type="dxa"/>
                  <w:vAlign w:val="center"/>
                </w:tcPr>
                <w:p>
                  <w:pPr>
                    <w:jc w:val="center"/>
                    <w:rPr>
                      <w:color w:val="000000" w:themeColor="text1"/>
                      <w:szCs w:val="21"/>
                    </w:rPr>
                  </w:pPr>
                  <w:r>
                    <w:rPr>
                      <w:rFonts w:hint="eastAsia"/>
                      <w:color w:val="000000" w:themeColor="text1"/>
                      <w:szCs w:val="21"/>
                    </w:rPr>
                    <w:t>HW08</w:t>
                  </w:r>
                </w:p>
              </w:tc>
              <w:tc>
                <w:tcPr>
                  <w:tcW w:w="673" w:type="dxa"/>
                  <w:vAlign w:val="center"/>
                </w:tcPr>
                <w:p>
                  <w:pPr>
                    <w:jc w:val="center"/>
                    <w:rPr>
                      <w:color w:val="000000" w:themeColor="text1"/>
                      <w:szCs w:val="21"/>
                    </w:rPr>
                  </w:pPr>
                  <w:r>
                    <w:rPr>
                      <w:rFonts w:hint="eastAsia"/>
                      <w:color w:val="000000" w:themeColor="text1"/>
                      <w:szCs w:val="21"/>
                    </w:rPr>
                    <w:t>900-203-08</w:t>
                  </w:r>
                </w:p>
              </w:tc>
              <w:tc>
                <w:tcPr>
                  <w:tcW w:w="753" w:type="dxa"/>
                  <w:vAlign w:val="center"/>
                </w:tcPr>
                <w:p>
                  <w:pPr>
                    <w:jc w:val="center"/>
                    <w:rPr>
                      <w:color w:val="000000" w:themeColor="text1"/>
                      <w:szCs w:val="21"/>
                    </w:rPr>
                  </w:pPr>
                  <w:r>
                    <w:rPr>
                      <w:rFonts w:hint="eastAsia"/>
                      <w:color w:val="000000" w:themeColor="text1"/>
                      <w:szCs w:val="21"/>
                    </w:rPr>
                    <w:t>0.3</w:t>
                  </w:r>
                </w:p>
              </w:tc>
              <w:tc>
                <w:tcPr>
                  <w:tcW w:w="840" w:type="dxa"/>
                  <w:vAlign w:val="center"/>
                </w:tcPr>
                <w:p>
                  <w:pPr>
                    <w:jc w:val="center"/>
                    <w:rPr>
                      <w:color w:val="000000" w:themeColor="text1"/>
                      <w:szCs w:val="21"/>
                    </w:rPr>
                  </w:pPr>
                  <w:r>
                    <w:rPr>
                      <w:color w:val="000000" w:themeColor="text1"/>
                      <w:szCs w:val="21"/>
                    </w:rPr>
                    <w:t>回火</w:t>
                  </w:r>
                </w:p>
              </w:tc>
              <w:tc>
                <w:tcPr>
                  <w:tcW w:w="630" w:type="dxa"/>
                  <w:vAlign w:val="center"/>
                </w:tcPr>
                <w:p>
                  <w:pPr>
                    <w:jc w:val="center"/>
                    <w:rPr>
                      <w:color w:val="000000" w:themeColor="text1"/>
                      <w:szCs w:val="21"/>
                    </w:rPr>
                  </w:pPr>
                  <w:r>
                    <w:rPr>
                      <w:color w:val="000000" w:themeColor="text1"/>
                      <w:szCs w:val="21"/>
                    </w:rPr>
                    <w:t>液态</w:t>
                  </w:r>
                </w:p>
              </w:tc>
              <w:tc>
                <w:tcPr>
                  <w:tcW w:w="690" w:type="dxa"/>
                  <w:vAlign w:val="center"/>
                </w:tcPr>
                <w:p>
                  <w:pPr>
                    <w:jc w:val="center"/>
                    <w:rPr>
                      <w:color w:val="000000" w:themeColor="text1"/>
                      <w:szCs w:val="21"/>
                    </w:rPr>
                  </w:pPr>
                  <w:r>
                    <w:rPr>
                      <w:color w:val="000000" w:themeColor="text1"/>
                      <w:szCs w:val="21"/>
                    </w:rPr>
                    <w:t>回火油</w:t>
                  </w:r>
                  <w:r>
                    <w:rPr>
                      <w:rFonts w:hint="eastAsia"/>
                      <w:color w:val="000000" w:themeColor="text1"/>
                      <w:szCs w:val="21"/>
                    </w:rPr>
                    <w:t>、</w:t>
                  </w:r>
                  <w:r>
                    <w:rPr>
                      <w:color w:val="000000" w:themeColor="text1"/>
                      <w:szCs w:val="21"/>
                    </w:rPr>
                    <w:t>杂质</w:t>
                  </w:r>
                </w:p>
              </w:tc>
              <w:tc>
                <w:tcPr>
                  <w:tcW w:w="750" w:type="dxa"/>
                  <w:vAlign w:val="center"/>
                </w:tcPr>
                <w:p>
                  <w:pPr>
                    <w:jc w:val="center"/>
                    <w:rPr>
                      <w:color w:val="000000" w:themeColor="text1"/>
                      <w:szCs w:val="21"/>
                    </w:rPr>
                  </w:pPr>
                  <w:r>
                    <w:rPr>
                      <w:rFonts w:hint="eastAsia"/>
                      <w:color w:val="000000" w:themeColor="text1"/>
                      <w:szCs w:val="21"/>
                    </w:rPr>
                    <w:t>回火油</w:t>
                  </w:r>
                </w:p>
              </w:tc>
              <w:tc>
                <w:tcPr>
                  <w:tcW w:w="614" w:type="dxa"/>
                  <w:vAlign w:val="center"/>
                </w:tcPr>
                <w:p>
                  <w:pPr>
                    <w:jc w:val="center"/>
                    <w:rPr>
                      <w:color w:val="000000" w:themeColor="text1"/>
                      <w:szCs w:val="21"/>
                    </w:rPr>
                  </w:pPr>
                  <w:r>
                    <w:rPr>
                      <w:rFonts w:hint="eastAsia"/>
                      <w:color w:val="000000" w:themeColor="text1"/>
                      <w:szCs w:val="21"/>
                    </w:rPr>
                    <w:t>三</w:t>
                  </w:r>
                  <w:r>
                    <w:rPr>
                      <w:color w:val="000000" w:themeColor="text1"/>
                      <w:szCs w:val="21"/>
                    </w:rPr>
                    <w:t>个月</w:t>
                  </w:r>
                </w:p>
              </w:tc>
              <w:tc>
                <w:tcPr>
                  <w:tcW w:w="676" w:type="dxa"/>
                  <w:vAlign w:val="center"/>
                </w:tcPr>
                <w:p>
                  <w:pPr>
                    <w:jc w:val="center"/>
                    <w:rPr>
                      <w:bCs/>
                      <w:color w:val="000000" w:themeColor="text1"/>
                    </w:rPr>
                  </w:pPr>
                  <w:r>
                    <w:rPr>
                      <w:rFonts w:hint="eastAsia" w:hAnsi="宋体"/>
                      <w:color w:val="000000" w:themeColor="text1"/>
                      <w:szCs w:val="21"/>
                    </w:rPr>
                    <w:t>T、I</w:t>
                  </w:r>
                </w:p>
              </w:tc>
              <w:tc>
                <w:tcPr>
                  <w:tcW w:w="828" w:type="dxa"/>
                  <w:vAlign w:val="center"/>
                </w:tcPr>
                <w:p>
                  <w:pPr>
                    <w:jc w:val="center"/>
                    <w:rPr>
                      <w:bCs/>
                      <w:color w:val="000000" w:themeColor="text1"/>
                    </w:rPr>
                  </w:pPr>
                  <w:r>
                    <w:rPr>
                      <w:rFonts w:hint="eastAsia"/>
                      <w:bCs/>
                      <w:color w:val="000000" w:themeColor="text1"/>
                    </w:rPr>
                    <w:t>安全处置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620" w:hRule="atLeast"/>
                <w:jc w:val="center"/>
              </w:trPr>
              <w:tc>
                <w:tcPr>
                  <w:tcW w:w="338" w:type="dxa"/>
                  <w:vAlign w:val="center"/>
                </w:tcPr>
                <w:p>
                  <w:pPr>
                    <w:jc w:val="center"/>
                    <w:rPr>
                      <w:color w:val="000000" w:themeColor="text1"/>
                      <w:szCs w:val="21"/>
                    </w:rPr>
                  </w:pPr>
                  <w:r>
                    <w:rPr>
                      <w:rFonts w:hint="eastAsia"/>
                      <w:color w:val="000000" w:themeColor="text1"/>
                      <w:szCs w:val="21"/>
                    </w:rPr>
                    <w:t>3</w:t>
                  </w:r>
                </w:p>
              </w:tc>
              <w:tc>
                <w:tcPr>
                  <w:tcW w:w="823" w:type="dxa"/>
                  <w:vAlign w:val="center"/>
                </w:tcPr>
                <w:p>
                  <w:pPr>
                    <w:jc w:val="center"/>
                    <w:rPr>
                      <w:color w:val="000000" w:themeColor="text1"/>
                      <w:szCs w:val="21"/>
                    </w:rPr>
                  </w:pPr>
                  <w:r>
                    <w:rPr>
                      <w:rFonts w:hAnsi="宋体"/>
                      <w:color w:val="000000" w:themeColor="text1"/>
                      <w:szCs w:val="21"/>
                    </w:rPr>
                    <w:t>滤芯</w:t>
                  </w:r>
                </w:p>
              </w:tc>
              <w:tc>
                <w:tcPr>
                  <w:tcW w:w="914" w:type="dxa"/>
                  <w:vAlign w:val="center"/>
                </w:tcPr>
                <w:p>
                  <w:pPr>
                    <w:jc w:val="center"/>
                    <w:rPr>
                      <w:color w:val="000000" w:themeColor="text1"/>
                      <w:szCs w:val="21"/>
                    </w:rPr>
                  </w:pPr>
                  <w:r>
                    <w:rPr>
                      <w:rFonts w:hint="eastAsia"/>
                      <w:color w:val="000000" w:themeColor="text1"/>
                      <w:szCs w:val="21"/>
                    </w:rPr>
                    <w:t>HW08</w:t>
                  </w:r>
                </w:p>
              </w:tc>
              <w:tc>
                <w:tcPr>
                  <w:tcW w:w="673" w:type="dxa"/>
                  <w:vAlign w:val="center"/>
                </w:tcPr>
                <w:p>
                  <w:pPr>
                    <w:jc w:val="center"/>
                    <w:rPr>
                      <w:color w:val="000000" w:themeColor="text1"/>
                      <w:szCs w:val="21"/>
                    </w:rPr>
                  </w:pPr>
                  <w:r>
                    <w:rPr>
                      <w:rFonts w:hint="eastAsia"/>
                      <w:color w:val="000000" w:themeColor="text1"/>
                      <w:szCs w:val="21"/>
                    </w:rPr>
                    <w:t>900-213-08</w:t>
                  </w:r>
                </w:p>
              </w:tc>
              <w:tc>
                <w:tcPr>
                  <w:tcW w:w="753" w:type="dxa"/>
                  <w:vAlign w:val="center"/>
                </w:tcPr>
                <w:p>
                  <w:pPr>
                    <w:jc w:val="center"/>
                    <w:rPr>
                      <w:color w:val="000000" w:themeColor="text1"/>
                      <w:szCs w:val="21"/>
                    </w:rPr>
                  </w:pPr>
                  <w:r>
                    <w:rPr>
                      <w:rFonts w:hint="eastAsia"/>
                      <w:color w:val="000000" w:themeColor="text1"/>
                      <w:szCs w:val="21"/>
                    </w:rPr>
                    <w:t>3.5</w:t>
                  </w:r>
                </w:p>
              </w:tc>
              <w:tc>
                <w:tcPr>
                  <w:tcW w:w="840" w:type="dxa"/>
                  <w:vAlign w:val="center"/>
                </w:tcPr>
                <w:p>
                  <w:pPr>
                    <w:jc w:val="center"/>
                    <w:rPr>
                      <w:color w:val="000000" w:themeColor="text1"/>
                      <w:szCs w:val="21"/>
                    </w:rPr>
                  </w:pPr>
                  <w:r>
                    <w:rPr>
                      <w:rFonts w:hint="eastAsia" w:hAnsi="宋体"/>
                      <w:color w:val="000000" w:themeColor="text1"/>
                      <w:szCs w:val="21"/>
                    </w:rPr>
                    <w:t>D100、防锈油过滤</w:t>
                  </w:r>
                </w:p>
              </w:tc>
              <w:tc>
                <w:tcPr>
                  <w:tcW w:w="630" w:type="dxa"/>
                  <w:vAlign w:val="center"/>
                </w:tcPr>
                <w:p>
                  <w:pPr>
                    <w:jc w:val="center"/>
                    <w:rPr>
                      <w:color w:val="000000" w:themeColor="text1"/>
                      <w:szCs w:val="21"/>
                    </w:rPr>
                  </w:pPr>
                  <w:r>
                    <w:rPr>
                      <w:rFonts w:hAnsi="宋体"/>
                      <w:color w:val="000000" w:themeColor="text1"/>
                      <w:szCs w:val="21"/>
                    </w:rPr>
                    <w:t>固态</w:t>
                  </w:r>
                </w:p>
              </w:tc>
              <w:tc>
                <w:tcPr>
                  <w:tcW w:w="690" w:type="dxa"/>
                  <w:vAlign w:val="center"/>
                </w:tcPr>
                <w:p>
                  <w:pPr>
                    <w:jc w:val="center"/>
                    <w:rPr>
                      <w:color w:val="000000" w:themeColor="text1"/>
                      <w:szCs w:val="21"/>
                    </w:rPr>
                  </w:pPr>
                  <w:r>
                    <w:rPr>
                      <w:rFonts w:hAnsi="宋体"/>
                      <w:color w:val="000000" w:themeColor="text1"/>
                      <w:szCs w:val="21"/>
                    </w:rPr>
                    <w:t>油</w:t>
                  </w:r>
                  <w:r>
                    <w:rPr>
                      <w:rFonts w:hint="eastAsia" w:hAnsi="宋体"/>
                      <w:color w:val="000000" w:themeColor="text1"/>
                      <w:szCs w:val="21"/>
                    </w:rPr>
                    <w:t>、</w:t>
                  </w:r>
                  <w:r>
                    <w:rPr>
                      <w:rFonts w:hAnsi="宋体"/>
                      <w:color w:val="000000" w:themeColor="text1"/>
                      <w:szCs w:val="21"/>
                    </w:rPr>
                    <w:t>滤芯</w:t>
                  </w:r>
                  <w:r>
                    <w:rPr>
                      <w:rFonts w:hint="eastAsia" w:hAnsi="宋体"/>
                      <w:color w:val="000000" w:themeColor="text1"/>
                      <w:szCs w:val="21"/>
                    </w:rPr>
                    <w:t>、</w:t>
                  </w:r>
                  <w:r>
                    <w:rPr>
                      <w:rFonts w:hAnsi="宋体"/>
                      <w:color w:val="000000" w:themeColor="text1"/>
                      <w:szCs w:val="21"/>
                    </w:rPr>
                    <w:t>杂质</w:t>
                  </w:r>
                </w:p>
              </w:tc>
              <w:tc>
                <w:tcPr>
                  <w:tcW w:w="750" w:type="dxa"/>
                  <w:vAlign w:val="center"/>
                </w:tcPr>
                <w:p>
                  <w:pPr>
                    <w:jc w:val="center"/>
                    <w:rPr>
                      <w:color w:val="000000" w:themeColor="text1"/>
                      <w:szCs w:val="21"/>
                    </w:rPr>
                  </w:pPr>
                  <w:r>
                    <w:rPr>
                      <w:rFonts w:hint="eastAsia" w:hAnsi="宋体"/>
                      <w:color w:val="000000" w:themeColor="text1"/>
                      <w:szCs w:val="21"/>
                    </w:rPr>
                    <w:t>D100、防锈油</w:t>
                  </w:r>
                </w:p>
              </w:tc>
              <w:tc>
                <w:tcPr>
                  <w:tcW w:w="614" w:type="dxa"/>
                  <w:vAlign w:val="center"/>
                </w:tcPr>
                <w:p>
                  <w:pPr>
                    <w:jc w:val="center"/>
                    <w:rPr>
                      <w:color w:val="000000" w:themeColor="text1"/>
                      <w:szCs w:val="21"/>
                    </w:rPr>
                  </w:pPr>
                  <w:r>
                    <w:rPr>
                      <w:color w:val="000000" w:themeColor="text1"/>
                      <w:szCs w:val="21"/>
                    </w:rPr>
                    <w:t>一个月</w:t>
                  </w:r>
                </w:p>
              </w:tc>
              <w:tc>
                <w:tcPr>
                  <w:tcW w:w="676" w:type="dxa"/>
                  <w:vAlign w:val="center"/>
                </w:tcPr>
                <w:p>
                  <w:pPr>
                    <w:jc w:val="center"/>
                    <w:rPr>
                      <w:bCs/>
                      <w:color w:val="000000" w:themeColor="text1"/>
                    </w:rPr>
                  </w:pPr>
                  <w:r>
                    <w:rPr>
                      <w:color w:val="000000" w:themeColor="text1"/>
                      <w:szCs w:val="21"/>
                    </w:rPr>
                    <w:t>T</w:t>
                  </w:r>
                  <w:r>
                    <w:rPr>
                      <w:rFonts w:hint="eastAsia"/>
                      <w:color w:val="000000" w:themeColor="text1"/>
                      <w:szCs w:val="21"/>
                    </w:rPr>
                    <w:t>、I</w:t>
                  </w:r>
                </w:p>
              </w:tc>
              <w:tc>
                <w:tcPr>
                  <w:tcW w:w="828" w:type="dxa"/>
                  <w:vAlign w:val="center"/>
                </w:tcPr>
                <w:p>
                  <w:pPr>
                    <w:jc w:val="center"/>
                    <w:rPr>
                      <w:bCs/>
                      <w:color w:val="000000" w:themeColor="text1"/>
                    </w:rPr>
                  </w:pPr>
                  <w:r>
                    <w:rPr>
                      <w:rFonts w:hint="eastAsia"/>
                      <w:bCs/>
                      <w:color w:val="000000" w:themeColor="text1"/>
                    </w:rPr>
                    <w:t>安全处置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620" w:hRule="atLeast"/>
                <w:jc w:val="center"/>
              </w:trPr>
              <w:tc>
                <w:tcPr>
                  <w:tcW w:w="338" w:type="dxa"/>
                  <w:vAlign w:val="center"/>
                </w:tcPr>
                <w:p>
                  <w:pPr>
                    <w:jc w:val="center"/>
                    <w:rPr>
                      <w:color w:val="000000" w:themeColor="text1"/>
                      <w:szCs w:val="21"/>
                    </w:rPr>
                  </w:pPr>
                  <w:r>
                    <w:rPr>
                      <w:rFonts w:hint="eastAsia"/>
                      <w:color w:val="000000" w:themeColor="text1"/>
                      <w:szCs w:val="21"/>
                    </w:rPr>
                    <w:t>4</w:t>
                  </w:r>
                </w:p>
              </w:tc>
              <w:tc>
                <w:tcPr>
                  <w:tcW w:w="823" w:type="dxa"/>
                  <w:vAlign w:val="center"/>
                </w:tcPr>
                <w:p>
                  <w:pPr>
                    <w:jc w:val="center"/>
                    <w:rPr>
                      <w:rFonts w:hAnsi="宋体"/>
                      <w:color w:val="000000" w:themeColor="text1"/>
                      <w:szCs w:val="21"/>
                    </w:rPr>
                  </w:pPr>
                  <w:r>
                    <w:rPr>
                      <w:color w:val="000000" w:themeColor="text1"/>
                      <w:szCs w:val="21"/>
                    </w:rPr>
                    <w:t>废铁桶</w:t>
                  </w:r>
                </w:p>
              </w:tc>
              <w:tc>
                <w:tcPr>
                  <w:tcW w:w="914" w:type="dxa"/>
                  <w:vAlign w:val="center"/>
                </w:tcPr>
                <w:p>
                  <w:pPr>
                    <w:jc w:val="center"/>
                    <w:rPr>
                      <w:color w:val="000000" w:themeColor="text1"/>
                      <w:szCs w:val="21"/>
                    </w:rPr>
                  </w:pPr>
                  <w:r>
                    <w:rPr>
                      <w:rFonts w:hint="eastAsia"/>
                      <w:color w:val="000000" w:themeColor="text1"/>
                      <w:szCs w:val="21"/>
                    </w:rPr>
                    <w:t>HW49</w:t>
                  </w:r>
                </w:p>
              </w:tc>
              <w:tc>
                <w:tcPr>
                  <w:tcW w:w="673" w:type="dxa"/>
                  <w:vAlign w:val="center"/>
                </w:tcPr>
                <w:p>
                  <w:pPr>
                    <w:jc w:val="center"/>
                    <w:rPr>
                      <w:color w:val="000000" w:themeColor="text1"/>
                      <w:szCs w:val="21"/>
                    </w:rPr>
                  </w:pPr>
                  <w:r>
                    <w:rPr>
                      <w:rFonts w:hint="eastAsia"/>
                      <w:color w:val="000000" w:themeColor="text1"/>
                      <w:szCs w:val="21"/>
                    </w:rPr>
                    <w:t>900-999-49</w:t>
                  </w:r>
                </w:p>
              </w:tc>
              <w:tc>
                <w:tcPr>
                  <w:tcW w:w="753" w:type="dxa"/>
                  <w:vAlign w:val="center"/>
                </w:tcPr>
                <w:p>
                  <w:pPr>
                    <w:jc w:val="center"/>
                    <w:rPr>
                      <w:color w:val="000000" w:themeColor="text1"/>
                      <w:szCs w:val="21"/>
                    </w:rPr>
                  </w:pPr>
                  <w:r>
                    <w:rPr>
                      <w:rFonts w:hint="eastAsia"/>
                      <w:color w:val="000000" w:themeColor="text1"/>
                      <w:szCs w:val="21"/>
                    </w:rPr>
                    <w:t>5</w:t>
                  </w:r>
                </w:p>
              </w:tc>
              <w:tc>
                <w:tcPr>
                  <w:tcW w:w="840" w:type="dxa"/>
                  <w:vAlign w:val="center"/>
                </w:tcPr>
                <w:p>
                  <w:pPr>
                    <w:jc w:val="center"/>
                    <w:rPr>
                      <w:rFonts w:hAnsi="宋体"/>
                      <w:color w:val="000000" w:themeColor="text1"/>
                      <w:szCs w:val="21"/>
                    </w:rPr>
                  </w:pPr>
                  <w:r>
                    <w:rPr>
                      <w:rFonts w:hint="eastAsia" w:hAnsi="宋体"/>
                      <w:color w:val="000000" w:themeColor="text1"/>
                      <w:szCs w:val="21"/>
                    </w:rPr>
                    <w:t>生产</w:t>
                  </w:r>
                </w:p>
              </w:tc>
              <w:tc>
                <w:tcPr>
                  <w:tcW w:w="630" w:type="dxa"/>
                  <w:vAlign w:val="center"/>
                </w:tcPr>
                <w:p>
                  <w:pPr>
                    <w:jc w:val="center"/>
                    <w:rPr>
                      <w:rFonts w:hAnsi="宋体"/>
                      <w:color w:val="000000" w:themeColor="text1"/>
                      <w:szCs w:val="21"/>
                    </w:rPr>
                  </w:pPr>
                  <w:r>
                    <w:rPr>
                      <w:rFonts w:hAnsi="宋体"/>
                      <w:color w:val="000000" w:themeColor="text1"/>
                      <w:szCs w:val="21"/>
                    </w:rPr>
                    <w:t>固态</w:t>
                  </w:r>
                </w:p>
              </w:tc>
              <w:tc>
                <w:tcPr>
                  <w:tcW w:w="690" w:type="dxa"/>
                  <w:vAlign w:val="center"/>
                </w:tcPr>
                <w:p>
                  <w:pPr>
                    <w:jc w:val="center"/>
                    <w:rPr>
                      <w:rFonts w:hAnsi="宋体"/>
                      <w:color w:val="000000" w:themeColor="text1"/>
                      <w:szCs w:val="21"/>
                    </w:rPr>
                  </w:pPr>
                  <w:r>
                    <w:rPr>
                      <w:color w:val="000000" w:themeColor="text1"/>
                      <w:szCs w:val="21"/>
                    </w:rPr>
                    <w:t>铁桶</w:t>
                  </w:r>
                  <w:r>
                    <w:rPr>
                      <w:rFonts w:hint="eastAsia"/>
                      <w:color w:val="000000" w:themeColor="text1"/>
                      <w:szCs w:val="21"/>
                    </w:rPr>
                    <w:t>、</w:t>
                  </w:r>
                  <w:r>
                    <w:rPr>
                      <w:color w:val="000000" w:themeColor="text1"/>
                      <w:szCs w:val="21"/>
                    </w:rPr>
                    <w:t>残留原料</w:t>
                  </w:r>
                </w:p>
              </w:tc>
              <w:tc>
                <w:tcPr>
                  <w:tcW w:w="750" w:type="dxa"/>
                  <w:vAlign w:val="center"/>
                </w:tcPr>
                <w:p>
                  <w:pPr>
                    <w:jc w:val="center"/>
                    <w:rPr>
                      <w:rFonts w:hAnsi="宋体"/>
                      <w:color w:val="000000" w:themeColor="text1"/>
                      <w:szCs w:val="21"/>
                    </w:rPr>
                  </w:pPr>
                  <w:r>
                    <w:rPr>
                      <w:rFonts w:hint="eastAsia" w:hAnsi="宋体"/>
                      <w:color w:val="000000" w:themeColor="text1"/>
                      <w:szCs w:val="21"/>
                    </w:rPr>
                    <w:t>油类</w:t>
                  </w:r>
                </w:p>
              </w:tc>
              <w:tc>
                <w:tcPr>
                  <w:tcW w:w="614" w:type="dxa"/>
                  <w:vAlign w:val="center"/>
                </w:tcPr>
                <w:p>
                  <w:pPr>
                    <w:jc w:val="center"/>
                    <w:rPr>
                      <w:color w:val="000000" w:themeColor="text1"/>
                      <w:szCs w:val="21"/>
                    </w:rPr>
                  </w:pPr>
                  <w:r>
                    <w:rPr>
                      <w:rFonts w:hint="eastAsia"/>
                      <w:color w:val="000000" w:themeColor="text1"/>
                      <w:szCs w:val="21"/>
                    </w:rPr>
                    <w:t>一个月</w:t>
                  </w:r>
                </w:p>
              </w:tc>
              <w:tc>
                <w:tcPr>
                  <w:tcW w:w="676" w:type="dxa"/>
                  <w:vAlign w:val="center"/>
                </w:tcPr>
                <w:p>
                  <w:pPr>
                    <w:jc w:val="center"/>
                    <w:rPr>
                      <w:color w:val="000000" w:themeColor="text1"/>
                      <w:szCs w:val="21"/>
                    </w:rPr>
                  </w:pPr>
                  <w:r>
                    <w:rPr>
                      <w:rFonts w:hint="eastAsia"/>
                      <w:color w:val="000000" w:themeColor="text1"/>
                      <w:szCs w:val="21"/>
                    </w:rPr>
                    <w:t>T</w:t>
                  </w:r>
                </w:p>
              </w:tc>
              <w:tc>
                <w:tcPr>
                  <w:tcW w:w="828" w:type="dxa"/>
                  <w:vAlign w:val="center"/>
                </w:tcPr>
                <w:p>
                  <w:pPr>
                    <w:jc w:val="center"/>
                    <w:rPr>
                      <w:bCs/>
                      <w:color w:val="000000" w:themeColor="text1"/>
                    </w:rPr>
                  </w:pPr>
                  <w:r>
                    <w:rPr>
                      <w:rFonts w:hint="eastAsia"/>
                      <w:bCs/>
                      <w:color w:val="000000" w:themeColor="text1"/>
                    </w:rPr>
                    <w:t>安全处置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620" w:hRule="atLeast"/>
                <w:jc w:val="center"/>
              </w:trPr>
              <w:tc>
                <w:tcPr>
                  <w:tcW w:w="338" w:type="dxa"/>
                  <w:vAlign w:val="center"/>
                </w:tcPr>
                <w:p>
                  <w:pPr>
                    <w:jc w:val="center"/>
                    <w:rPr>
                      <w:color w:val="000000" w:themeColor="text1"/>
                      <w:szCs w:val="21"/>
                    </w:rPr>
                  </w:pPr>
                  <w:r>
                    <w:rPr>
                      <w:rFonts w:hint="eastAsia"/>
                      <w:color w:val="000000" w:themeColor="text1"/>
                      <w:szCs w:val="21"/>
                    </w:rPr>
                    <w:t>5</w:t>
                  </w:r>
                </w:p>
              </w:tc>
              <w:tc>
                <w:tcPr>
                  <w:tcW w:w="823" w:type="dxa"/>
                  <w:vAlign w:val="center"/>
                </w:tcPr>
                <w:p>
                  <w:pPr>
                    <w:jc w:val="center"/>
                    <w:rPr>
                      <w:color w:val="000000" w:themeColor="text1"/>
                      <w:szCs w:val="21"/>
                    </w:rPr>
                  </w:pPr>
                  <w:r>
                    <w:rPr>
                      <w:color w:val="000000" w:themeColor="text1"/>
                      <w:szCs w:val="21"/>
                    </w:rPr>
                    <w:t>废乳化液</w:t>
                  </w:r>
                </w:p>
              </w:tc>
              <w:tc>
                <w:tcPr>
                  <w:tcW w:w="914" w:type="dxa"/>
                  <w:vAlign w:val="center"/>
                </w:tcPr>
                <w:p>
                  <w:pPr>
                    <w:jc w:val="center"/>
                    <w:rPr>
                      <w:color w:val="000000" w:themeColor="text1"/>
                      <w:szCs w:val="21"/>
                    </w:rPr>
                  </w:pPr>
                  <w:r>
                    <w:rPr>
                      <w:rFonts w:hint="eastAsia"/>
                      <w:color w:val="000000" w:themeColor="text1"/>
                      <w:szCs w:val="21"/>
                    </w:rPr>
                    <w:t>HW09</w:t>
                  </w:r>
                </w:p>
              </w:tc>
              <w:tc>
                <w:tcPr>
                  <w:tcW w:w="673" w:type="dxa"/>
                  <w:vAlign w:val="center"/>
                </w:tcPr>
                <w:p>
                  <w:pPr>
                    <w:jc w:val="center"/>
                    <w:rPr>
                      <w:color w:val="000000" w:themeColor="text1"/>
                      <w:szCs w:val="21"/>
                    </w:rPr>
                  </w:pPr>
                  <w:r>
                    <w:rPr>
                      <w:rFonts w:hint="eastAsia"/>
                      <w:color w:val="000000" w:themeColor="text1"/>
                      <w:szCs w:val="21"/>
                    </w:rPr>
                    <w:t>900-006-09</w:t>
                  </w:r>
                </w:p>
              </w:tc>
              <w:tc>
                <w:tcPr>
                  <w:tcW w:w="753" w:type="dxa"/>
                  <w:vAlign w:val="center"/>
                </w:tcPr>
                <w:p>
                  <w:pPr>
                    <w:jc w:val="center"/>
                    <w:rPr>
                      <w:color w:val="000000" w:themeColor="text1"/>
                      <w:szCs w:val="21"/>
                    </w:rPr>
                  </w:pPr>
                  <w:r>
                    <w:rPr>
                      <w:rFonts w:hint="eastAsia"/>
                      <w:color w:val="000000" w:themeColor="text1"/>
                      <w:szCs w:val="21"/>
                    </w:rPr>
                    <w:t>30</w:t>
                  </w:r>
                </w:p>
              </w:tc>
              <w:tc>
                <w:tcPr>
                  <w:tcW w:w="840" w:type="dxa"/>
                  <w:vAlign w:val="center"/>
                </w:tcPr>
                <w:p>
                  <w:pPr>
                    <w:jc w:val="center"/>
                    <w:rPr>
                      <w:color w:val="000000" w:themeColor="text1"/>
                      <w:szCs w:val="21"/>
                    </w:rPr>
                  </w:pPr>
                  <w:r>
                    <w:rPr>
                      <w:color w:val="000000" w:themeColor="text1"/>
                      <w:szCs w:val="21"/>
                    </w:rPr>
                    <w:t>设备运行</w:t>
                  </w:r>
                </w:p>
              </w:tc>
              <w:tc>
                <w:tcPr>
                  <w:tcW w:w="630" w:type="dxa"/>
                  <w:vAlign w:val="center"/>
                </w:tcPr>
                <w:p>
                  <w:pPr>
                    <w:jc w:val="center"/>
                    <w:rPr>
                      <w:color w:val="000000" w:themeColor="text1"/>
                      <w:szCs w:val="21"/>
                    </w:rPr>
                  </w:pPr>
                  <w:r>
                    <w:rPr>
                      <w:color w:val="000000" w:themeColor="text1"/>
                      <w:szCs w:val="21"/>
                    </w:rPr>
                    <w:t>液态</w:t>
                  </w:r>
                </w:p>
              </w:tc>
              <w:tc>
                <w:tcPr>
                  <w:tcW w:w="690" w:type="dxa"/>
                  <w:vAlign w:val="center"/>
                </w:tcPr>
                <w:p>
                  <w:pPr>
                    <w:jc w:val="center"/>
                    <w:rPr>
                      <w:color w:val="000000" w:themeColor="text1"/>
                      <w:szCs w:val="21"/>
                    </w:rPr>
                  </w:pPr>
                  <w:r>
                    <w:rPr>
                      <w:color w:val="000000" w:themeColor="text1"/>
                      <w:szCs w:val="21"/>
                    </w:rPr>
                    <w:t>乳化液</w:t>
                  </w:r>
                  <w:r>
                    <w:rPr>
                      <w:rFonts w:hint="eastAsia"/>
                      <w:color w:val="000000" w:themeColor="text1"/>
                      <w:szCs w:val="21"/>
                    </w:rPr>
                    <w:t>、</w:t>
                  </w:r>
                  <w:r>
                    <w:rPr>
                      <w:color w:val="000000" w:themeColor="text1"/>
                      <w:szCs w:val="21"/>
                    </w:rPr>
                    <w:t>杂质</w:t>
                  </w:r>
                </w:p>
              </w:tc>
              <w:tc>
                <w:tcPr>
                  <w:tcW w:w="750" w:type="dxa"/>
                  <w:vAlign w:val="center"/>
                </w:tcPr>
                <w:p>
                  <w:pPr>
                    <w:jc w:val="center"/>
                    <w:rPr>
                      <w:color w:val="000000" w:themeColor="text1"/>
                      <w:szCs w:val="21"/>
                    </w:rPr>
                  </w:pPr>
                  <w:r>
                    <w:rPr>
                      <w:color w:val="000000" w:themeColor="text1"/>
                      <w:szCs w:val="21"/>
                    </w:rPr>
                    <w:t>乳化液</w:t>
                  </w:r>
                </w:p>
              </w:tc>
              <w:tc>
                <w:tcPr>
                  <w:tcW w:w="614" w:type="dxa"/>
                  <w:vAlign w:val="center"/>
                </w:tcPr>
                <w:p>
                  <w:pPr>
                    <w:jc w:val="center"/>
                    <w:rPr>
                      <w:color w:val="000000" w:themeColor="text1"/>
                      <w:szCs w:val="21"/>
                    </w:rPr>
                  </w:pPr>
                  <w:r>
                    <w:rPr>
                      <w:color w:val="000000" w:themeColor="text1"/>
                      <w:szCs w:val="21"/>
                    </w:rPr>
                    <w:t>一个月</w:t>
                  </w:r>
                </w:p>
              </w:tc>
              <w:tc>
                <w:tcPr>
                  <w:tcW w:w="676" w:type="dxa"/>
                  <w:vAlign w:val="center"/>
                </w:tcPr>
                <w:p>
                  <w:pPr>
                    <w:jc w:val="center"/>
                    <w:rPr>
                      <w:bCs/>
                      <w:color w:val="000000" w:themeColor="text1"/>
                    </w:rPr>
                  </w:pPr>
                  <w:r>
                    <w:rPr>
                      <w:rFonts w:hint="eastAsia" w:hAnsi="宋体"/>
                      <w:color w:val="000000" w:themeColor="text1"/>
                      <w:szCs w:val="21"/>
                    </w:rPr>
                    <w:t>T、I</w:t>
                  </w:r>
                </w:p>
              </w:tc>
              <w:tc>
                <w:tcPr>
                  <w:tcW w:w="828" w:type="dxa"/>
                  <w:vAlign w:val="center"/>
                </w:tcPr>
                <w:p>
                  <w:pPr>
                    <w:jc w:val="center"/>
                    <w:rPr>
                      <w:bCs/>
                      <w:color w:val="000000" w:themeColor="text1"/>
                    </w:rPr>
                  </w:pPr>
                  <w:r>
                    <w:rPr>
                      <w:rFonts w:hint="eastAsia"/>
                      <w:bCs/>
                      <w:color w:val="000000" w:themeColor="text1"/>
                    </w:rPr>
                    <w:t>安全处置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620" w:hRule="atLeast"/>
                <w:jc w:val="center"/>
              </w:trPr>
              <w:tc>
                <w:tcPr>
                  <w:tcW w:w="338" w:type="dxa"/>
                  <w:vAlign w:val="center"/>
                </w:tcPr>
                <w:p>
                  <w:pPr>
                    <w:jc w:val="center"/>
                    <w:rPr>
                      <w:color w:val="000000" w:themeColor="text1"/>
                      <w:szCs w:val="21"/>
                    </w:rPr>
                  </w:pPr>
                  <w:r>
                    <w:rPr>
                      <w:rFonts w:hint="eastAsia"/>
                      <w:color w:val="000000" w:themeColor="text1"/>
                      <w:szCs w:val="21"/>
                    </w:rPr>
                    <w:t>6</w:t>
                  </w:r>
                </w:p>
              </w:tc>
              <w:tc>
                <w:tcPr>
                  <w:tcW w:w="823" w:type="dxa"/>
                  <w:vAlign w:val="center"/>
                </w:tcPr>
                <w:p>
                  <w:pPr>
                    <w:jc w:val="center"/>
                    <w:rPr>
                      <w:color w:val="000000" w:themeColor="text1"/>
                      <w:szCs w:val="21"/>
                    </w:rPr>
                  </w:pPr>
                  <w:r>
                    <w:rPr>
                      <w:color w:val="000000" w:themeColor="text1"/>
                      <w:szCs w:val="21"/>
                    </w:rPr>
                    <w:t>污水处理站污泥</w:t>
                  </w:r>
                </w:p>
              </w:tc>
              <w:tc>
                <w:tcPr>
                  <w:tcW w:w="914" w:type="dxa"/>
                  <w:vAlign w:val="center"/>
                </w:tcPr>
                <w:p>
                  <w:pPr>
                    <w:jc w:val="center"/>
                    <w:rPr>
                      <w:color w:val="000000" w:themeColor="text1"/>
                      <w:szCs w:val="21"/>
                    </w:rPr>
                  </w:pPr>
                  <w:r>
                    <w:rPr>
                      <w:rFonts w:hint="eastAsia"/>
                      <w:color w:val="000000" w:themeColor="text1"/>
                      <w:szCs w:val="21"/>
                    </w:rPr>
                    <w:t>HW08</w:t>
                  </w:r>
                </w:p>
              </w:tc>
              <w:tc>
                <w:tcPr>
                  <w:tcW w:w="673" w:type="dxa"/>
                  <w:vAlign w:val="center"/>
                </w:tcPr>
                <w:p>
                  <w:pPr>
                    <w:jc w:val="center"/>
                    <w:rPr>
                      <w:color w:val="000000" w:themeColor="text1"/>
                      <w:szCs w:val="21"/>
                    </w:rPr>
                  </w:pPr>
                  <w:r>
                    <w:rPr>
                      <w:rFonts w:hint="eastAsia"/>
                      <w:color w:val="000000" w:themeColor="text1"/>
                      <w:szCs w:val="21"/>
                    </w:rPr>
                    <w:t>900-210-08</w:t>
                  </w:r>
                </w:p>
              </w:tc>
              <w:tc>
                <w:tcPr>
                  <w:tcW w:w="753" w:type="dxa"/>
                  <w:vAlign w:val="center"/>
                </w:tcPr>
                <w:p>
                  <w:pPr>
                    <w:jc w:val="center"/>
                    <w:rPr>
                      <w:color w:val="000000" w:themeColor="text1"/>
                      <w:szCs w:val="21"/>
                    </w:rPr>
                  </w:pPr>
                  <w:r>
                    <w:rPr>
                      <w:rFonts w:hint="eastAsia"/>
                      <w:color w:val="000000" w:themeColor="text1"/>
                      <w:szCs w:val="21"/>
                    </w:rPr>
                    <w:t>26</w:t>
                  </w:r>
                </w:p>
              </w:tc>
              <w:tc>
                <w:tcPr>
                  <w:tcW w:w="840" w:type="dxa"/>
                  <w:vAlign w:val="center"/>
                </w:tcPr>
                <w:p>
                  <w:pPr>
                    <w:jc w:val="center"/>
                    <w:rPr>
                      <w:color w:val="000000" w:themeColor="text1"/>
                      <w:szCs w:val="21"/>
                    </w:rPr>
                  </w:pPr>
                  <w:r>
                    <w:rPr>
                      <w:rFonts w:hint="eastAsia"/>
                      <w:color w:val="000000" w:themeColor="text1"/>
                      <w:szCs w:val="21"/>
                    </w:rPr>
                    <w:t>污水站处理</w:t>
                  </w:r>
                </w:p>
              </w:tc>
              <w:tc>
                <w:tcPr>
                  <w:tcW w:w="630" w:type="dxa"/>
                  <w:vAlign w:val="center"/>
                </w:tcPr>
                <w:p>
                  <w:pPr>
                    <w:jc w:val="center"/>
                    <w:rPr>
                      <w:color w:val="000000" w:themeColor="text1"/>
                      <w:szCs w:val="21"/>
                    </w:rPr>
                  </w:pPr>
                  <w:r>
                    <w:rPr>
                      <w:color w:val="000000" w:themeColor="text1"/>
                      <w:szCs w:val="21"/>
                    </w:rPr>
                    <w:t>半固态</w:t>
                  </w:r>
                </w:p>
              </w:tc>
              <w:tc>
                <w:tcPr>
                  <w:tcW w:w="690" w:type="dxa"/>
                  <w:vAlign w:val="center"/>
                </w:tcPr>
                <w:p>
                  <w:pPr>
                    <w:jc w:val="center"/>
                    <w:rPr>
                      <w:color w:val="000000" w:themeColor="text1"/>
                      <w:szCs w:val="21"/>
                    </w:rPr>
                  </w:pPr>
                  <w:r>
                    <w:rPr>
                      <w:color w:val="000000" w:themeColor="text1"/>
                      <w:szCs w:val="21"/>
                    </w:rPr>
                    <w:t>污泥</w:t>
                  </w:r>
                </w:p>
              </w:tc>
              <w:tc>
                <w:tcPr>
                  <w:tcW w:w="750" w:type="dxa"/>
                  <w:vAlign w:val="center"/>
                </w:tcPr>
                <w:p>
                  <w:pPr>
                    <w:jc w:val="center"/>
                    <w:rPr>
                      <w:color w:val="000000" w:themeColor="text1"/>
                      <w:szCs w:val="21"/>
                    </w:rPr>
                  </w:pPr>
                  <w:r>
                    <w:rPr>
                      <w:color w:val="000000" w:themeColor="text1"/>
                      <w:szCs w:val="21"/>
                    </w:rPr>
                    <w:t>污泥</w:t>
                  </w:r>
                </w:p>
              </w:tc>
              <w:tc>
                <w:tcPr>
                  <w:tcW w:w="614" w:type="dxa"/>
                  <w:vAlign w:val="center"/>
                </w:tcPr>
                <w:p>
                  <w:pPr>
                    <w:jc w:val="center"/>
                    <w:rPr>
                      <w:color w:val="000000" w:themeColor="text1"/>
                      <w:szCs w:val="21"/>
                    </w:rPr>
                  </w:pPr>
                  <w:r>
                    <w:rPr>
                      <w:color w:val="000000" w:themeColor="text1"/>
                      <w:szCs w:val="21"/>
                    </w:rPr>
                    <w:t>每天</w:t>
                  </w:r>
                </w:p>
              </w:tc>
              <w:tc>
                <w:tcPr>
                  <w:tcW w:w="676" w:type="dxa"/>
                  <w:vAlign w:val="center"/>
                </w:tcPr>
                <w:p>
                  <w:pPr>
                    <w:jc w:val="center"/>
                    <w:rPr>
                      <w:bCs/>
                      <w:color w:val="000000" w:themeColor="text1"/>
                    </w:rPr>
                  </w:pPr>
                  <w:r>
                    <w:rPr>
                      <w:rFonts w:hint="eastAsia"/>
                      <w:color w:val="000000" w:themeColor="text1"/>
                      <w:szCs w:val="21"/>
                    </w:rPr>
                    <w:t>T、I</w:t>
                  </w:r>
                </w:p>
              </w:tc>
              <w:tc>
                <w:tcPr>
                  <w:tcW w:w="828" w:type="dxa"/>
                  <w:vAlign w:val="center"/>
                </w:tcPr>
                <w:p>
                  <w:pPr>
                    <w:jc w:val="center"/>
                    <w:rPr>
                      <w:bCs/>
                      <w:color w:val="000000" w:themeColor="text1"/>
                    </w:rPr>
                  </w:pPr>
                  <w:r>
                    <w:rPr>
                      <w:rFonts w:hint="eastAsia"/>
                      <w:bCs/>
                      <w:color w:val="000000" w:themeColor="text1"/>
                    </w:rPr>
                    <w:t>安全处置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620" w:hRule="atLeast"/>
                <w:jc w:val="center"/>
              </w:trPr>
              <w:tc>
                <w:tcPr>
                  <w:tcW w:w="338" w:type="dxa"/>
                  <w:vAlign w:val="center"/>
                </w:tcPr>
                <w:p>
                  <w:pPr>
                    <w:jc w:val="center"/>
                    <w:rPr>
                      <w:color w:val="000000" w:themeColor="text1"/>
                      <w:szCs w:val="21"/>
                    </w:rPr>
                  </w:pPr>
                  <w:r>
                    <w:rPr>
                      <w:rFonts w:hint="eastAsia"/>
                      <w:color w:val="000000" w:themeColor="text1"/>
                      <w:szCs w:val="21"/>
                    </w:rPr>
                    <w:t>7</w:t>
                  </w:r>
                </w:p>
              </w:tc>
              <w:tc>
                <w:tcPr>
                  <w:tcW w:w="823" w:type="dxa"/>
                  <w:vAlign w:val="center"/>
                </w:tcPr>
                <w:p>
                  <w:pPr>
                    <w:jc w:val="center"/>
                    <w:rPr>
                      <w:color w:val="000000" w:themeColor="text1"/>
                      <w:szCs w:val="21"/>
                    </w:rPr>
                  </w:pPr>
                  <w:r>
                    <w:rPr>
                      <w:rFonts w:hint="eastAsia"/>
                      <w:color w:val="000000" w:themeColor="text1"/>
                      <w:szCs w:val="21"/>
                    </w:rPr>
                    <w:t>蒸馏</w:t>
                  </w:r>
                  <w:r>
                    <w:rPr>
                      <w:color w:val="000000" w:themeColor="text1"/>
                      <w:szCs w:val="21"/>
                    </w:rPr>
                    <w:t>残渣</w:t>
                  </w:r>
                </w:p>
              </w:tc>
              <w:tc>
                <w:tcPr>
                  <w:tcW w:w="914" w:type="dxa"/>
                  <w:vAlign w:val="center"/>
                </w:tcPr>
                <w:p>
                  <w:pPr>
                    <w:jc w:val="center"/>
                    <w:rPr>
                      <w:color w:val="000000" w:themeColor="text1"/>
                      <w:szCs w:val="21"/>
                    </w:rPr>
                  </w:pPr>
                  <w:r>
                    <w:rPr>
                      <w:rFonts w:hint="eastAsia"/>
                      <w:color w:val="000000" w:themeColor="text1"/>
                      <w:szCs w:val="21"/>
                    </w:rPr>
                    <w:t>HW11</w:t>
                  </w:r>
                </w:p>
              </w:tc>
              <w:tc>
                <w:tcPr>
                  <w:tcW w:w="673" w:type="dxa"/>
                  <w:vAlign w:val="center"/>
                </w:tcPr>
                <w:p>
                  <w:pPr>
                    <w:jc w:val="center"/>
                    <w:rPr>
                      <w:color w:val="000000" w:themeColor="text1"/>
                      <w:szCs w:val="21"/>
                    </w:rPr>
                  </w:pPr>
                  <w:r>
                    <w:rPr>
                      <w:rFonts w:hint="eastAsia"/>
                      <w:color w:val="000000" w:themeColor="text1"/>
                      <w:szCs w:val="21"/>
                    </w:rPr>
                    <w:t>900-013-11</w:t>
                  </w:r>
                </w:p>
              </w:tc>
              <w:tc>
                <w:tcPr>
                  <w:tcW w:w="753" w:type="dxa"/>
                  <w:vAlign w:val="center"/>
                </w:tcPr>
                <w:p>
                  <w:pPr>
                    <w:jc w:val="center"/>
                    <w:rPr>
                      <w:color w:val="000000" w:themeColor="text1"/>
                      <w:szCs w:val="21"/>
                    </w:rPr>
                  </w:pPr>
                  <w:r>
                    <w:rPr>
                      <w:rFonts w:hint="eastAsia"/>
                      <w:color w:val="000000" w:themeColor="text1"/>
                      <w:szCs w:val="21"/>
                    </w:rPr>
                    <w:t>12</w:t>
                  </w:r>
                </w:p>
              </w:tc>
              <w:tc>
                <w:tcPr>
                  <w:tcW w:w="840" w:type="dxa"/>
                  <w:vAlign w:val="center"/>
                </w:tcPr>
                <w:p>
                  <w:pPr>
                    <w:jc w:val="center"/>
                    <w:rPr>
                      <w:color w:val="000000" w:themeColor="text1"/>
                      <w:szCs w:val="21"/>
                    </w:rPr>
                  </w:pPr>
                  <w:r>
                    <w:rPr>
                      <w:rFonts w:hint="eastAsia"/>
                      <w:color w:val="000000" w:themeColor="text1"/>
                      <w:szCs w:val="21"/>
                    </w:rPr>
                    <w:t>三效蒸发处理</w:t>
                  </w:r>
                </w:p>
              </w:tc>
              <w:tc>
                <w:tcPr>
                  <w:tcW w:w="630" w:type="dxa"/>
                  <w:vAlign w:val="center"/>
                </w:tcPr>
                <w:p>
                  <w:pPr>
                    <w:jc w:val="center"/>
                    <w:rPr>
                      <w:color w:val="000000" w:themeColor="text1"/>
                      <w:szCs w:val="21"/>
                    </w:rPr>
                  </w:pPr>
                  <w:r>
                    <w:rPr>
                      <w:color w:val="000000" w:themeColor="text1"/>
                      <w:szCs w:val="21"/>
                    </w:rPr>
                    <w:t>半固态</w:t>
                  </w:r>
                </w:p>
              </w:tc>
              <w:tc>
                <w:tcPr>
                  <w:tcW w:w="690" w:type="dxa"/>
                  <w:vAlign w:val="center"/>
                </w:tcPr>
                <w:p>
                  <w:pPr>
                    <w:jc w:val="center"/>
                    <w:rPr>
                      <w:color w:val="000000" w:themeColor="text1"/>
                      <w:szCs w:val="21"/>
                    </w:rPr>
                  </w:pPr>
                  <w:r>
                    <w:rPr>
                      <w:rFonts w:hint="eastAsia"/>
                      <w:color w:val="000000" w:themeColor="text1"/>
                      <w:szCs w:val="21"/>
                    </w:rPr>
                    <w:t>蒸馏残渣</w:t>
                  </w:r>
                </w:p>
              </w:tc>
              <w:tc>
                <w:tcPr>
                  <w:tcW w:w="750" w:type="dxa"/>
                  <w:vAlign w:val="center"/>
                </w:tcPr>
                <w:p>
                  <w:pPr>
                    <w:jc w:val="center"/>
                    <w:rPr>
                      <w:color w:val="000000" w:themeColor="text1"/>
                      <w:szCs w:val="21"/>
                    </w:rPr>
                  </w:pPr>
                  <w:r>
                    <w:rPr>
                      <w:rFonts w:hint="eastAsia"/>
                      <w:color w:val="000000" w:themeColor="text1"/>
                      <w:szCs w:val="21"/>
                    </w:rPr>
                    <w:t>蒸馏残渣</w:t>
                  </w:r>
                </w:p>
              </w:tc>
              <w:tc>
                <w:tcPr>
                  <w:tcW w:w="614" w:type="dxa"/>
                  <w:vAlign w:val="center"/>
                </w:tcPr>
                <w:p>
                  <w:pPr>
                    <w:jc w:val="center"/>
                    <w:rPr>
                      <w:color w:val="000000" w:themeColor="text1"/>
                      <w:szCs w:val="21"/>
                    </w:rPr>
                  </w:pPr>
                  <w:r>
                    <w:rPr>
                      <w:color w:val="000000" w:themeColor="text1"/>
                      <w:szCs w:val="21"/>
                    </w:rPr>
                    <w:t>每天</w:t>
                  </w:r>
                </w:p>
              </w:tc>
              <w:tc>
                <w:tcPr>
                  <w:tcW w:w="676" w:type="dxa"/>
                  <w:vAlign w:val="center"/>
                </w:tcPr>
                <w:p>
                  <w:pPr>
                    <w:jc w:val="center"/>
                    <w:rPr>
                      <w:color w:val="000000" w:themeColor="text1"/>
                      <w:szCs w:val="21"/>
                    </w:rPr>
                  </w:pPr>
                  <w:r>
                    <w:rPr>
                      <w:rFonts w:hint="eastAsia"/>
                      <w:color w:val="000000" w:themeColor="text1"/>
                      <w:szCs w:val="21"/>
                    </w:rPr>
                    <w:t>T</w:t>
                  </w:r>
                </w:p>
              </w:tc>
              <w:tc>
                <w:tcPr>
                  <w:tcW w:w="828" w:type="dxa"/>
                  <w:vAlign w:val="center"/>
                </w:tcPr>
                <w:p>
                  <w:pPr>
                    <w:jc w:val="center"/>
                    <w:rPr>
                      <w:bCs/>
                      <w:color w:val="000000" w:themeColor="text1"/>
                    </w:rPr>
                  </w:pPr>
                  <w:r>
                    <w:rPr>
                      <w:rFonts w:hint="eastAsia"/>
                      <w:bCs/>
                      <w:color w:val="000000" w:themeColor="text1"/>
                    </w:rPr>
                    <w:t>安全处置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620" w:hRule="atLeast"/>
                <w:jc w:val="center"/>
              </w:trPr>
              <w:tc>
                <w:tcPr>
                  <w:tcW w:w="338" w:type="dxa"/>
                  <w:vAlign w:val="center"/>
                </w:tcPr>
                <w:p>
                  <w:pPr>
                    <w:jc w:val="center"/>
                    <w:rPr>
                      <w:color w:val="000000" w:themeColor="text1"/>
                      <w:szCs w:val="21"/>
                    </w:rPr>
                  </w:pPr>
                  <w:r>
                    <w:rPr>
                      <w:rFonts w:hint="eastAsia"/>
                      <w:color w:val="000000" w:themeColor="text1"/>
                      <w:szCs w:val="21"/>
                    </w:rPr>
                    <w:t>8</w:t>
                  </w:r>
                </w:p>
              </w:tc>
              <w:tc>
                <w:tcPr>
                  <w:tcW w:w="823" w:type="dxa"/>
                  <w:vAlign w:val="center"/>
                </w:tcPr>
                <w:p>
                  <w:pPr>
                    <w:jc w:val="center"/>
                    <w:rPr>
                      <w:color w:val="000000" w:themeColor="text1"/>
                      <w:szCs w:val="21"/>
                    </w:rPr>
                  </w:pPr>
                  <w:r>
                    <w:rPr>
                      <w:rFonts w:hint="eastAsia"/>
                      <w:color w:val="000000" w:themeColor="text1"/>
                      <w:szCs w:val="21"/>
                    </w:rPr>
                    <w:t>废活性炭</w:t>
                  </w:r>
                </w:p>
              </w:tc>
              <w:tc>
                <w:tcPr>
                  <w:tcW w:w="914" w:type="dxa"/>
                  <w:vAlign w:val="center"/>
                </w:tcPr>
                <w:p>
                  <w:pPr>
                    <w:jc w:val="center"/>
                    <w:rPr>
                      <w:color w:val="000000" w:themeColor="text1"/>
                      <w:szCs w:val="21"/>
                    </w:rPr>
                  </w:pPr>
                  <w:r>
                    <w:rPr>
                      <w:rFonts w:hint="eastAsia"/>
                      <w:color w:val="000000" w:themeColor="text1"/>
                      <w:szCs w:val="21"/>
                    </w:rPr>
                    <w:t>HW49</w:t>
                  </w:r>
                </w:p>
              </w:tc>
              <w:tc>
                <w:tcPr>
                  <w:tcW w:w="673" w:type="dxa"/>
                  <w:vAlign w:val="center"/>
                </w:tcPr>
                <w:p>
                  <w:pPr>
                    <w:jc w:val="center"/>
                    <w:rPr>
                      <w:color w:val="000000" w:themeColor="text1"/>
                      <w:szCs w:val="21"/>
                    </w:rPr>
                  </w:pPr>
                  <w:r>
                    <w:rPr>
                      <w:rFonts w:hint="eastAsia"/>
                      <w:color w:val="000000" w:themeColor="text1"/>
                      <w:szCs w:val="21"/>
                    </w:rPr>
                    <w:t>900-041-49</w:t>
                  </w:r>
                </w:p>
              </w:tc>
              <w:tc>
                <w:tcPr>
                  <w:tcW w:w="753" w:type="dxa"/>
                  <w:vAlign w:val="center"/>
                </w:tcPr>
                <w:p>
                  <w:pPr>
                    <w:jc w:val="center"/>
                    <w:rPr>
                      <w:color w:val="000000" w:themeColor="text1"/>
                      <w:szCs w:val="21"/>
                    </w:rPr>
                  </w:pPr>
                  <w:r>
                    <w:rPr>
                      <w:rFonts w:hint="eastAsia"/>
                      <w:color w:val="000000" w:themeColor="text1"/>
                      <w:szCs w:val="21"/>
                    </w:rPr>
                    <w:t>15.1</w:t>
                  </w:r>
                </w:p>
              </w:tc>
              <w:tc>
                <w:tcPr>
                  <w:tcW w:w="840" w:type="dxa"/>
                  <w:vAlign w:val="center"/>
                </w:tcPr>
                <w:p>
                  <w:pPr>
                    <w:jc w:val="center"/>
                    <w:rPr>
                      <w:color w:val="000000" w:themeColor="text1"/>
                      <w:szCs w:val="21"/>
                    </w:rPr>
                  </w:pPr>
                  <w:r>
                    <w:rPr>
                      <w:rFonts w:hint="eastAsia"/>
                      <w:color w:val="000000" w:themeColor="text1"/>
                      <w:szCs w:val="21"/>
                    </w:rPr>
                    <w:t>废气处理</w:t>
                  </w:r>
                </w:p>
              </w:tc>
              <w:tc>
                <w:tcPr>
                  <w:tcW w:w="630" w:type="dxa"/>
                  <w:vAlign w:val="center"/>
                </w:tcPr>
                <w:p>
                  <w:pPr>
                    <w:jc w:val="center"/>
                    <w:rPr>
                      <w:color w:val="000000" w:themeColor="text1"/>
                      <w:szCs w:val="21"/>
                    </w:rPr>
                  </w:pPr>
                  <w:r>
                    <w:rPr>
                      <w:rFonts w:hint="eastAsia"/>
                      <w:color w:val="000000" w:themeColor="text1"/>
                      <w:szCs w:val="21"/>
                    </w:rPr>
                    <w:t>固态</w:t>
                  </w:r>
                </w:p>
              </w:tc>
              <w:tc>
                <w:tcPr>
                  <w:tcW w:w="690" w:type="dxa"/>
                  <w:vAlign w:val="center"/>
                </w:tcPr>
                <w:p>
                  <w:pPr>
                    <w:jc w:val="center"/>
                    <w:rPr>
                      <w:color w:val="000000" w:themeColor="text1"/>
                      <w:szCs w:val="21"/>
                    </w:rPr>
                  </w:pPr>
                  <w:r>
                    <w:rPr>
                      <w:rFonts w:hint="eastAsia"/>
                      <w:color w:val="000000" w:themeColor="text1"/>
                      <w:szCs w:val="21"/>
                    </w:rPr>
                    <w:t>有机废气、活性炭</w:t>
                  </w:r>
                </w:p>
              </w:tc>
              <w:tc>
                <w:tcPr>
                  <w:tcW w:w="750" w:type="dxa"/>
                  <w:vAlign w:val="center"/>
                </w:tcPr>
                <w:p>
                  <w:pPr>
                    <w:jc w:val="center"/>
                    <w:rPr>
                      <w:color w:val="000000" w:themeColor="text1"/>
                      <w:szCs w:val="21"/>
                    </w:rPr>
                  </w:pPr>
                  <w:r>
                    <w:rPr>
                      <w:rFonts w:hint="eastAsia"/>
                      <w:color w:val="000000" w:themeColor="text1"/>
                      <w:szCs w:val="21"/>
                    </w:rPr>
                    <w:t>有机废气</w:t>
                  </w:r>
                </w:p>
              </w:tc>
              <w:tc>
                <w:tcPr>
                  <w:tcW w:w="614" w:type="dxa"/>
                  <w:vAlign w:val="center"/>
                </w:tcPr>
                <w:p>
                  <w:pPr>
                    <w:jc w:val="center"/>
                    <w:rPr>
                      <w:color w:val="000000" w:themeColor="text1"/>
                      <w:szCs w:val="21"/>
                    </w:rPr>
                  </w:pPr>
                  <w:r>
                    <w:rPr>
                      <w:rFonts w:hint="eastAsia"/>
                      <w:color w:val="000000" w:themeColor="text1"/>
                      <w:szCs w:val="21"/>
                    </w:rPr>
                    <w:t>每年</w:t>
                  </w:r>
                </w:p>
              </w:tc>
              <w:tc>
                <w:tcPr>
                  <w:tcW w:w="676" w:type="dxa"/>
                  <w:vAlign w:val="center"/>
                </w:tcPr>
                <w:p>
                  <w:pPr>
                    <w:jc w:val="center"/>
                    <w:rPr>
                      <w:color w:val="000000" w:themeColor="text1"/>
                      <w:szCs w:val="21"/>
                    </w:rPr>
                  </w:pPr>
                  <w:r>
                    <w:rPr>
                      <w:rFonts w:hint="eastAsia"/>
                      <w:color w:val="000000" w:themeColor="text1"/>
                      <w:szCs w:val="21"/>
                    </w:rPr>
                    <w:t>T、I</w:t>
                  </w:r>
                </w:p>
              </w:tc>
              <w:tc>
                <w:tcPr>
                  <w:tcW w:w="828" w:type="dxa"/>
                  <w:vAlign w:val="center"/>
                </w:tcPr>
                <w:p>
                  <w:pPr>
                    <w:jc w:val="center"/>
                    <w:rPr>
                      <w:bCs/>
                      <w:color w:val="000000" w:themeColor="text1"/>
                    </w:rPr>
                  </w:pPr>
                  <w:r>
                    <w:rPr>
                      <w:rFonts w:hint="eastAsia"/>
                      <w:bCs/>
                      <w:color w:val="000000" w:themeColor="text1"/>
                    </w:rPr>
                    <w:t>安全处置</w:t>
                  </w:r>
                </w:p>
              </w:tc>
            </w:tr>
          </w:tbl>
          <w:p>
            <w:pPr>
              <w:pStyle w:val="6"/>
              <w:spacing w:before="156" w:beforeLines="50" w:line="360" w:lineRule="auto"/>
              <w:ind w:firstLine="480"/>
              <w:jc w:val="left"/>
              <w:rPr>
                <w:color w:val="000000" w:themeColor="text1"/>
                <w:sz w:val="24"/>
                <w:szCs w:val="24"/>
              </w:rPr>
            </w:pPr>
            <w:r>
              <w:rPr>
                <w:rFonts w:hint="eastAsia"/>
                <w:color w:val="000000" w:themeColor="text1"/>
                <w:sz w:val="24"/>
                <w:szCs w:val="24"/>
              </w:rPr>
              <w:t>改扩建项目固体废物“三本账”一览表如下：</w:t>
            </w:r>
          </w:p>
          <w:p>
            <w:pPr>
              <w:pStyle w:val="6"/>
              <w:ind w:firstLine="0" w:firstLineChars="0"/>
              <w:jc w:val="center"/>
              <w:rPr>
                <w:b/>
                <w:color w:val="000000" w:themeColor="text1"/>
                <w:sz w:val="24"/>
                <w:szCs w:val="24"/>
              </w:rPr>
            </w:pPr>
            <w:r>
              <w:rPr>
                <w:rFonts w:hint="eastAsia"/>
                <w:b/>
                <w:color w:val="000000" w:themeColor="text1"/>
                <w:sz w:val="24"/>
                <w:szCs w:val="24"/>
              </w:rPr>
              <w:t>表5-17 改扩建项目固体废物“三本账”一览表</w:t>
            </w:r>
          </w:p>
          <w:tbl>
            <w:tblPr>
              <w:tblStyle w:val="35"/>
              <w:tblW w:w="850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844"/>
              <w:gridCol w:w="1134"/>
              <w:gridCol w:w="2719"/>
              <w:gridCol w:w="1307"/>
              <w:gridCol w:w="1307"/>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844" w:type="dxa"/>
                  <w:tcBorders>
                    <w:top w:val="single" w:color="auto" w:sz="12" w:space="0"/>
                    <w:left w:val="nil"/>
                    <w:bottom w:val="single" w:color="auto" w:sz="12" w:space="0"/>
                  </w:tcBorders>
                  <w:vAlign w:val="center"/>
                </w:tcPr>
                <w:p>
                  <w:pPr>
                    <w:adjustRightInd w:val="0"/>
                    <w:snapToGrid w:val="0"/>
                    <w:jc w:val="center"/>
                    <w:rPr>
                      <w:b/>
                      <w:color w:val="000000" w:themeColor="text1"/>
                      <w:szCs w:val="21"/>
                    </w:rPr>
                  </w:pPr>
                  <w:r>
                    <w:rPr>
                      <w:b/>
                      <w:color w:val="000000" w:themeColor="text1"/>
                      <w:szCs w:val="21"/>
                    </w:rPr>
                    <w:t>时期</w:t>
                  </w:r>
                </w:p>
              </w:tc>
              <w:tc>
                <w:tcPr>
                  <w:tcW w:w="3853" w:type="dxa"/>
                  <w:gridSpan w:val="2"/>
                  <w:tcBorders>
                    <w:top w:val="single" w:color="auto" w:sz="12" w:space="0"/>
                    <w:bottom w:val="single" w:color="auto" w:sz="12" w:space="0"/>
                  </w:tcBorders>
                  <w:vAlign w:val="center"/>
                </w:tcPr>
                <w:p>
                  <w:pPr>
                    <w:adjustRightInd w:val="0"/>
                    <w:snapToGrid w:val="0"/>
                    <w:jc w:val="center"/>
                    <w:rPr>
                      <w:b/>
                      <w:color w:val="000000" w:themeColor="text1"/>
                      <w:szCs w:val="21"/>
                    </w:rPr>
                  </w:pPr>
                  <w:r>
                    <w:rPr>
                      <w:b/>
                      <w:color w:val="000000" w:themeColor="text1"/>
                      <w:szCs w:val="21"/>
                    </w:rPr>
                    <w:t>污染物名称</w:t>
                  </w:r>
                </w:p>
              </w:tc>
              <w:tc>
                <w:tcPr>
                  <w:tcW w:w="1307" w:type="dxa"/>
                  <w:tcBorders>
                    <w:top w:val="single" w:color="auto" w:sz="12" w:space="0"/>
                    <w:bottom w:val="single" w:color="auto" w:sz="12" w:space="0"/>
                  </w:tcBorders>
                  <w:vAlign w:val="center"/>
                </w:tcPr>
                <w:p>
                  <w:pPr>
                    <w:adjustRightInd w:val="0"/>
                    <w:snapToGrid w:val="0"/>
                    <w:jc w:val="center"/>
                    <w:rPr>
                      <w:b/>
                      <w:color w:val="000000" w:themeColor="text1"/>
                      <w:szCs w:val="21"/>
                    </w:rPr>
                  </w:pPr>
                  <w:r>
                    <w:rPr>
                      <w:b/>
                      <w:color w:val="000000" w:themeColor="text1"/>
                      <w:szCs w:val="21"/>
                    </w:rPr>
                    <w:t>产生量</w:t>
                  </w:r>
                </w:p>
              </w:tc>
              <w:tc>
                <w:tcPr>
                  <w:tcW w:w="1307" w:type="dxa"/>
                  <w:tcBorders>
                    <w:top w:val="single" w:color="auto" w:sz="12" w:space="0"/>
                    <w:bottom w:val="single" w:color="auto" w:sz="12" w:space="0"/>
                  </w:tcBorders>
                  <w:vAlign w:val="center"/>
                </w:tcPr>
                <w:p>
                  <w:pPr>
                    <w:adjustRightInd w:val="0"/>
                    <w:snapToGrid w:val="0"/>
                    <w:jc w:val="center"/>
                    <w:rPr>
                      <w:b/>
                      <w:color w:val="000000" w:themeColor="text1"/>
                      <w:szCs w:val="21"/>
                    </w:rPr>
                  </w:pPr>
                  <w:r>
                    <w:rPr>
                      <w:b/>
                      <w:color w:val="000000" w:themeColor="text1"/>
                      <w:szCs w:val="21"/>
                    </w:rPr>
                    <w:t>削减量</w:t>
                  </w:r>
                </w:p>
              </w:tc>
              <w:tc>
                <w:tcPr>
                  <w:tcW w:w="1194" w:type="dxa"/>
                  <w:tcBorders>
                    <w:top w:val="single" w:color="auto" w:sz="12" w:space="0"/>
                    <w:bottom w:val="single" w:color="auto" w:sz="12" w:space="0"/>
                    <w:right w:val="nil"/>
                  </w:tcBorders>
                  <w:vAlign w:val="center"/>
                </w:tcPr>
                <w:p>
                  <w:pPr>
                    <w:adjustRightInd w:val="0"/>
                    <w:snapToGrid w:val="0"/>
                    <w:jc w:val="center"/>
                    <w:rPr>
                      <w:b/>
                      <w:color w:val="000000" w:themeColor="text1"/>
                      <w:szCs w:val="21"/>
                    </w:rPr>
                  </w:pPr>
                  <w:r>
                    <w:rPr>
                      <w:b/>
                      <w:color w:val="000000" w:themeColor="text1"/>
                      <w:szCs w:val="21"/>
                    </w:rPr>
                    <w:t>排放量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844" w:type="dxa"/>
                  <w:vMerge w:val="restart"/>
                  <w:tcBorders>
                    <w:left w:val="nil"/>
                  </w:tcBorders>
                  <w:vAlign w:val="center"/>
                </w:tcPr>
                <w:p>
                  <w:pPr>
                    <w:adjustRightInd w:val="0"/>
                    <w:snapToGrid w:val="0"/>
                    <w:jc w:val="center"/>
                    <w:rPr>
                      <w:color w:val="000000" w:themeColor="text1"/>
                      <w:szCs w:val="21"/>
                    </w:rPr>
                  </w:pPr>
                  <w:r>
                    <w:rPr>
                      <w:color w:val="000000" w:themeColor="text1"/>
                      <w:szCs w:val="21"/>
                    </w:rPr>
                    <w:t>营运期</w:t>
                  </w:r>
                </w:p>
              </w:tc>
              <w:tc>
                <w:tcPr>
                  <w:tcW w:w="1134" w:type="dxa"/>
                  <w:vAlign w:val="center"/>
                </w:tcPr>
                <w:p>
                  <w:pPr>
                    <w:adjustRightInd w:val="0"/>
                    <w:snapToGrid w:val="0"/>
                    <w:jc w:val="center"/>
                    <w:rPr>
                      <w:color w:val="000000" w:themeColor="text1"/>
                      <w:szCs w:val="21"/>
                    </w:rPr>
                  </w:pPr>
                  <w:r>
                    <w:rPr>
                      <w:color w:val="000000" w:themeColor="text1"/>
                      <w:szCs w:val="21"/>
                    </w:rPr>
                    <w:t>一般工业</w:t>
                  </w:r>
                </w:p>
                <w:p>
                  <w:pPr>
                    <w:adjustRightInd w:val="0"/>
                    <w:snapToGrid w:val="0"/>
                    <w:jc w:val="center"/>
                    <w:rPr>
                      <w:color w:val="000000" w:themeColor="text1"/>
                      <w:szCs w:val="21"/>
                    </w:rPr>
                  </w:pPr>
                  <w:r>
                    <w:rPr>
                      <w:color w:val="000000" w:themeColor="text1"/>
                      <w:szCs w:val="21"/>
                    </w:rPr>
                    <w:t>固体废物</w:t>
                  </w:r>
                </w:p>
              </w:tc>
              <w:tc>
                <w:tcPr>
                  <w:tcW w:w="2719" w:type="dxa"/>
                  <w:vAlign w:val="center"/>
                </w:tcPr>
                <w:p>
                  <w:pPr>
                    <w:adjustRightInd w:val="0"/>
                    <w:snapToGrid w:val="0"/>
                    <w:jc w:val="center"/>
                    <w:rPr>
                      <w:color w:val="000000" w:themeColor="text1"/>
                      <w:szCs w:val="21"/>
                    </w:rPr>
                  </w:pPr>
                  <w:r>
                    <w:rPr>
                      <w:color w:val="000000" w:themeColor="text1"/>
                      <w:szCs w:val="21"/>
                    </w:rPr>
                    <w:t>钢材边角料</w:t>
                  </w:r>
                  <w:r>
                    <w:rPr>
                      <w:rFonts w:hint="eastAsia"/>
                      <w:color w:val="000000" w:themeColor="text1"/>
                      <w:szCs w:val="21"/>
                    </w:rPr>
                    <w:t>、</w:t>
                  </w:r>
                  <w:r>
                    <w:rPr>
                      <w:color w:val="000000" w:themeColor="text1"/>
                      <w:szCs w:val="21"/>
                    </w:rPr>
                    <w:t>铁泥</w:t>
                  </w:r>
                  <w:r>
                    <w:rPr>
                      <w:rFonts w:hint="eastAsia"/>
                      <w:color w:val="000000" w:themeColor="text1"/>
                      <w:szCs w:val="21"/>
                    </w:rPr>
                    <w:t>、</w:t>
                  </w:r>
                  <w:r>
                    <w:rPr>
                      <w:color w:val="000000" w:themeColor="text1"/>
                      <w:szCs w:val="21"/>
                    </w:rPr>
                    <w:t>不合格品</w:t>
                  </w:r>
                  <w:r>
                    <w:rPr>
                      <w:rFonts w:hint="eastAsia"/>
                      <w:color w:val="000000" w:themeColor="text1"/>
                      <w:szCs w:val="21"/>
                    </w:rPr>
                    <w:t>、</w:t>
                  </w:r>
                  <w:r>
                    <w:rPr>
                      <w:color w:val="000000" w:themeColor="text1"/>
                      <w:szCs w:val="21"/>
                    </w:rPr>
                    <w:t>废旧磨板</w:t>
                  </w:r>
                </w:p>
              </w:tc>
              <w:tc>
                <w:tcPr>
                  <w:tcW w:w="1307" w:type="dxa"/>
                  <w:vAlign w:val="center"/>
                </w:tcPr>
                <w:p>
                  <w:pPr>
                    <w:adjustRightInd w:val="0"/>
                    <w:snapToGrid w:val="0"/>
                    <w:jc w:val="center"/>
                    <w:rPr>
                      <w:color w:val="000000" w:themeColor="text1"/>
                      <w:szCs w:val="21"/>
                    </w:rPr>
                  </w:pPr>
                  <w:r>
                    <w:rPr>
                      <w:rFonts w:hint="eastAsia"/>
                      <w:color w:val="000000" w:themeColor="text1"/>
                      <w:szCs w:val="21"/>
                    </w:rPr>
                    <w:t>2797</w:t>
                  </w:r>
                </w:p>
              </w:tc>
              <w:tc>
                <w:tcPr>
                  <w:tcW w:w="1307" w:type="dxa"/>
                  <w:vAlign w:val="center"/>
                </w:tcPr>
                <w:p>
                  <w:pPr>
                    <w:adjustRightInd w:val="0"/>
                    <w:snapToGrid w:val="0"/>
                    <w:jc w:val="center"/>
                    <w:rPr>
                      <w:color w:val="000000" w:themeColor="text1"/>
                      <w:szCs w:val="21"/>
                    </w:rPr>
                  </w:pPr>
                  <w:r>
                    <w:rPr>
                      <w:rFonts w:hint="eastAsia"/>
                      <w:color w:val="000000" w:themeColor="text1"/>
                      <w:szCs w:val="21"/>
                    </w:rPr>
                    <w:t>2797</w:t>
                  </w:r>
                </w:p>
              </w:tc>
              <w:tc>
                <w:tcPr>
                  <w:tcW w:w="1194" w:type="dxa"/>
                  <w:tcBorders>
                    <w:right w:val="nil"/>
                  </w:tcBorders>
                  <w:vAlign w:val="center"/>
                </w:tcPr>
                <w:p>
                  <w:pPr>
                    <w:adjustRightInd w:val="0"/>
                    <w:snapToGrid w:val="0"/>
                    <w:jc w:val="center"/>
                    <w:rPr>
                      <w:color w:val="000000" w:themeColor="text1"/>
                      <w:szCs w:val="21"/>
                    </w:rPr>
                  </w:pPr>
                  <w:r>
                    <w:rPr>
                      <w:color w:val="000000" w:themeColor="text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844" w:type="dxa"/>
                  <w:vMerge w:val="continue"/>
                  <w:tcBorders>
                    <w:left w:val="nil"/>
                  </w:tcBorders>
                  <w:vAlign w:val="center"/>
                </w:tcPr>
                <w:p>
                  <w:pPr>
                    <w:adjustRightInd w:val="0"/>
                    <w:snapToGrid w:val="0"/>
                    <w:jc w:val="center"/>
                    <w:rPr>
                      <w:color w:val="000000" w:themeColor="text1"/>
                      <w:szCs w:val="21"/>
                    </w:rPr>
                  </w:pPr>
                </w:p>
              </w:tc>
              <w:tc>
                <w:tcPr>
                  <w:tcW w:w="1134" w:type="dxa"/>
                  <w:vAlign w:val="center"/>
                </w:tcPr>
                <w:p>
                  <w:pPr>
                    <w:adjustRightInd w:val="0"/>
                    <w:snapToGrid w:val="0"/>
                    <w:jc w:val="center"/>
                    <w:rPr>
                      <w:color w:val="000000" w:themeColor="text1"/>
                      <w:szCs w:val="21"/>
                    </w:rPr>
                  </w:pPr>
                  <w:r>
                    <w:rPr>
                      <w:color w:val="000000" w:themeColor="text1"/>
                      <w:szCs w:val="21"/>
                    </w:rPr>
                    <w:t>危险废物</w:t>
                  </w:r>
                </w:p>
              </w:tc>
              <w:tc>
                <w:tcPr>
                  <w:tcW w:w="2719" w:type="dxa"/>
                  <w:vAlign w:val="center"/>
                </w:tcPr>
                <w:p>
                  <w:pPr>
                    <w:adjustRightInd w:val="0"/>
                    <w:snapToGrid w:val="0"/>
                    <w:jc w:val="center"/>
                    <w:rPr>
                      <w:color w:val="000000" w:themeColor="text1"/>
                      <w:szCs w:val="21"/>
                    </w:rPr>
                  </w:pPr>
                  <w:r>
                    <w:rPr>
                      <w:color w:val="000000" w:themeColor="text1"/>
                      <w:szCs w:val="21"/>
                    </w:rPr>
                    <w:t>油泥</w:t>
                  </w:r>
                  <w:r>
                    <w:rPr>
                      <w:rFonts w:hint="eastAsia"/>
                      <w:color w:val="000000" w:themeColor="text1"/>
                      <w:szCs w:val="21"/>
                    </w:rPr>
                    <w:t>、</w:t>
                  </w:r>
                  <w:r>
                    <w:rPr>
                      <w:color w:val="000000" w:themeColor="text1"/>
                      <w:szCs w:val="21"/>
                    </w:rPr>
                    <w:t>废回火油</w:t>
                  </w:r>
                  <w:r>
                    <w:rPr>
                      <w:rFonts w:hint="eastAsia"/>
                      <w:color w:val="000000" w:themeColor="text1"/>
                      <w:szCs w:val="21"/>
                    </w:rPr>
                    <w:t>、</w:t>
                  </w:r>
                  <w:r>
                    <w:rPr>
                      <w:rFonts w:hAnsi="宋体"/>
                      <w:color w:val="000000" w:themeColor="text1"/>
                      <w:szCs w:val="21"/>
                    </w:rPr>
                    <w:t>滤芯</w:t>
                  </w:r>
                  <w:r>
                    <w:rPr>
                      <w:rFonts w:hint="eastAsia"/>
                      <w:color w:val="000000" w:themeColor="text1"/>
                      <w:szCs w:val="21"/>
                    </w:rPr>
                    <w:t>、</w:t>
                  </w:r>
                  <w:r>
                    <w:rPr>
                      <w:color w:val="000000" w:themeColor="text1"/>
                      <w:szCs w:val="21"/>
                    </w:rPr>
                    <w:t>废乳化液</w:t>
                  </w:r>
                  <w:r>
                    <w:rPr>
                      <w:rFonts w:hint="eastAsia"/>
                      <w:color w:val="000000" w:themeColor="text1"/>
                      <w:szCs w:val="21"/>
                    </w:rPr>
                    <w:t>、</w:t>
                  </w:r>
                  <w:r>
                    <w:rPr>
                      <w:color w:val="000000" w:themeColor="text1"/>
                      <w:szCs w:val="21"/>
                    </w:rPr>
                    <w:t>污水处理站污泥</w:t>
                  </w:r>
                  <w:r>
                    <w:rPr>
                      <w:rFonts w:hint="eastAsia"/>
                      <w:color w:val="000000" w:themeColor="text1"/>
                      <w:szCs w:val="21"/>
                    </w:rPr>
                    <w:t>、</w:t>
                  </w:r>
                  <w:r>
                    <w:rPr>
                      <w:color w:val="000000" w:themeColor="text1"/>
                      <w:szCs w:val="21"/>
                    </w:rPr>
                    <w:t>蒸发残渣</w:t>
                  </w:r>
                  <w:r>
                    <w:rPr>
                      <w:rFonts w:hint="eastAsia"/>
                      <w:color w:val="000000" w:themeColor="text1"/>
                      <w:szCs w:val="21"/>
                    </w:rPr>
                    <w:t>、废活性炭</w:t>
                  </w:r>
                </w:p>
              </w:tc>
              <w:tc>
                <w:tcPr>
                  <w:tcW w:w="1307" w:type="dxa"/>
                  <w:vAlign w:val="center"/>
                </w:tcPr>
                <w:p>
                  <w:pPr>
                    <w:adjustRightInd w:val="0"/>
                    <w:snapToGrid w:val="0"/>
                    <w:jc w:val="center"/>
                    <w:rPr>
                      <w:color w:val="000000" w:themeColor="text1"/>
                      <w:szCs w:val="21"/>
                    </w:rPr>
                  </w:pPr>
                  <w:r>
                    <w:rPr>
                      <w:rFonts w:hint="eastAsia"/>
                      <w:color w:val="000000" w:themeColor="text1"/>
                      <w:szCs w:val="21"/>
                    </w:rPr>
                    <w:t>163.9</w:t>
                  </w:r>
                </w:p>
              </w:tc>
              <w:tc>
                <w:tcPr>
                  <w:tcW w:w="1307" w:type="dxa"/>
                  <w:vAlign w:val="center"/>
                </w:tcPr>
                <w:p>
                  <w:pPr>
                    <w:adjustRightInd w:val="0"/>
                    <w:snapToGrid w:val="0"/>
                    <w:jc w:val="center"/>
                    <w:rPr>
                      <w:color w:val="000000" w:themeColor="text1"/>
                      <w:szCs w:val="21"/>
                    </w:rPr>
                  </w:pPr>
                  <w:r>
                    <w:rPr>
                      <w:rFonts w:hint="eastAsia"/>
                      <w:color w:val="000000" w:themeColor="text1"/>
                      <w:szCs w:val="21"/>
                    </w:rPr>
                    <w:t>163.9</w:t>
                  </w:r>
                </w:p>
              </w:tc>
              <w:tc>
                <w:tcPr>
                  <w:tcW w:w="1194" w:type="dxa"/>
                  <w:tcBorders>
                    <w:right w:val="nil"/>
                  </w:tcBorders>
                  <w:vAlign w:val="center"/>
                </w:tcPr>
                <w:p>
                  <w:pPr>
                    <w:adjustRightInd w:val="0"/>
                    <w:snapToGrid w:val="0"/>
                    <w:jc w:val="center"/>
                    <w:rPr>
                      <w:color w:val="000000" w:themeColor="text1"/>
                      <w:szCs w:val="21"/>
                    </w:rPr>
                  </w:pPr>
                  <w:r>
                    <w:rPr>
                      <w:color w:val="000000" w:themeColor="text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844" w:type="dxa"/>
                  <w:vMerge w:val="continue"/>
                  <w:tcBorders>
                    <w:left w:val="nil"/>
                    <w:bottom w:val="single" w:color="auto" w:sz="12" w:space="0"/>
                  </w:tcBorders>
                  <w:vAlign w:val="center"/>
                </w:tcPr>
                <w:p>
                  <w:pPr>
                    <w:adjustRightInd w:val="0"/>
                    <w:snapToGrid w:val="0"/>
                    <w:jc w:val="center"/>
                    <w:rPr>
                      <w:color w:val="000000" w:themeColor="text1"/>
                      <w:szCs w:val="21"/>
                    </w:rPr>
                  </w:pPr>
                </w:p>
              </w:tc>
              <w:tc>
                <w:tcPr>
                  <w:tcW w:w="3853" w:type="dxa"/>
                  <w:gridSpan w:val="2"/>
                  <w:tcBorders>
                    <w:bottom w:val="single" w:color="auto" w:sz="12" w:space="0"/>
                  </w:tcBorders>
                  <w:vAlign w:val="center"/>
                </w:tcPr>
                <w:p>
                  <w:pPr>
                    <w:adjustRightInd w:val="0"/>
                    <w:snapToGrid w:val="0"/>
                    <w:jc w:val="center"/>
                    <w:rPr>
                      <w:color w:val="000000" w:themeColor="text1"/>
                      <w:szCs w:val="21"/>
                    </w:rPr>
                  </w:pPr>
                  <w:r>
                    <w:rPr>
                      <w:color w:val="000000" w:themeColor="text1"/>
                      <w:szCs w:val="21"/>
                    </w:rPr>
                    <w:t>生活垃圾</w:t>
                  </w:r>
                </w:p>
              </w:tc>
              <w:tc>
                <w:tcPr>
                  <w:tcW w:w="1307" w:type="dxa"/>
                  <w:tcBorders>
                    <w:bottom w:val="single" w:color="auto" w:sz="12" w:space="0"/>
                  </w:tcBorders>
                  <w:vAlign w:val="center"/>
                </w:tcPr>
                <w:p>
                  <w:pPr>
                    <w:adjustRightInd w:val="0"/>
                    <w:snapToGrid w:val="0"/>
                    <w:jc w:val="center"/>
                    <w:rPr>
                      <w:color w:val="000000" w:themeColor="text1"/>
                      <w:szCs w:val="21"/>
                    </w:rPr>
                  </w:pPr>
                  <w:r>
                    <w:rPr>
                      <w:rFonts w:hint="eastAsia"/>
                      <w:color w:val="000000" w:themeColor="text1"/>
                      <w:szCs w:val="21"/>
                    </w:rPr>
                    <w:t>24</w:t>
                  </w:r>
                </w:p>
              </w:tc>
              <w:tc>
                <w:tcPr>
                  <w:tcW w:w="1307" w:type="dxa"/>
                  <w:tcBorders>
                    <w:bottom w:val="single" w:color="auto" w:sz="12" w:space="0"/>
                  </w:tcBorders>
                  <w:vAlign w:val="center"/>
                </w:tcPr>
                <w:p>
                  <w:pPr>
                    <w:adjustRightInd w:val="0"/>
                    <w:snapToGrid w:val="0"/>
                    <w:jc w:val="center"/>
                    <w:rPr>
                      <w:color w:val="000000" w:themeColor="text1"/>
                      <w:szCs w:val="21"/>
                    </w:rPr>
                  </w:pPr>
                  <w:r>
                    <w:rPr>
                      <w:rFonts w:hint="eastAsia"/>
                      <w:color w:val="000000" w:themeColor="text1"/>
                      <w:szCs w:val="21"/>
                    </w:rPr>
                    <w:t>24</w:t>
                  </w:r>
                </w:p>
              </w:tc>
              <w:tc>
                <w:tcPr>
                  <w:tcW w:w="1194" w:type="dxa"/>
                  <w:tcBorders>
                    <w:bottom w:val="single" w:color="auto" w:sz="12" w:space="0"/>
                    <w:right w:val="nil"/>
                  </w:tcBorders>
                  <w:vAlign w:val="center"/>
                </w:tcPr>
                <w:p>
                  <w:pPr>
                    <w:adjustRightInd w:val="0"/>
                    <w:snapToGrid w:val="0"/>
                    <w:jc w:val="center"/>
                    <w:rPr>
                      <w:color w:val="000000" w:themeColor="text1"/>
                      <w:szCs w:val="21"/>
                    </w:rPr>
                  </w:pPr>
                  <w:r>
                    <w:rPr>
                      <w:color w:val="000000" w:themeColor="text1"/>
                      <w:szCs w:val="21"/>
                    </w:rPr>
                    <w:t>0</w:t>
                  </w:r>
                </w:p>
              </w:tc>
            </w:tr>
          </w:tbl>
          <w:p>
            <w:pPr>
              <w:pStyle w:val="6"/>
              <w:spacing w:line="440" w:lineRule="exact"/>
              <w:ind w:firstLine="0" w:firstLineChars="0"/>
              <w:jc w:val="left"/>
              <w:rPr>
                <w:b/>
                <w:sz w:val="24"/>
                <w:szCs w:val="24"/>
              </w:rPr>
            </w:pPr>
            <w:r>
              <w:rPr>
                <w:rFonts w:hint="eastAsia"/>
                <w:b/>
                <w:sz w:val="24"/>
                <w:szCs w:val="24"/>
              </w:rPr>
              <w:t>改扩建项目新增污染物产排情况</w:t>
            </w:r>
          </w:p>
          <w:p>
            <w:pPr>
              <w:pStyle w:val="6"/>
              <w:spacing w:line="440" w:lineRule="exact"/>
              <w:ind w:firstLine="480" w:firstLineChars="0"/>
              <w:jc w:val="left"/>
              <w:rPr>
                <w:color w:val="000000" w:themeColor="text1"/>
                <w:sz w:val="24"/>
                <w:szCs w:val="24"/>
              </w:rPr>
            </w:pPr>
            <w:r>
              <w:rPr>
                <w:rFonts w:hint="eastAsia"/>
                <w:color w:val="000000" w:themeColor="text1"/>
                <w:sz w:val="24"/>
                <w:szCs w:val="24"/>
              </w:rPr>
              <w:t>根据污染物产生和排放情况分析，将本次改扩建项目污染物的产生量、削减量、排放量汇总于表5-18。</w:t>
            </w:r>
          </w:p>
          <w:p>
            <w:pPr>
              <w:pStyle w:val="6"/>
              <w:spacing w:line="440" w:lineRule="exact"/>
              <w:ind w:firstLine="0" w:firstLineChars="0"/>
              <w:jc w:val="center"/>
              <w:rPr>
                <w:b/>
                <w:color w:val="000000" w:themeColor="text1"/>
                <w:sz w:val="24"/>
                <w:szCs w:val="24"/>
              </w:rPr>
            </w:pPr>
            <w:r>
              <w:rPr>
                <w:rFonts w:hint="eastAsia"/>
                <w:b/>
                <w:color w:val="000000" w:themeColor="text1"/>
                <w:sz w:val="24"/>
                <w:szCs w:val="24"/>
              </w:rPr>
              <w:t>表5-18  改扩建项目新增污染物排放量汇总表（单位：t/a）</w:t>
            </w:r>
          </w:p>
          <w:tbl>
            <w:tblPr>
              <w:tblStyle w:val="35"/>
              <w:tblW w:w="8505" w:type="dxa"/>
              <w:jc w:val="center"/>
              <w:tblInd w:w="0" w:type="dxa"/>
              <w:tblBorders>
                <w:top w:val="single" w:color="000000"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702"/>
              <w:gridCol w:w="918"/>
              <w:gridCol w:w="1329"/>
              <w:gridCol w:w="1328"/>
              <w:gridCol w:w="1461"/>
              <w:gridCol w:w="1419"/>
              <w:gridCol w:w="1348"/>
            </w:tblGrid>
            <w:tr>
              <w:tblPrEx>
                <w:tblBorders>
                  <w:top w:val="single" w:color="000000"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tblHeader/>
                <w:jc w:val="center"/>
              </w:trPr>
              <w:tc>
                <w:tcPr>
                  <w:tcW w:w="1620" w:type="dxa"/>
                  <w:gridSpan w:val="2"/>
                  <w:tcBorders>
                    <w:top w:val="single" w:color="000000" w:sz="12" w:space="0"/>
                    <w:left w:val="nil"/>
                    <w:bottom w:val="single" w:color="auto" w:sz="4" w:space="0"/>
                    <w:right w:val="single" w:color="auto" w:sz="4" w:space="0"/>
                  </w:tcBorders>
                  <w:vAlign w:val="center"/>
                </w:tcPr>
                <w:p>
                  <w:pPr>
                    <w:adjustRightInd w:val="0"/>
                    <w:snapToGrid w:val="0"/>
                    <w:jc w:val="center"/>
                    <w:rPr>
                      <w:b/>
                      <w:color w:val="000000" w:themeColor="text1"/>
                      <w:szCs w:val="21"/>
                    </w:rPr>
                  </w:pPr>
                  <w:r>
                    <w:rPr>
                      <w:b/>
                      <w:color w:val="000000" w:themeColor="text1"/>
                      <w:szCs w:val="21"/>
                    </w:rPr>
                    <w:t>种类</w:t>
                  </w:r>
                </w:p>
              </w:tc>
              <w:tc>
                <w:tcPr>
                  <w:tcW w:w="1329" w:type="dxa"/>
                  <w:tcBorders>
                    <w:top w:val="single" w:color="000000" w:sz="12" w:space="0"/>
                    <w:left w:val="single" w:color="auto" w:sz="4" w:space="0"/>
                    <w:bottom w:val="single" w:color="auto" w:sz="4" w:space="0"/>
                    <w:right w:val="single" w:color="auto" w:sz="4" w:space="0"/>
                  </w:tcBorders>
                  <w:vAlign w:val="center"/>
                </w:tcPr>
                <w:p>
                  <w:pPr>
                    <w:adjustRightInd w:val="0"/>
                    <w:snapToGrid w:val="0"/>
                    <w:jc w:val="center"/>
                    <w:rPr>
                      <w:b/>
                      <w:color w:val="000000" w:themeColor="text1"/>
                      <w:szCs w:val="21"/>
                    </w:rPr>
                  </w:pPr>
                  <w:r>
                    <w:rPr>
                      <w:b/>
                      <w:color w:val="000000" w:themeColor="text1"/>
                      <w:szCs w:val="21"/>
                    </w:rPr>
                    <w:t>污染物名称</w:t>
                  </w:r>
                </w:p>
              </w:tc>
              <w:tc>
                <w:tcPr>
                  <w:tcW w:w="1328" w:type="dxa"/>
                  <w:tcBorders>
                    <w:top w:val="single" w:color="000000" w:sz="12" w:space="0"/>
                    <w:left w:val="single" w:color="auto" w:sz="4" w:space="0"/>
                    <w:bottom w:val="single" w:color="auto" w:sz="4" w:space="0"/>
                    <w:right w:val="single" w:color="auto" w:sz="4" w:space="0"/>
                  </w:tcBorders>
                  <w:vAlign w:val="center"/>
                </w:tcPr>
                <w:p>
                  <w:pPr>
                    <w:adjustRightInd w:val="0"/>
                    <w:snapToGrid w:val="0"/>
                    <w:jc w:val="center"/>
                    <w:rPr>
                      <w:b/>
                      <w:color w:val="000000" w:themeColor="text1"/>
                      <w:szCs w:val="21"/>
                    </w:rPr>
                  </w:pPr>
                  <w:r>
                    <w:rPr>
                      <w:b/>
                      <w:color w:val="000000" w:themeColor="text1"/>
                      <w:szCs w:val="21"/>
                    </w:rPr>
                    <w:t>产生量</w:t>
                  </w:r>
                </w:p>
              </w:tc>
              <w:tc>
                <w:tcPr>
                  <w:tcW w:w="1461" w:type="dxa"/>
                  <w:tcBorders>
                    <w:top w:val="single" w:color="000000" w:sz="12" w:space="0"/>
                    <w:left w:val="single" w:color="auto" w:sz="4" w:space="0"/>
                    <w:bottom w:val="single" w:color="auto" w:sz="4" w:space="0"/>
                    <w:right w:val="single" w:color="auto" w:sz="4" w:space="0"/>
                  </w:tcBorders>
                  <w:vAlign w:val="center"/>
                </w:tcPr>
                <w:p>
                  <w:pPr>
                    <w:adjustRightInd w:val="0"/>
                    <w:snapToGrid w:val="0"/>
                    <w:jc w:val="center"/>
                    <w:rPr>
                      <w:b/>
                      <w:color w:val="000000" w:themeColor="text1"/>
                      <w:szCs w:val="21"/>
                    </w:rPr>
                  </w:pPr>
                  <w:r>
                    <w:rPr>
                      <w:b/>
                      <w:color w:val="000000" w:themeColor="text1"/>
                      <w:szCs w:val="21"/>
                    </w:rPr>
                    <w:t>削减量</w:t>
                  </w:r>
                </w:p>
              </w:tc>
              <w:tc>
                <w:tcPr>
                  <w:tcW w:w="1419" w:type="dxa"/>
                  <w:tcBorders>
                    <w:top w:val="single" w:color="000000" w:sz="12" w:space="0"/>
                    <w:left w:val="single" w:color="auto" w:sz="4" w:space="0"/>
                    <w:bottom w:val="single" w:color="auto" w:sz="4" w:space="0"/>
                    <w:right w:val="nil"/>
                  </w:tcBorders>
                  <w:vAlign w:val="center"/>
                </w:tcPr>
                <w:p>
                  <w:pPr>
                    <w:adjustRightInd w:val="0"/>
                    <w:snapToGrid w:val="0"/>
                    <w:jc w:val="center"/>
                    <w:rPr>
                      <w:b/>
                      <w:color w:val="000000" w:themeColor="text1"/>
                      <w:szCs w:val="21"/>
                    </w:rPr>
                  </w:pPr>
                  <w:r>
                    <w:rPr>
                      <w:b/>
                      <w:color w:val="000000" w:themeColor="text1"/>
                      <w:szCs w:val="21"/>
                    </w:rPr>
                    <w:t>纳管量</w:t>
                  </w:r>
                </w:p>
              </w:tc>
              <w:tc>
                <w:tcPr>
                  <w:tcW w:w="1348" w:type="dxa"/>
                  <w:tcBorders>
                    <w:top w:val="single" w:color="000000" w:sz="12" w:space="0"/>
                    <w:left w:val="single" w:color="auto" w:sz="4" w:space="0"/>
                    <w:bottom w:val="single" w:color="auto" w:sz="4" w:space="0"/>
                    <w:right w:val="nil"/>
                  </w:tcBorders>
                  <w:vAlign w:val="center"/>
                </w:tcPr>
                <w:p>
                  <w:pPr>
                    <w:adjustRightInd w:val="0"/>
                    <w:snapToGrid w:val="0"/>
                    <w:jc w:val="center"/>
                    <w:rPr>
                      <w:b/>
                      <w:color w:val="000000" w:themeColor="text1"/>
                      <w:szCs w:val="21"/>
                    </w:rPr>
                  </w:pPr>
                  <w:r>
                    <w:rPr>
                      <w:b/>
                      <w:color w:val="000000" w:themeColor="text1"/>
                      <w:szCs w:val="21"/>
                    </w:rPr>
                    <w:t>排放量</w:t>
                  </w:r>
                </w:p>
              </w:tc>
            </w:tr>
            <w:tr>
              <w:tblPrEx>
                <w:tblBorders>
                  <w:top w:val="single" w:color="000000"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1620" w:type="dxa"/>
                  <w:gridSpan w:val="2"/>
                  <w:vMerge w:val="restart"/>
                  <w:tcBorders>
                    <w:top w:val="single" w:color="auto" w:sz="4" w:space="0"/>
                    <w:left w:val="nil"/>
                    <w:right w:val="single" w:color="auto" w:sz="4" w:space="0"/>
                  </w:tcBorders>
                  <w:vAlign w:val="center"/>
                </w:tcPr>
                <w:p>
                  <w:pPr>
                    <w:adjustRightInd w:val="0"/>
                    <w:snapToGrid w:val="0"/>
                    <w:jc w:val="center"/>
                    <w:rPr>
                      <w:color w:val="000000" w:themeColor="text1"/>
                      <w:szCs w:val="21"/>
                    </w:rPr>
                  </w:pPr>
                  <w:r>
                    <w:rPr>
                      <w:color w:val="000000" w:themeColor="text1"/>
                      <w:szCs w:val="21"/>
                    </w:rPr>
                    <w:t>废水</w:t>
                  </w:r>
                </w:p>
              </w:tc>
              <w:tc>
                <w:tcPr>
                  <w:tcW w:w="1329"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color w:val="000000" w:themeColor="text1"/>
                      <w:szCs w:val="21"/>
                    </w:rPr>
                  </w:pPr>
                  <w:r>
                    <w:rPr>
                      <w:color w:val="000000" w:themeColor="text1"/>
                      <w:szCs w:val="21"/>
                    </w:rPr>
                    <w:t>废水量</w:t>
                  </w:r>
                </w:p>
              </w:tc>
              <w:tc>
                <w:tcPr>
                  <w:tcW w:w="1328"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5316.6</w:t>
                  </w:r>
                </w:p>
              </w:tc>
              <w:tc>
                <w:tcPr>
                  <w:tcW w:w="1461"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420.6</w:t>
                  </w:r>
                </w:p>
              </w:tc>
              <w:tc>
                <w:tcPr>
                  <w:tcW w:w="1419"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4896</w:t>
                  </w:r>
                </w:p>
              </w:tc>
              <w:tc>
                <w:tcPr>
                  <w:tcW w:w="1348"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4896</w:t>
                  </w:r>
                </w:p>
              </w:tc>
            </w:tr>
            <w:tr>
              <w:tblPrEx>
                <w:tblBorders>
                  <w:top w:val="single" w:color="000000"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1620" w:type="dxa"/>
                  <w:gridSpan w:val="2"/>
                  <w:vMerge w:val="continue"/>
                  <w:tcBorders>
                    <w:left w:val="nil"/>
                    <w:right w:val="single" w:color="auto" w:sz="4" w:space="0"/>
                  </w:tcBorders>
                  <w:vAlign w:val="center"/>
                </w:tcPr>
                <w:p>
                  <w:pPr>
                    <w:widowControl/>
                    <w:jc w:val="left"/>
                    <w:rPr>
                      <w:color w:val="000000" w:themeColor="text1"/>
                      <w:szCs w:val="21"/>
                    </w:rPr>
                  </w:pPr>
                </w:p>
              </w:tc>
              <w:tc>
                <w:tcPr>
                  <w:tcW w:w="1329"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color w:val="000000" w:themeColor="text1"/>
                      <w:sz w:val="21"/>
                    </w:rPr>
                    <w:t>COD</w:t>
                  </w:r>
                </w:p>
              </w:tc>
              <w:tc>
                <w:tcPr>
                  <w:tcW w:w="1328"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000000" w:themeColor="text1"/>
                      <w:kern w:val="0"/>
                      <w:szCs w:val="21"/>
                    </w:rPr>
                  </w:pPr>
                  <w:r>
                    <w:rPr>
                      <w:rFonts w:hint="eastAsia"/>
                      <w:color w:val="000000" w:themeColor="text1"/>
                      <w:kern w:val="0"/>
                      <w:szCs w:val="21"/>
                    </w:rPr>
                    <w:t>2.884</w:t>
                  </w:r>
                </w:p>
              </w:tc>
              <w:tc>
                <w:tcPr>
                  <w:tcW w:w="1461"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2.639</w:t>
                  </w:r>
                </w:p>
              </w:tc>
              <w:tc>
                <w:tcPr>
                  <w:tcW w:w="1419"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1.469</w:t>
                  </w:r>
                </w:p>
              </w:tc>
              <w:tc>
                <w:tcPr>
                  <w:tcW w:w="1348"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0.245</w:t>
                  </w:r>
                </w:p>
              </w:tc>
            </w:tr>
            <w:tr>
              <w:tblPrEx>
                <w:tblBorders>
                  <w:top w:val="single" w:color="000000"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1620" w:type="dxa"/>
                  <w:gridSpan w:val="2"/>
                  <w:vMerge w:val="continue"/>
                  <w:tcBorders>
                    <w:left w:val="nil"/>
                    <w:right w:val="single" w:color="auto" w:sz="4" w:space="0"/>
                  </w:tcBorders>
                  <w:vAlign w:val="center"/>
                </w:tcPr>
                <w:p>
                  <w:pPr>
                    <w:widowControl/>
                    <w:jc w:val="left"/>
                    <w:rPr>
                      <w:color w:val="000000" w:themeColor="text1"/>
                      <w:szCs w:val="21"/>
                    </w:rPr>
                  </w:pPr>
                </w:p>
              </w:tc>
              <w:tc>
                <w:tcPr>
                  <w:tcW w:w="1329"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color w:val="000000" w:themeColor="text1"/>
                      <w:sz w:val="21"/>
                    </w:rPr>
                    <w:t>SS</w:t>
                  </w:r>
                </w:p>
              </w:tc>
              <w:tc>
                <w:tcPr>
                  <w:tcW w:w="1328" w:type="dxa"/>
                  <w:tcBorders>
                    <w:top w:val="single" w:color="auto" w:sz="4" w:space="0"/>
                    <w:left w:val="single" w:color="auto" w:sz="4" w:space="0"/>
                    <w:bottom w:val="single" w:color="auto" w:sz="4" w:space="0"/>
                    <w:right w:val="single" w:color="auto" w:sz="4" w:space="0"/>
                  </w:tcBorders>
                  <w:vAlign w:val="center"/>
                </w:tcPr>
                <w:p>
                  <w:pPr>
                    <w:tabs>
                      <w:tab w:val="center" w:pos="4153"/>
                      <w:tab w:val="right" w:pos="8306"/>
                    </w:tabs>
                    <w:adjustRightInd w:val="0"/>
                    <w:snapToGrid w:val="0"/>
                    <w:jc w:val="center"/>
                    <w:rPr>
                      <w:color w:val="000000" w:themeColor="text1"/>
                      <w:szCs w:val="21"/>
                    </w:rPr>
                  </w:pPr>
                  <w:r>
                    <w:rPr>
                      <w:rFonts w:hint="eastAsia"/>
                      <w:color w:val="000000" w:themeColor="text1"/>
                      <w:szCs w:val="21"/>
                    </w:rPr>
                    <w:t>1.364</w:t>
                  </w:r>
                </w:p>
              </w:tc>
              <w:tc>
                <w:tcPr>
                  <w:tcW w:w="1461"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1.315</w:t>
                  </w:r>
                </w:p>
              </w:tc>
              <w:tc>
                <w:tcPr>
                  <w:tcW w:w="1419"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0.49</w:t>
                  </w:r>
                </w:p>
              </w:tc>
              <w:tc>
                <w:tcPr>
                  <w:tcW w:w="1348"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0.049</w:t>
                  </w:r>
                </w:p>
              </w:tc>
            </w:tr>
            <w:tr>
              <w:tblPrEx>
                <w:tblBorders>
                  <w:top w:val="single" w:color="000000"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1620" w:type="dxa"/>
                  <w:gridSpan w:val="2"/>
                  <w:vMerge w:val="continue"/>
                  <w:tcBorders>
                    <w:left w:val="nil"/>
                    <w:right w:val="single" w:color="auto" w:sz="4" w:space="0"/>
                  </w:tcBorders>
                  <w:vAlign w:val="center"/>
                </w:tcPr>
                <w:p>
                  <w:pPr>
                    <w:widowControl/>
                    <w:jc w:val="left"/>
                    <w:rPr>
                      <w:color w:val="000000" w:themeColor="text1"/>
                      <w:szCs w:val="21"/>
                    </w:rPr>
                  </w:pPr>
                </w:p>
              </w:tc>
              <w:tc>
                <w:tcPr>
                  <w:tcW w:w="1329"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color w:val="000000" w:themeColor="text1"/>
                      <w:sz w:val="21"/>
                    </w:rPr>
                    <w:t>NH</w:t>
                  </w:r>
                  <w:r>
                    <w:rPr>
                      <w:color w:val="000000" w:themeColor="text1"/>
                      <w:sz w:val="21"/>
                      <w:vertAlign w:val="subscript"/>
                    </w:rPr>
                    <w:t>3</w:t>
                  </w:r>
                  <w:r>
                    <w:rPr>
                      <w:color w:val="000000" w:themeColor="text1"/>
                      <w:sz w:val="21"/>
                    </w:rPr>
                    <w:t>-N</w:t>
                  </w:r>
                </w:p>
              </w:tc>
              <w:tc>
                <w:tcPr>
                  <w:tcW w:w="1328" w:type="dxa"/>
                  <w:tcBorders>
                    <w:top w:val="single" w:color="auto" w:sz="4" w:space="0"/>
                    <w:left w:val="single" w:color="auto" w:sz="4" w:space="0"/>
                    <w:bottom w:val="single" w:color="auto" w:sz="4" w:space="0"/>
                    <w:right w:val="single" w:color="auto" w:sz="4" w:space="0"/>
                  </w:tcBorders>
                  <w:vAlign w:val="center"/>
                </w:tcPr>
                <w:p>
                  <w:pPr>
                    <w:tabs>
                      <w:tab w:val="center" w:pos="4153"/>
                      <w:tab w:val="right" w:pos="8306"/>
                    </w:tabs>
                    <w:adjustRightInd w:val="0"/>
                    <w:snapToGrid w:val="0"/>
                    <w:jc w:val="center"/>
                    <w:rPr>
                      <w:color w:val="000000" w:themeColor="text1"/>
                      <w:szCs w:val="21"/>
                    </w:rPr>
                  </w:pPr>
                  <w:r>
                    <w:rPr>
                      <w:rFonts w:hint="eastAsia"/>
                      <w:color w:val="000000" w:themeColor="text1"/>
                      <w:szCs w:val="21"/>
                    </w:rPr>
                    <w:t>0.1372</w:t>
                  </w:r>
                </w:p>
              </w:tc>
              <w:tc>
                <w:tcPr>
                  <w:tcW w:w="1461"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0.1132</w:t>
                  </w:r>
                </w:p>
              </w:tc>
              <w:tc>
                <w:tcPr>
                  <w:tcW w:w="1419"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0.098</w:t>
                  </w:r>
                </w:p>
              </w:tc>
              <w:tc>
                <w:tcPr>
                  <w:tcW w:w="1348"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0.024</w:t>
                  </w:r>
                </w:p>
              </w:tc>
            </w:tr>
            <w:tr>
              <w:tblPrEx>
                <w:tblBorders>
                  <w:top w:val="single" w:color="000000"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1620" w:type="dxa"/>
                  <w:gridSpan w:val="2"/>
                  <w:vMerge w:val="continue"/>
                  <w:tcBorders>
                    <w:left w:val="nil"/>
                    <w:right w:val="single" w:color="auto" w:sz="4" w:space="0"/>
                  </w:tcBorders>
                  <w:vAlign w:val="center"/>
                </w:tcPr>
                <w:p>
                  <w:pPr>
                    <w:widowControl/>
                    <w:jc w:val="left"/>
                    <w:rPr>
                      <w:color w:val="000000" w:themeColor="text1"/>
                      <w:szCs w:val="21"/>
                    </w:rPr>
                  </w:pPr>
                </w:p>
              </w:tc>
              <w:tc>
                <w:tcPr>
                  <w:tcW w:w="1329"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color w:val="000000" w:themeColor="text1"/>
                      <w:sz w:val="21"/>
                    </w:rPr>
                    <w:t>动植物油</w:t>
                  </w:r>
                </w:p>
              </w:tc>
              <w:tc>
                <w:tcPr>
                  <w:tcW w:w="1328" w:type="dxa"/>
                  <w:tcBorders>
                    <w:top w:val="single" w:color="auto" w:sz="4" w:space="0"/>
                    <w:left w:val="single" w:color="auto" w:sz="4" w:space="0"/>
                    <w:bottom w:val="single" w:color="auto" w:sz="4" w:space="0"/>
                    <w:right w:val="single" w:color="auto" w:sz="4" w:space="0"/>
                  </w:tcBorders>
                  <w:vAlign w:val="center"/>
                </w:tcPr>
                <w:p>
                  <w:pPr>
                    <w:tabs>
                      <w:tab w:val="center" w:pos="4153"/>
                      <w:tab w:val="right" w:pos="8306"/>
                    </w:tabs>
                    <w:adjustRightInd w:val="0"/>
                    <w:snapToGrid w:val="0"/>
                    <w:jc w:val="center"/>
                    <w:rPr>
                      <w:color w:val="000000" w:themeColor="text1"/>
                      <w:szCs w:val="21"/>
                    </w:rPr>
                  </w:pPr>
                  <w:r>
                    <w:rPr>
                      <w:rFonts w:hint="eastAsia"/>
                      <w:color w:val="000000" w:themeColor="text1"/>
                      <w:szCs w:val="21"/>
                    </w:rPr>
                    <w:t>0.015</w:t>
                  </w:r>
                </w:p>
              </w:tc>
              <w:tc>
                <w:tcPr>
                  <w:tcW w:w="1461"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0.01</w:t>
                  </w:r>
                </w:p>
              </w:tc>
              <w:tc>
                <w:tcPr>
                  <w:tcW w:w="1419"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0.01</w:t>
                  </w:r>
                </w:p>
              </w:tc>
              <w:tc>
                <w:tcPr>
                  <w:tcW w:w="1348"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0.005</w:t>
                  </w:r>
                </w:p>
              </w:tc>
            </w:tr>
            <w:tr>
              <w:tblPrEx>
                <w:tblBorders>
                  <w:top w:val="single" w:color="000000"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1620" w:type="dxa"/>
                  <w:gridSpan w:val="2"/>
                  <w:vMerge w:val="continue"/>
                  <w:tcBorders>
                    <w:left w:val="nil"/>
                    <w:right w:val="single" w:color="auto" w:sz="4" w:space="0"/>
                  </w:tcBorders>
                  <w:vAlign w:val="center"/>
                </w:tcPr>
                <w:p>
                  <w:pPr>
                    <w:widowControl/>
                    <w:jc w:val="left"/>
                    <w:rPr>
                      <w:color w:val="000000" w:themeColor="text1"/>
                      <w:szCs w:val="21"/>
                    </w:rPr>
                  </w:pPr>
                </w:p>
              </w:tc>
              <w:tc>
                <w:tcPr>
                  <w:tcW w:w="1329"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color w:val="000000" w:themeColor="text1"/>
                      <w:sz w:val="21"/>
                    </w:rPr>
                    <w:t>TP</w:t>
                  </w:r>
                </w:p>
              </w:tc>
              <w:tc>
                <w:tcPr>
                  <w:tcW w:w="1328" w:type="dxa"/>
                  <w:tcBorders>
                    <w:top w:val="single" w:color="auto" w:sz="4" w:space="0"/>
                    <w:left w:val="single" w:color="auto" w:sz="4" w:space="0"/>
                    <w:bottom w:val="single" w:color="auto" w:sz="4" w:space="0"/>
                    <w:right w:val="single" w:color="auto" w:sz="4" w:space="0"/>
                  </w:tcBorders>
                  <w:vAlign w:val="center"/>
                </w:tcPr>
                <w:p>
                  <w:pPr>
                    <w:tabs>
                      <w:tab w:val="center" w:pos="4153"/>
                      <w:tab w:val="right" w:pos="8306"/>
                    </w:tabs>
                    <w:adjustRightInd w:val="0"/>
                    <w:snapToGrid w:val="0"/>
                    <w:jc w:val="center"/>
                    <w:rPr>
                      <w:color w:val="000000" w:themeColor="text1"/>
                      <w:szCs w:val="21"/>
                    </w:rPr>
                  </w:pPr>
                  <w:r>
                    <w:rPr>
                      <w:rFonts w:hint="eastAsia"/>
                      <w:color w:val="000000" w:themeColor="text1"/>
                      <w:szCs w:val="21"/>
                    </w:rPr>
                    <w:t>0.0197</w:t>
                  </w:r>
                </w:p>
              </w:tc>
              <w:tc>
                <w:tcPr>
                  <w:tcW w:w="1461"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0.0173</w:t>
                  </w:r>
                </w:p>
              </w:tc>
              <w:tc>
                <w:tcPr>
                  <w:tcW w:w="1419"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0.015</w:t>
                  </w:r>
                </w:p>
              </w:tc>
              <w:tc>
                <w:tcPr>
                  <w:tcW w:w="1348"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0.0024</w:t>
                  </w:r>
                </w:p>
              </w:tc>
            </w:tr>
            <w:tr>
              <w:tblPrEx>
                <w:tblBorders>
                  <w:top w:val="single" w:color="000000"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1620" w:type="dxa"/>
                  <w:gridSpan w:val="2"/>
                  <w:vMerge w:val="continue"/>
                  <w:tcBorders>
                    <w:left w:val="nil"/>
                    <w:bottom w:val="single" w:color="auto" w:sz="4" w:space="0"/>
                    <w:right w:val="single" w:color="auto" w:sz="4" w:space="0"/>
                  </w:tcBorders>
                  <w:vAlign w:val="center"/>
                </w:tcPr>
                <w:p>
                  <w:pPr>
                    <w:widowControl/>
                    <w:jc w:val="left"/>
                    <w:rPr>
                      <w:color w:val="000000" w:themeColor="text1"/>
                      <w:szCs w:val="21"/>
                    </w:rPr>
                  </w:pPr>
                </w:p>
              </w:tc>
              <w:tc>
                <w:tcPr>
                  <w:tcW w:w="1329"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LAS</w:t>
                  </w:r>
                </w:p>
              </w:tc>
              <w:tc>
                <w:tcPr>
                  <w:tcW w:w="1328" w:type="dxa"/>
                  <w:tcBorders>
                    <w:top w:val="single" w:color="auto" w:sz="4" w:space="0"/>
                    <w:left w:val="single" w:color="auto" w:sz="4" w:space="0"/>
                    <w:bottom w:val="single" w:color="auto" w:sz="4" w:space="0"/>
                    <w:right w:val="single" w:color="auto" w:sz="4" w:space="0"/>
                  </w:tcBorders>
                  <w:vAlign w:val="center"/>
                </w:tcPr>
                <w:p>
                  <w:pPr>
                    <w:tabs>
                      <w:tab w:val="center" w:pos="4153"/>
                      <w:tab w:val="right" w:pos="8306"/>
                    </w:tabs>
                    <w:adjustRightInd w:val="0"/>
                    <w:snapToGrid w:val="0"/>
                    <w:jc w:val="center"/>
                    <w:rPr>
                      <w:color w:val="000000" w:themeColor="text1"/>
                      <w:szCs w:val="21"/>
                    </w:rPr>
                  </w:pPr>
                  <w:r>
                    <w:rPr>
                      <w:rFonts w:hint="eastAsia"/>
                      <w:color w:val="000000" w:themeColor="text1"/>
                      <w:szCs w:val="21"/>
                    </w:rPr>
                    <w:t>0.0384</w:t>
                  </w:r>
                </w:p>
              </w:tc>
              <w:tc>
                <w:tcPr>
                  <w:tcW w:w="1461"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0.036</w:t>
                  </w:r>
                </w:p>
              </w:tc>
              <w:tc>
                <w:tcPr>
                  <w:tcW w:w="1419"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0.024</w:t>
                  </w:r>
                </w:p>
              </w:tc>
              <w:tc>
                <w:tcPr>
                  <w:tcW w:w="1348"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0.0024</w:t>
                  </w:r>
                </w:p>
              </w:tc>
            </w:tr>
            <w:tr>
              <w:tblPrEx>
                <w:tblBorders>
                  <w:top w:val="single" w:color="000000"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702" w:type="dxa"/>
                  <w:vMerge w:val="restart"/>
                  <w:tcBorders>
                    <w:top w:val="single" w:color="auto" w:sz="4" w:space="0"/>
                    <w:left w:val="nil"/>
                    <w:bottom w:val="single" w:color="auto" w:sz="4" w:space="0"/>
                    <w:right w:val="single" w:color="auto" w:sz="4" w:space="0"/>
                  </w:tcBorders>
                  <w:vAlign w:val="center"/>
                </w:tcPr>
                <w:p>
                  <w:pPr>
                    <w:adjustRightInd w:val="0"/>
                    <w:snapToGrid w:val="0"/>
                    <w:jc w:val="center"/>
                    <w:rPr>
                      <w:color w:val="000000" w:themeColor="text1"/>
                      <w:szCs w:val="21"/>
                    </w:rPr>
                  </w:pPr>
                  <w:r>
                    <w:rPr>
                      <w:color w:val="000000" w:themeColor="text1"/>
                      <w:szCs w:val="21"/>
                    </w:rPr>
                    <w:t>废气</w:t>
                  </w:r>
                </w:p>
              </w:tc>
              <w:tc>
                <w:tcPr>
                  <w:tcW w:w="918" w:type="dxa"/>
                  <w:vMerge w:val="restart"/>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color w:val="000000" w:themeColor="text1"/>
                      <w:szCs w:val="21"/>
                    </w:rPr>
                  </w:pPr>
                  <w:r>
                    <w:rPr>
                      <w:color w:val="000000" w:themeColor="text1"/>
                      <w:szCs w:val="21"/>
                    </w:rPr>
                    <w:t>有组织</w:t>
                  </w:r>
                </w:p>
              </w:tc>
              <w:tc>
                <w:tcPr>
                  <w:tcW w:w="1329"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VOCs</w:t>
                  </w:r>
                </w:p>
              </w:tc>
              <w:tc>
                <w:tcPr>
                  <w:tcW w:w="1328"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0.05935</w:t>
                  </w:r>
                </w:p>
              </w:tc>
              <w:tc>
                <w:tcPr>
                  <w:tcW w:w="1461"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0.032677</w:t>
                  </w:r>
                </w:p>
              </w:tc>
              <w:tc>
                <w:tcPr>
                  <w:tcW w:w="1419"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w:t>
                  </w:r>
                </w:p>
              </w:tc>
              <w:tc>
                <w:tcPr>
                  <w:tcW w:w="1348"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0.026673</w:t>
                  </w:r>
                </w:p>
              </w:tc>
            </w:tr>
            <w:tr>
              <w:tblPrEx>
                <w:tblBorders>
                  <w:top w:val="single" w:color="000000"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702" w:type="dxa"/>
                  <w:vMerge w:val="continue"/>
                  <w:tcBorders>
                    <w:top w:val="single" w:color="auto" w:sz="4" w:space="0"/>
                    <w:left w:val="nil"/>
                    <w:bottom w:val="single" w:color="auto" w:sz="4" w:space="0"/>
                    <w:right w:val="single" w:color="auto" w:sz="4" w:space="0"/>
                  </w:tcBorders>
                  <w:vAlign w:val="center"/>
                </w:tcPr>
                <w:p>
                  <w:pPr>
                    <w:widowControl/>
                    <w:jc w:val="left"/>
                    <w:rPr>
                      <w:color w:val="000000" w:themeColor="text1"/>
                      <w:szCs w:val="21"/>
                    </w:rPr>
                  </w:pPr>
                </w:p>
              </w:tc>
              <w:tc>
                <w:tcPr>
                  <w:tcW w:w="918"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000000" w:themeColor="text1"/>
                      <w:szCs w:val="21"/>
                    </w:rPr>
                  </w:pPr>
                </w:p>
              </w:tc>
              <w:tc>
                <w:tcPr>
                  <w:tcW w:w="1329"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HCl</w:t>
                  </w:r>
                </w:p>
              </w:tc>
              <w:tc>
                <w:tcPr>
                  <w:tcW w:w="1328" w:type="dxa"/>
                  <w:tcBorders>
                    <w:top w:val="single" w:color="auto" w:sz="4" w:space="0"/>
                    <w:left w:val="single" w:color="auto" w:sz="4" w:space="0"/>
                    <w:bottom w:val="single" w:color="auto" w:sz="4" w:space="0"/>
                    <w:right w:val="single" w:color="auto" w:sz="4" w:space="0"/>
                  </w:tcBorders>
                  <w:vAlign w:val="center"/>
                </w:tcPr>
                <w:p>
                  <w:pPr>
                    <w:pStyle w:val="104"/>
                    <w:jc w:val="center"/>
                    <w:rPr>
                      <w:color w:val="000000" w:themeColor="text1"/>
                      <w:sz w:val="21"/>
                    </w:rPr>
                  </w:pPr>
                  <w:r>
                    <w:rPr>
                      <w:rFonts w:hint="eastAsia"/>
                      <w:color w:val="000000" w:themeColor="text1"/>
                      <w:sz w:val="21"/>
                    </w:rPr>
                    <w:t>4.95</w:t>
                  </w:r>
                  <w:r>
                    <w:rPr>
                      <w:rFonts w:hint="eastAsia" w:ascii="宋体" w:hAnsi="宋体"/>
                      <w:color w:val="000000" w:themeColor="text1"/>
                      <w:sz w:val="21"/>
                    </w:rPr>
                    <w:t>×</w:t>
                  </w:r>
                  <w:r>
                    <w:rPr>
                      <w:rFonts w:hint="eastAsia"/>
                      <w:color w:val="000000" w:themeColor="text1"/>
                      <w:sz w:val="21"/>
                    </w:rPr>
                    <w:t>10</w:t>
                  </w:r>
                  <w:r>
                    <w:rPr>
                      <w:rFonts w:hint="eastAsia"/>
                      <w:color w:val="000000" w:themeColor="text1"/>
                      <w:sz w:val="21"/>
                      <w:vertAlign w:val="superscript"/>
                    </w:rPr>
                    <w:t>-3</w:t>
                  </w:r>
                </w:p>
              </w:tc>
              <w:tc>
                <w:tcPr>
                  <w:tcW w:w="1461" w:type="dxa"/>
                  <w:tcBorders>
                    <w:top w:val="single" w:color="auto" w:sz="4" w:space="0"/>
                    <w:left w:val="single" w:color="auto" w:sz="4" w:space="0"/>
                    <w:bottom w:val="single" w:color="auto" w:sz="4" w:space="0"/>
                    <w:right w:val="single" w:color="auto" w:sz="4" w:space="0"/>
                  </w:tcBorders>
                  <w:vAlign w:val="center"/>
                </w:tcPr>
                <w:p>
                  <w:pPr>
                    <w:pStyle w:val="104"/>
                    <w:jc w:val="center"/>
                    <w:rPr>
                      <w:color w:val="000000" w:themeColor="text1"/>
                      <w:sz w:val="21"/>
                    </w:rPr>
                  </w:pPr>
                  <w:r>
                    <w:rPr>
                      <w:rFonts w:hint="eastAsia"/>
                      <w:color w:val="000000" w:themeColor="text1"/>
                      <w:sz w:val="21"/>
                    </w:rPr>
                    <w:t>4.455</w:t>
                  </w:r>
                  <w:r>
                    <w:rPr>
                      <w:rFonts w:hint="eastAsia" w:ascii="宋体" w:hAnsi="宋体"/>
                      <w:color w:val="000000" w:themeColor="text1"/>
                      <w:sz w:val="21"/>
                    </w:rPr>
                    <w:t>×</w:t>
                  </w:r>
                  <w:r>
                    <w:rPr>
                      <w:rFonts w:hint="eastAsia"/>
                      <w:color w:val="000000" w:themeColor="text1"/>
                      <w:sz w:val="21"/>
                    </w:rPr>
                    <w:t>10</w:t>
                  </w:r>
                  <w:r>
                    <w:rPr>
                      <w:rFonts w:hint="eastAsia"/>
                      <w:color w:val="000000" w:themeColor="text1"/>
                      <w:sz w:val="21"/>
                      <w:vertAlign w:val="superscript"/>
                    </w:rPr>
                    <w:t>-3</w:t>
                  </w:r>
                </w:p>
              </w:tc>
              <w:tc>
                <w:tcPr>
                  <w:tcW w:w="1419" w:type="dxa"/>
                  <w:tcBorders>
                    <w:top w:val="single" w:color="auto" w:sz="4" w:space="0"/>
                    <w:left w:val="single" w:color="auto" w:sz="4" w:space="0"/>
                    <w:bottom w:val="single" w:color="auto" w:sz="4" w:space="0"/>
                    <w:right w:val="nil"/>
                  </w:tcBorders>
                  <w:vAlign w:val="center"/>
                </w:tcPr>
                <w:p>
                  <w:pPr>
                    <w:pStyle w:val="104"/>
                    <w:jc w:val="center"/>
                    <w:rPr>
                      <w:color w:val="000000" w:themeColor="text1"/>
                      <w:sz w:val="21"/>
                    </w:rPr>
                  </w:pPr>
                  <w:r>
                    <w:rPr>
                      <w:rFonts w:hint="eastAsia"/>
                      <w:color w:val="000000" w:themeColor="text1"/>
                      <w:sz w:val="21"/>
                    </w:rPr>
                    <w:t>/</w:t>
                  </w:r>
                </w:p>
              </w:tc>
              <w:tc>
                <w:tcPr>
                  <w:tcW w:w="1348" w:type="dxa"/>
                  <w:tcBorders>
                    <w:top w:val="single" w:color="auto" w:sz="4" w:space="0"/>
                    <w:left w:val="single" w:color="auto" w:sz="4" w:space="0"/>
                    <w:bottom w:val="single" w:color="auto" w:sz="4" w:space="0"/>
                    <w:right w:val="nil"/>
                  </w:tcBorders>
                  <w:vAlign w:val="center"/>
                </w:tcPr>
                <w:p>
                  <w:pPr>
                    <w:pStyle w:val="104"/>
                    <w:jc w:val="center"/>
                    <w:rPr>
                      <w:color w:val="000000" w:themeColor="text1"/>
                      <w:sz w:val="21"/>
                    </w:rPr>
                  </w:pPr>
                  <w:r>
                    <w:rPr>
                      <w:rFonts w:hint="eastAsia"/>
                      <w:sz w:val="21"/>
                    </w:rPr>
                    <w:t>4.95</w:t>
                  </w:r>
                  <w:r>
                    <w:rPr>
                      <w:rFonts w:hint="eastAsia" w:ascii="宋体" w:hAnsi="宋体"/>
                      <w:sz w:val="21"/>
                    </w:rPr>
                    <w:t>×</w:t>
                  </w:r>
                  <w:r>
                    <w:rPr>
                      <w:rFonts w:hint="eastAsia"/>
                      <w:sz w:val="21"/>
                    </w:rPr>
                    <w:t>10</w:t>
                  </w:r>
                  <w:r>
                    <w:rPr>
                      <w:rFonts w:hint="eastAsia"/>
                      <w:sz w:val="21"/>
                      <w:vertAlign w:val="superscript"/>
                    </w:rPr>
                    <w:t>-4</w:t>
                  </w:r>
                </w:p>
              </w:tc>
            </w:tr>
            <w:tr>
              <w:tblPrEx>
                <w:tblBorders>
                  <w:top w:val="single" w:color="000000"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702" w:type="dxa"/>
                  <w:vMerge w:val="continue"/>
                  <w:tcBorders>
                    <w:top w:val="single" w:color="auto" w:sz="4" w:space="0"/>
                    <w:left w:val="nil"/>
                    <w:bottom w:val="single" w:color="auto" w:sz="4" w:space="0"/>
                    <w:right w:val="single" w:color="auto" w:sz="4" w:space="0"/>
                  </w:tcBorders>
                  <w:vAlign w:val="center"/>
                </w:tcPr>
                <w:p>
                  <w:pPr>
                    <w:widowControl/>
                    <w:jc w:val="left"/>
                    <w:rPr>
                      <w:color w:val="000000" w:themeColor="text1"/>
                      <w:szCs w:val="21"/>
                    </w:rPr>
                  </w:pPr>
                </w:p>
              </w:tc>
              <w:tc>
                <w:tcPr>
                  <w:tcW w:w="918" w:type="dxa"/>
                  <w:vMerge w:val="restart"/>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color w:val="000000" w:themeColor="text1"/>
                      <w:szCs w:val="21"/>
                    </w:rPr>
                  </w:pPr>
                  <w:r>
                    <w:rPr>
                      <w:color w:val="000000" w:themeColor="text1"/>
                      <w:szCs w:val="21"/>
                    </w:rPr>
                    <w:t>无组织</w:t>
                  </w:r>
                </w:p>
              </w:tc>
              <w:tc>
                <w:tcPr>
                  <w:tcW w:w="1329"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VOCs</w:t>
                  </w:r>
                </w:p>
              </w:tc>
              <w:tc>
                <w:tcPr>
                  <w:tcW w:w="1328"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000000" w:themeColor="text1"/>
                      <w:szCs w:val="21"/>
                    </w:rPr>
                  </w:pPr>
                  <w:r>
                    <w:rPr>
                      <w:rFonts w:hint="eastAsia"/>
                      <w:color w:val="000000" w:themeColor="text1"/>
                      <w:szCs w:val="21"/>
                    </w:rPr>
                    <w:t>0.18305</w:t>
                  </w:r>
                </w:p>
              </w:tc>
              <w:tc>
                <w:tcPr>
                  <w:tcW w:w="1461"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000000" w:themeColor="text1"/>
                      <w:szCs w:val="21"/>
                    </w:rPr>
                  </w:pPr>
                  <w:r>
                    <w:rPr>
                      <w:rFonts w:hint="eastAsia"/>
                      <w:color w:val="000000" w:themeColor="text1"/>
                      <w:szCs w:val="21"/>
                    </w:rPr>
                    <w:t>0</w:t>
                  </w:r>
                </w:p>
              </w:tc>
              <w:tc>
                <w:tcPr>
                  <w:tcW w:w="1419"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w:t>
                  </w:r>
                </w:p>
              </w:tc>
              <w:tc>
                <w:tcPr>
                  <w:tcW w:w="1348"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0.18305</w:t>
                  </w:r>
                </w:p>
              </w:tc>
            </w:tr>
            <w:tr>
              <w:tblPrEx>
                <w:tblBorders>
                  <w:top w:val="single" w:color="000000"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702" w:type="dxa"/>
                  <w:vMerge w:val="continue"/>
                  <w:tcBorders>
                    <w:top w:val="single" w:color="auto" w:sz="4" w:space="0"/>
                    <w:left w:val="nil"/>
                    <w:bottom w:val="single" w:color="auto" w:sz="4" w:space="0"/>
                    <w:right w:val="single" w:color="auto" w:sz="4" w:space="0"/>
                  </w:tcBorders>
                  <w:vAlign w:val="center"/>
                </w:tcPr>
                <w:p>
                  <w:pPr>
                    <w:widowControl/>
                    <w:jc w:val="left"/>
                    <w:rPr>
                      <w:color w:val="000000" w:themeColor="text1"/>
                      <w:szCs w:val="21"/>
                    </w:rPr>
                  </w:pPr>
                </w:p>
              </w:tc>
              <w:tc>
                <w:tcPr>
                  <w:tcW w:w="918"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000000" w:themeColor="text1"/>
                      <w:szCs w:val="21"/>
                    </w:rPr>
                  </w:pPr>
                </w:p>
              </w:tc>
              <w:tc>
                <w:tcPr>
                  <w:tcW w:w="1329"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HCl</w:t>
                  </w:r>
                </w:p>
              </w:tc>
              <w:tc>
                <w:tcPr>
                  <w:tcW w:w="1328"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000000" w:themeColor="text1"/>
                      <w:szCs w:val="21"/>
                    </w:rPr>
                  </w:pPr>
                  <w:r>
                    <w:rPr>
                      <w:rFonts w:hint="eastAsia"/>
                      <w:color w:val="000000" w:themeColor="text1"/>
                      <w:szCs w:val="21"/>
                    </w:rPr>
                    <w:t>0.00055</w:t>
                  </w:r>
                </w:p>
              </w:tc>
              <w:tc>
                <w:tcPr>
                  <w:tcW w:w="1461"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000000" w:themeColor="text1"/>
                      <w:szCs w:val="21"/>
                    </w:rPr>
                  </w:pPr>
                  <w:r>
                    <w:rPr>
                      <w:rFonts w:hint="eastAsia"/>
                      <w:color w:val="000000" w:themeColor="text1"/>
                      <w:szCs w:val="21"/>
                    </w:rPr>
                    <w:t>0</w:t>
                  </w:r>
                </w:p>
              </w:tc>
              <w:tc>
                <w:tcPr>
                  <w:tcW w:w="1419"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w:t>
                  </w:r>
                </w:p>
              </w:tc>
              <w:tc>
                <w:tcPr>
                  <w:tcW w:w="1348" w:type="dxa"/>
                  <w:tcBorders>
                    <w:top w:val="single" w:color="auto" w:sz="4" w:space="0"/>
                    <w:left w:val="single" w:color="auto" w:sz="4" w:space="0"/>
                    <w:bottom w:val="single" w:color="auto" w:sz="4" w:space="0"/>
                    <w:right w:val="nil"/>
                  </w:tcBorders>
                  <w:vAlign w:val="center"/>
                </w:tcPr>
                <w:p>
                  <w:pPr>
                    <w:pStyle w:val="104"/>
                    <w:ind w:firstLine="8"/>
                    <w:jc w:val="center"/>
                    <w:rPr>
                      <w:color w:val="000000" w:themeColor="text1"/>
                      <w:sz w:val="21"/>
                    </w:rPr>
                  </w:pPr>
                  <w:r>
                    <w:rPr>
                      <w:rFonts w:hint="eastAsia"/>
                      <w:color w:val="000000" w:themeColor="text1"/>
                      <w:sz w:val="21"/>
                    </w:rPr>
                    <w:t>0.00055</w:t>
                  </w:r>
                </w:p>
              </w:tc>
            </w:tr>
            <w:tr>
              <w:tblPrEx>
                <w:tblBorders>
                  <w:top w:val="single" w:color="000000"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431" w:hRule="atLeast"/>
                <w:jc w:val="center"/>
              </w:trPr>
              <w:tc>
                <w:tcPr>
                  <w:tcW w:w="1620" w:type="dxa"/>
                  <w:gridSpan w:val="2"/>
                  <w:vMerge w:val="restart"/>
                  <w:tcBorders>
                    <w:top w:val="single" w:color="auto" w:sz="4" w:space="0"/>
                    <w:left w:val="nil"/>
                    <w:right w:val="single" w:color="auto" w:sz="4" w:space="0"/>
                  </w:tcBorders>
                  <w:vAlign w:val="center"/>
                </w:tcPr>
                <w:p>
                  <w:pPr>
                    <w:adjustRightInd w:val="0"/>
                    <w:snapToGrid w:val="0"/>
                    <w:jc w:val="center"/>
                    <w:rPr>
                      <w:color w:val="000000" w:themeColor="text1"/>
                      <w:szCs w:val="21"/>
                    </w:rPr>
                  </w:pPr>
                  <w:r>
                    <w:rPr>
                      <w:color w:val="000000" w:themeColor="text1"/>
                      <w:szCs w:val="21"/>
                    </w:rPr>
                    <w:t>固体废物</w:t>
                  </w:r>
                </w:p>
              </w:tc>
              <w:tc>
                <w:tcPr>
                  <w:tcW w:w="1329"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color w:val="000000" w:themeColor="text1"/>
                      <w:sz w:val="21"/>
                    </w:rPr>
                    <w:t>一般工业固废</w:t>
                  </w:r>
                </w:p>
              </w:tc>
              <w:tc>
                <w:tcPr>
                  <w:tcW w:w="1328"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2797</w:t>
                  </w:r>
                </w:p>
              </w:tc>
              <w:tc>
                <w:tcPr>
                  <w:tcW w:w="1461"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2797</w:t>
                  </w:r>
                </w:p>
              </w:tc>
              <w:tc>
                <w:tcPr>
                  <w:tcW w:w="1419" w:type="dxa"/>
                  <w:tcBorders>
                    <w:top w:val="single" w:color="auto" w:sz="4" w:space="0"/>
                    <w:left w:val="single" w:color="auto" w:sz="4" w:space="0"/>
                    <w:bottom w:val="single" w:color="auto" w:sz="4" w:space="0"/>
                    <w:right w:val="nil"/>
                  </w:tcBorders>
                  <w:vAlign w:val="center"/>
                </w:tcPr>
                <w:p>
                  <w:pPr>
                    <w:adjustRightInd w:val="0"/>
                    <w:snapToGrid w:val="0"/>
                    <w:jc w:val="center"/>
                    <w:rPr>
                      <w:color w:val="000000" w:themeColor="text1"/>
                      <w:szCs w:val="21"/>
                    </w:rPr>
                  </w:pPr>
                  <w:r>
                    <w:rPr>
                      <w:rFonts w:hint="eastAsia"/>
                      <w:color w:val="000000" w:themeColor="text1"/>
                      <w:szCs w:val="21"/>
                    </w:rPr>
                    <w:t>/</w:t>
                  </w:r>
                </w:p>
              </w:tc>
              <w:tc>
                <w:tcPr>
                  <w:tcW w:w="1348" w:type="dxa"/>
                  <w:tcBorders>
                    <w:top w:val="single" w:color="auto" w:sz="4" w:space="0"/>
                    <w:left w:val="single" w:color="auto" w:sz="4" w:space="0"/>
                    <w:bottom w:val="single" w:color="auto" w:sz="4" w:space="0"/>
                    <w:right w:val="nil"/>
                  </w:tcBorders>
                  <w:vAlign w:val="center"/>
                </w:tcPr>
                <w:p>
                  <w:pPr>
                    <w:adjustRightInd w:val="0"/>
                    <w:snapToGrid w:val="0"/>
                    <w:jc w:val="center"/>
                    <w:rPr>
                      <w:color w:val="000000" w:themeColor="text1"/>
                      <w:szCs w:val="21"/>
                    </w:rPr>
                  </w:pPr>
                  <w:r>
                    <w:rPr>
                      <w:rFonts w:hint="eastAsia"/>
                      <w:color w:val="000000" w:themeColor="text1"/>
                      <w:szCs w:val="21"/>
                    </w:rPr>
                    <w:t>0</w:t>
                  </w:r>
                </w:p>
              </w:tc>
            </w:tr>
            <w:tr>
              <w:tblPrEx>
                <w:tblBorders>
                  <w:top w:val="single" w:color="000000"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431" w:hRule="atLeast"/>
                <w:jc w:val="center"/>
              </w:trPr>
              <w:tc>
                <w:tcPr>
                  <w:tcW w:w="1620" w:type="dxa"/>
                  <w:gridSpan w:val="2"/>
                  <w:vMerge w:val="continue"/>
                  <w:tcBorders>
                    <w:left w:val="nil"/>
                    <w:right w:val="single" w:color="auto" w:sz="4" w:space="0"/>
                  </w:tcBorders>
                  <w:vAlign w:val="center"/>
                </w:tcPr>
                <w:p>
                  <w:pPr>
                    <w:adjustRightInd w:val="0"/>
                    <w:snapToGrid w:val="0"/>
                    <w:jc w:val="center"/>
                    <w:rPr>
                      <w:color w:val="000000" w:themeColor="text1"/>
                      <w:szCs w:val="21"/>
                    </w:rPr>
                  </w:pPr>
                </w:p>
              </w:tc>
              <w:tc>
                <w:tcPr>
                  <w:tcW w:w="1329"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color w:val="000000" w:themeColor="text1"/>
                      <w:sz w:val="21"/>
                    </w:rPr>
                    <w:t>危险废物</w:t>
                  </w:r>
                </w:p>
              </w:tc>
              <w:tc>
                <w:tcPr>
                  <w:tcW w:w="1328"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163.9</w:t>
                  </w:r>
                </w:p>
              </w:tc>
              <w:tc>
                <w:tcPr>
                  <w:tcW w:w="1461" w:type="dxa"/>
                  <w:tcBorders>
                    <w:top w:val="single" w:color="auto" w:sz="4" w:space="0"/>
                    <w:left w:val="single" w:color="auto" w:sz="4" w:space="0"/>
                    <w:bottom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163.9</w:t>
                  </w:r>
                </w:p>
              </w:tc>
              <w:tc>
                <w:tcPr>
                  <w:tcW w:w="1419" w:type="dxa"/>
                  <w:tcBorders>
                    <w:top w:val="single" w:color="auto" w:sz="4" w:space="0"/>
                    <w:left w:val="single" w:color="auto" w:sz="4" w:space="0"/>
                    <w:bottom w:val="single" w:color="auto" w:sz="4" w:space="0"/>
                    <w:right w:val="nil"/>
                  </w:tcBorders>
                  <w:vAlign w:val="center"/>
                </w:tcPr>
                <w:p>
                  <w:pPr>
                    <w:adjustRightInd w:val="0"/>
                    <w:snapToGrid w:val="0"/>
                    <w:jc w:val="center"/>
                    <w:rPr>
                      <w:color w:val="000000" w:themeColor="text1"/>
                      <w:szCs w:val="21"/>
                    </w:rPr>
                  </w:pPr>
                  <w:r>
                    <w:rPr>
                      <w:rFonts w:hint="eastAsia"/>
                      <w:color w:val="000000" w:themeColor="text1"/>
                      <w:szCs w:val="21"/>
                    </w:rPr>
                    <w:t>/</w:t>
                  </w:r>
                </w:p>
              </w:tc>
              <w:tc>
                <w:tcPr>
                  <w:tcW w:w="1348" w:type="dxa"/>
                  <w:tcBorders>
                    <w:top w:val="single" w:color="auto" w:sz="4" w:space="0"/>
                    <w:left w:val="single" w:color="auto" w:sz="4" w:space="0"/>
                    <w:bottom w:val="single" w:color="auto" w:sz="4" w:space="0"/>
                    <w:right w:val="nil"/>
                  </w:tcBorders>
                  <w:vAlign w:val="center"/>
                </w:tcPr>
                <w:p>
                  <w:pPr>
                    <w:adjustRightInd w:val="0"/>
                    <w:snapToGrid w:val="0"/>
                    <w:jc w:val="center"/>
                    <w:rPr>
                      <w:color w:val="000000" w:themeColor="text1"/>
                      <w:szCs w:val="21"/>
                    </w:rPr>
                  </w:pPr>
                  <w:r>
                    <w:rPr>
                      <w:rFonts w:hint="eastAsia"/>
                      <w:color w:val="000000" w:themeColor="text1"/>
                      <w:szCs w:val="21"/>
                    </w:rPr>
                    <w:t>0</w:t>
                  </w:r>
                </w:p>
              </w:tc>
            </w:tr>
            <w:tr>
              <w:tblPrEx>
                <w:tblBorders>
                  <w:top w:val="single" w:color="000000"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431" w:hRule="atLeast"/>
                <w:jc w:val="center"/>
              </w:trPr>
              <w:tc>
                <w:tcPr>
                  <w:tcW w:w="1620" w:type="dxa"/>
                  <w:gridSpan w:val="2"/>
                  <w:vMerge w:val="continue"/>
                  <w:tcBorders>
                    <w:left w:val="nil"/>
                    <w:bottom w:val="single" w:color="auto" w:sz="12" w:space="0"/>
                    <w:right w:val="single" w:color="auto" w:sz="4" w:space="0"/>
                  </w:tcBorders>
                  <w:vAlign w:val="center"/>
                </w:tcPr>
                <w:p>
                  <w:pPr>
                    <w:adjustRightInd w:val="0"/>
                    <w:snapToGrid w:val="0"/>
                    <w:jc w:val="center"/>
                    <w:rPr>
                      <w:color w:val="000000" w:themeColor="text1"/>
                      <w:szCs w:val="21"/>
                    </w:rPr>
                  </w:pPr>
                </w:p>
              </w:tc>
              <w:tc>
                <w:tcPr>
                  <w:tcW w:w="1329" w:type="dxa"/>
                  <w:tcBorders>
                    <w:top w:val="single" w:color="auto" w:sz="4" w:space="0"/>
                    <w:left w:val="single" w:color="auto" w:sz="4" w:space="0"/>
                    <w:right w:val="single" w:color="auto" w:sz="4" w:space="0"/>
                  </w:tcBorders>
                  <w:vAlign w:val="center"/>
                </w:tcPr>
                <w:p>
                  <w:pPr>
                    <w:pStyle w:val="104"/>
                    <w:ind w:firstLine="8"/>
                    <w:jc w:val="center"/>
                    <w:rPr>
                      <w:color w:val="000000" w:themeColor="text1"/>
                      <w:sz w:val="21"/>
                    </w:rPr>
                  </w:pPr>
                  <w:r>
                    <w:rPr>
                      <w:color w:val="000000" w:themeColor="text1"/>
                      <w:sz w:val="21"/>
                    </w:rPr>
                    <w:t>生活垃圾</w:t>
                  </w:r>
                </w:p>
              </w:tc>
              <w:tc>
                <w:tcPr>
                  <w:tcW w:w="1328" w:type="dxa"/>
                  <w:tcBorders>
                    <w:top w:val="single" w:color="auto" w:sz="4" w:space="0"/>
                    <w:left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24</w:t>
                  </w:r>
                </w:p>
              </w:tc>
              <w:tc>
                <w:tcPr>
                  <w:tcW w:w="1461" w:type="dxa"/>
                  <w:tcBorders>
                    <w:top w:val="single" w:color="auto" w:sz="4" w:space="0"/>
                    <w:left w:val="single" w:color="auto" w:sz="4" w:space="0"/>
                    <w:right w:val="single" w:color="auto" w:sz="4" w:space="0"/>
                  </w:tcBorders>
                  <w:vAlign w:val="center"/>
                </w:tcPr>
                <w:p>
                  <w:pPr>
                    <w:pStyle w:val="104"/>
                    <w:ind w:firstLine="8"/>
                    <w:jc w:val="center"/>
                    <w:rPr>
                      <w:color w:val="000000" w:themeColor="text1"/>
                      <w:sz w:val="21"/>
                    </w:rPr>
                  </w:pPr>
                  <w:r>
                    <w:rPr>
                      <w:rFonts w:hint="eastAsia"/>
                      <w:color w:val="000000" w:themeColor="text1"/>
                      <w:sz w:val="21"/>
                    </w:rPr>
                    <w:t>24</w:t>
                  </w:r>
                </w:p>
              </w:tc>
              <w:tc>
                <w:tcPr>
                  <w:tcW w:w="1419" w:type="dxa"/>
                  <w:tcBorders>
                    <w:top w:val="single" w:color="auto" w:sz="4" w:space="0"/>
                    <w:left w:val="single" w:color="auto" w:sz="4" w:space="0"/>
                    <w:right w:val="nil"/>
                  </w:tcBorders>
                  <w:vAlign w:val="center"/>
                </w:tcPr>
                <w:p>
                  <w:pPr>
                    <w:adjustRightInd w:val="0"/>
                    <w:snapToGrid w:val="0"/>
                    <w:jc w:val="center"/>
                    <w:rPr>
                      <w:color w:val="000000" w:themeColor="text1"/>
                      <w:szCs w:val="21"/>
                    </w:rPr>
                  </w:pPr>
                  <w:r>
                    <w:rPr>
                      <w:rFonts w:hint="eastAsia"/>
                      <w:color w:val="000000" w:themeColor="text1"/>
                      <w:szCs w:val="21"/>
                    </w:rPr>
                    <w:t>/</w:t>
                  </w:r>
                </w:p>
              </w:tc>
              <w:tc>
                <w:tcPr>
                  <w:tcW w:w="1348" w:type="dxa"/>
                  <w:tcBorders>
                    <w:top w:val="single" w:color="auto" w:sz="4" w:space="0"/>
                    <w:left w:val="single" w:color="auto" w:sz="4" w:space="0"/>
                    <w:right w:val="nil"/>
                  </w:tcBorders>
                  <w:vAlign w:val="center"/>
                </w:tcPr>
                <w:p>
                  <w:pPr>
                    <w:adjustRightInd w:val="0"/>
                    <w:snapToGrid w:val="0"/>
                    <w:jc w:val="center"/>
                    <w:rPr>
                      <w:color w:val="000000" w:themeColor="text1"/>
                      <w:szCs w:val="21"/>
                    </w:rPr>
                  </w:pPr>
                  <w:r>
                    <w:rPr>
                      <w:rFonts w:hint="eastAsia"/>
                      <w:color w:val="000000" w:themeColor="text1"/>
                      <w:szCs w:val="21"/>
                    </w:rPr>
                    <w:t>0</w:t>
                  </w:r>
                </w:p>
              </w:tc>
            </w:tr>
          </w:tbl>
          <w:p>
            <w:pPr>
              <w:pStyle w:val="6"/>
              <w:spacing w:line="440" w:lineRule="exact"/>
              <w:ind w:firstLine="0" w:firstLineChars="0"/>
              <w:jc w:val="left"/>
              <w:rPr>
                <w:b/>
                <w:sz w:val="24"/>
                <w:szCs w:val="24"/>
              </w:rPr>
            </w:pPr>
            <w:r>
              <w:rPr>
                <w:rFonts w:hint="eastAsia"/>
                <w:b/>
                <w:sz w:val="24"/>
                <w:szCs w:val="24"/>
              </w:rPr>
              <w:t>二、改扩建后“以新带老”削减部分</w:t>
            </w:r>
          </w:p>
          <w:p>
            <w:pPr>
              <w:pStyle w:val="6"/>
              <w:spacing w:line="440" w:lineRule="exact"/>
              <w:ind w:firstLine="0" w:firstLineChars="0"/>
              <w:jc w:val="left"/>
              <w:rPr>
                <w:sz w:val="24"/>
                <w:szCs w:val="24"/>
              </w:rPr>
            </w:pPr>
            <w:r>
              <w:rPr>
                <w:rFonts w:hint="eastAsia"/>
                <w:sz w:val="24"/>
                <w:szCs w:val="24"/>
              </w:rPr>
              <w:t>（1）废气</w:t>
            </w:r>
          </w:p>
          <w:p>
            <w:pPr>
              <w:pStyle w:val="6"/>
              <w:spacing w:line="440" w:lineRule="exact"/>
              <w:ind w:firstLine="480" w:firstLineChars="0"/>
              <w:jc w:val="left"/>
              <w:rPr>
                <w:sz w:val="24"/>
                <w:szCs w:val="24"/>
              </w:rPr>
            </w:pPr>
            <w:r>
              <w:rPr>
                <w:rFonts w:hint="eastAsia"/>
                <w:sz w:val="24"/>
                <w:szCs w:val="24"/>
              </w:rPr>
              <w:t>由于本次改扩建将现有碳钢球回火工段增设废气收集装置，收集率在90%以上，因此无组织排放量会减少，由原有的0.423t/a减少到0.0423。无组织排放量削减量为0.3807t/a。</w:t>
            </w:r>
          </w:p>
          <w:p>
            <w:pPr>
              <w:pStyle w:val="6"/>
              <w:spacing w:line="440" w:lineRule="exact"/>
              <w:ind w:firstLine="480" w:firstLineChars="0"/>
              <w:jc w:val="left"/>
              <w:rPr>
                <w:sz w:val="24"/>
                <w:szCs w:val="24"/>
              </w:rPr>
            </w:pPr>
            <w:r>
              <w:rPr>
                <w:rFonts w:hint="eastAsia"/>
                <w:sz w:val="24"/>
                <w:szCs w:val="24"/>
              </w:rPr>
              <w:t>另外，本次改扩建后将对现有1#、2#排气筒合并为1根排气筒（FQ-1），3#、4#排气筒合并为1根排气筒（FQ-2），5#排气筒仍为1根排气筒（FQ-3），6#、7#排气筒合并为1根排气筒（FQ-4），增设（FQ-5）排气筒。并在静电净化器后均增设活性炭装置，则现有项目有组织废气产排情况如下表：</w:t>
            </w:r>
          </w:p>
          <w:p>
            <w:pPr>
              <w:pStyle w:val="13"/>
              <w:spacing w:before="156" w:beforeLines="50" w:line="360" w:lineRule="auto"/>
              <w:ind w:firstLine="0"/>
              <w:jc w:val="center"/>
              <w:rPr>
                <w:rFonts w:ascii="Times New Roman"/>
                <w:b/>
                <w:color w:val="000000"/>
                <w:sz w:val="24"/>
                <w:szCs w:val="24"/>
              </w:rPr>
            </w:pPr>
            <w:r>
              <w:rPr>
                <w:rFonts w:hint="eastAsia" w:ascii="Times New Roman"/>
                <w:b/>
                <w:color w:val="000000"/>
                <w:sz w:val="24"/>
                <w:szCs w:val="24"/>
              </w:rPr>
              <w:t>表5-19 合并排气筒后现有项目有组织废气产生及排放情况</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84"/>
              <w:gridCol w:w="951"/>
              <w:gridCol w:w="951"/>
              <w:gridCol w:w="952"/>
              <w:gridCol w:w="879"/>
              <w:gridCol w:w="809"/>
              <w:gridCol w:w="793"/>
              <w:gridCol w:w="793"/>
              <w:gridCol w:w="878"/>
              <w:gridCol w:w="71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784" w:type="dxa"/>
                  <w:vMerge w:val="restart"/>
                  <w:vAlign w:val="center"/>
                </w:tcPr>
                <w:p>
                  <w:pPr>
                    <w:snapToGrid w:val="0"/>
                    <w:jc w:val="center"/>
                    <w:rPr>
                      <w:b/>
                      <w:color w:val="000000"/>
                      <w:szCs w:val="21"/>
                    </w:rPr>
                  </w:pPr>
                  <w:r>
                    <w:rPr>
                      <w:rFonts w:hint="eastAsia"/>
                      <w:b/>
                      <w:color w:val="000000"/>
                      <w:szCs w:val="21"/>
                    </w:rPr>
                    <w:t>污染源</w:t>
                  </w:r>
                </w:p>
              </w:tc>
              <w:tc>
                <w:tcPr>
                  <w:tcW w:w="951" w:type="dxa"/>
                  <w:vMerge w:val="restart"/>
                  <w:vAlign w:val="center"/>
                </w:tcPr>
                <w:p>
                  <w:pPr>
                    <w:snapToGrid w:val="0"/>
                    <w:jc w:val="center"/>
                    <w:rPr>
                      <w:b/>
                      <w:color w:val="000000"/>
                      <w:szCs w:val="21"/>
                    </w:rPr>
                  </w:pPr>
                  <w:r>
                    <w:rPr>
                      <w:rFonts w:hint="eastAsia"/>
                      <w:b/>
                      <w:color w:val="000000"/>
                      <w:szCs w:val="21"/>
                    </w:rPr>
                    <w:t>排气量Nm</w:t>
                  </w:r>
                  <w:r>
                    <w:rPr>
                      <w:rFonts w:hint="eastAsia"/>
                      <w:b/>
                      <w:color w:val="000000"/>
                      <w:szCs w:val="21"/>
                      <w:vertAlign w:val="superscript"/>
                    </w:rPr>
                    <w:t>3</w:t>
                  </w:r>
                  <w:r>
                    <w:rPr>
                      <w:rFonts w:hint="eastAsia"/>
                      <w:b/>
                      <w:color w:val="000000"/>
                      <w:szCs w:val="21"/>
                    </w:rPr>
                    <w:t>/h</w:t>
                  </w:r>
                </w:p>
              </w:tc>
              <w:tc>
                <w:tcPr>
                  <w:tcW w:w="951" w:type="dxa"/>
                  <w:vMerge w:val="restart"/>
                  <w:vAlign w:val="center"/>
                </w:tcPr>
                <w:p>
                  <w:pPr>
                    <w:snapToGrid w:val="0"/>
                    <w:jc w:val="center"/>
                    <w:rPr>
                      <w:b/>
                      <w:color w:val="000000"/>
                      <w:szCs w:val="21"/>
                    </w:rPr>
                  </w:pPr>
                  <w:r>
                    <w:rPr>
                      <w:b/>
                      <w:color w:val="000000"/>
                      <w:szCs w:val="21"/>
                    </w:rPr>
                    <w:t>污染物</w:t>
                  </w:r>
                </w:p>
              </w:tc>
              <w:tc>
                <w:tcPr>
                  <w:tcW w:w="2640" w:type="dxa"/>
                  <w:gridSpan w:val="3"/>
                  <w:vAlign w:val="center"/>
                </w:tcPr>
                <w:p>
                  <w:pPr>
                    <w:snapToGrid w:val="0"/>
                    <w:jc w:val="center"/>
                    <w:rPr>
                      <w:b/>
                      <w:color w:val="000000"/>
                      <w:szCs w:val="21"/>
                    </w:rPr>
                  </w:pPr>
                  <w:r>
                    <w:rPr>
                      <w:rFonts w:hint="eastAsia"/>
                      <w:b/>
                      <w:color w:val="000000"/>
                      <w:szCs w:val="21"/>
                    </w:rPr>
                    <w:t>原有排放情况情况</w:t>
                  </w:r>
                </w:p>
              </w:tc>
              <w:tc>
                <w:tcPr>
                  <w:tcW w:w="2464" w:type="dxa"/>
                  <w:gridSpan w:val="3"/>
                  <w:vAlign w:val="center"/>
                </w:tcPr>
                <w:p>
                  <w:pPr>
                    <w:snapToGrid w:val="0"/>
                    <w:jc w:val="center"/>
                    <w:rPr>
                      <w:b/>
                      <w:color w:val="000000"/>
                      <w:szCs w:val="21"/>
                    </w:rPr>
                  </w:pPr>
                  <w:r>
                    <w:rPr>
                      <w:b/>
                      <w:color w:val="000000"/>
                      <w:szCs w:val="21"/>
                    </w:rPr>
                    <w:t>技改后排放情况</w:t>
                  </w:r>
                </w:p>
              </w:tc>
              <w:tc>
                <w:tcPr>
                  <w:tcW w:w="715" w:type="dxa"/>
                  <w:vMerge w:val="restart"/>
                  <w:vAlign w:val="center"/>
                </w:tcPr>
                <w:p>
                  <w:pPr>
                    <w:snapToGrid w:val="0"/>
                    <w:jc w:val="center"/>
                    <w:rPr>
                      <w:b/>
                      <w:color w:val="000000"/>
                      <w:szCs w:val="21"/>
                    </w:rPr>
                  </w:pPr>
                  <w:r>
                    <w:rPr>
                      <w:b/>
                      <w:color w:val="000000"/>
                      <w:szCs w:val="21"/>
                    </w:rPr>
                    <w:t>排放去向</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784" w:type="dxa"/>
                  <w:vMerge w:val="continue"/>
                  <w:vAlign w:val="center"/>
                </w:tcPr>
                <w:p>
                  <w:pPr>
                    <w:snapToGrid w:val="0"/>
                    <w:jc w:val="center"/>
                    <w:rPr>
                      <w:b/>
                      <w:color w:val="000000"/>
                      <w:szCs w:val="21"/>
                    </w:rPr>
                  </w:pPr>
                </w:p>
              </w:tc>
              <w:tc>
                <w:tcPr>
                  <w:tcW w:w="951" w:type="dxa"/>
                  <w:vMerge w:val="continue"/>
                  <w:vAlign w:val="center"/>
                </w:tcPr>
                <w:p>
                  <w:pPr>
                    <w:snapToGrid w:val="0"/>
                    <w:jc w:val="center"/>
                    <w:rPr>
                      <w:b/>
                      <w:color w:val="000000"/>
                      <w:szCs w:val="21"/>
                    </w:rPr>
                  </w:pPr>
                </w:p>
              </w:tc>
              <w:tc>
                <w:tcPr>
                  <w:tcW w:w="951" w:type="dxa"/>
                  <w:vMerge w:val="continue"/>
                  <w:vAlign w:val="center"/>
                </w:tcPr>
                <w:p>
                  <w:pPr>
                    <w:snapToGrid w:val="0"/>
                    <w:jc w:val="center"/>
                    <w:rPr>
                      <w:b/>
                      <w:color w:val="000000"/>
                      <w:szCs w:val="21"/>
                    </w:rPr>
                  </w:pPr>
                </w:p>
              </w:tc>
              <w:tc>
                <w:tcPr>
                  <w:tcW w:w="952" w:type="dxa"/>
                  <w:vAlign w:val="center"/>
                </w:tcPr>
                <w:p>
                  <w:pPr>
                    <w:snapToGrid w:val="0"/>
                    <w:jc w:val="center"/>
                    <w:rPr>
                      <w:b/>
                      <w:color w:val="000000"/>
                      <w:szCs w:val="21"/>
                    </w:rPr>
                  </w:pPr>
                  <w:r>
                    <w:rPr>
                      <w:rFonts w:hint="eastAsia"/>
                      <w:b/>
                      <w:color w:val="000000"/>
                      <w:szCs w:val="21"/>
                    </w:rPr>
                    <w:t>排放</w:t>
                  </w:r>
                  <w:r>
                    <w:rPr>
                      <w:b/>
                      <w:color w:val="000000"/>
                      <w:szCs w:val="21"/>
                    </w:rPr>
                    <w:t>浓度</w:t>
                  </w:r>
                  <w:r>
                    <w:rPr>
                      <w:rFonts w:hint="eastAsia"/>
                      <w:b/>
                      <w:color w:val="000000"/>
                      <w:szCs w:val="21"/>
                    </w:rPr>
                    <w:t>mg/m</w:t>
                  </w:r>
                  <w:r>
                    <w:rPr>
                      <w:rFonts w:hint="eastAsia"/>
                      <w:b/>
                      <w:color w:val="000000"/>
                      <w:szCs w:val="21"/>
                      <w:vertAlign w:val="superscript"/>
                    </w:rPr>
                    <w:t>3</w:t>
                  </w:r>
                </w:p>
              </w:tc>
              <w:tc>
                <w:tcPr>
                  <w:tcW w:w="879" w:type="dxa"/>
                  <w:vAlign w:val="center"/>
                </w:tcPr>
                <w:p>
                  <w:pPr>
                    <w:snapToGrid w:val="0"/>
                    <w:jc w:val="center"/>
                    <w:rPr>
                      <w:b/>
                      <w:color w:val="000000"/>
                      <w:szCs w:val="21"/>
                    </w:rPr>
                  </w:pPr>
                  <w:r>
                    <w:rPr>
                      <w:rFonts w:hint="eastAsia"/>
                      <w:b/>
                      <w:color w:val="000000"/>
                      <w:szCs w:val="21"/>
                    </w:rPr>
                    <w:t>排放</w:t>
                  </w:r>
                  <w:r>
                    <w:rPr>
                      <w:b/>
                      <w:color w:val="000000"/>
                      <w:szCs w:val="21"/>
                    </w:rPr>
                    <w:t>速率</w:t>
                  </w:r>
                  <w:r>
                    <w:rPr>
                      <w:rFonts w:hint="eastAsia"/>
                      <w:b/>
                      <w:color w:val="000000"/>
                      <w:szCs w:val="21"/>
                    </w:rPr>
                    <w:t>kg/h</w:t>
                  </w:r>
                </w:p>
              </w:tc>
              <w:tc>
                <w:tcPr>
                  <w:tcW w:w="809" w:type="dxa"/>
                  <w:vAlign w:val="center"/>
                </w:tcPr>
                <w:p>
                  <w:pPr>
                    <w:snapToGrid w:val="0"/>
                    <w:jc w:val="center"/>
                    <w:rPr>
                      <w:b/>
                      <w:color w:val="000000"/>
                      <w:szCs w:val="21"/>
                    </w:rPr>
                  </w:pPr>
                  <w:r>
                    <w:rPr>
                      <w:rFonts w:hint="eastAsia"/>
                      <w:b/>
                      <w:color w:val="000000"/>
                      <w:szCs w:val="21"/>
                    </w:rPr>
                    <w:t>排放</w:t>
                  </w:r>
                  <w:r>
                    <w:rPr>
                      <w:b/>
                      <w:color w:val="000000"/>
                      <w:szCs w:val="21"/>
                    </w:rPr>
                    <w:t>量</w:t>
                  </w:r>
                  <w:r>
                    <w:rPr>
                      <w:rFonts w:hint="eastAsia"/>
                      <w:b/>
                      <w:color w:val="000000"/>
                      <w:szCs w:val="21"/>
                    </w:rPr>
                    <w:t>t/a</w:t>
                  </w:r>
                </w:p>
              </w:tc>
              <w:tc>
                <w:tcPr>
                  <w:tcW w:w="793" w:type="dxa"/>
                  <w:vAlign w:val="center"/>
                </w:tcPr>
                <w:p>
                  <w:pPr>
                    <w:snapToGrid w:val="0"/>
                    <w:jc w:val="center"/>
                    <w:rPr>
                      <w:b/>
                      <w:color w:val="000000"/>
                      <w:szCs w:val="21"/>
                    </w:rPr>
                  </w:pPr>
                  <w:r>
                    <w:rPr>
                      <w:rFonts w:hint="eastAsia"/>
                      <w:b/>
                      <w:color w:val="000000"/>
                      <w:szCs w:val="21"/>
                    </w:rPr>
                    <w:t>排放浓度mg/m</w:t>
                  </w:r>
                  <w:r>
                    <w:rPr>
                      <w:rFonts w:hint="eastAsia"/>
                      <w:b/>
                      <w:color w:val="000000"/>
                      <w:szCs w:val="21"/>
                      <w:vertAlign w:val="superscript"/>
                    </w:rPr>
                    <w:t>3</w:t>
                  </w:r>
                </w:p>
              </w:tc>
              <w:tc>
                <w:tcPr>
                  <w:tcW w:w="793" w:type="dxa"/>
                  <w:vAlign w:val="center"/>
                </w:tcPr>
                <w:p>
                  <w:pPr>
                    <w:snapToGrid w:val="0"/>
                    <w:jc w:val="center"/>
                    <w:rPr>
                      <w:b/>
                      <w:color w:val="000000"/>
                      <w:szCs w:val="21"/>
                    </w:rPr>
                  </w:pPr>
                  <w:r>
                    <w:rPr>
                      <w:rFonts w:hint="eastAsia"/>
                      <w:b/>
                      <w:color w:val="000000"/>
                      <w:szCs w:val="21"/>
                    </w:rPr>
                    <w:t>排放速率kg/h</w:t>
                  </w:r>
                </w:p>
              </w:tc>
              <w:tc>
                <w:tcPr>
                  <w:tcW w:w="878" w:type="dxa"/>
                  <w:vAlign w:val="center"/>
                </w:tcPr>
                <w:p>
                  <w:pPr>
                    <w:snapToGrid w:val="0"/>
                    <w:jc w:val="center"/>
                    <w:rPr>
                      <w:b/>
                      <w:color w:val="000000"/>
                      <w:szCs w:val="21"/>
                    </w:rPr>
                  </w:pPr>
                  <w:r>
                    <w:rPr>
                      <w:rFonts w:hint="eastAsia"/>
                      <w:b/>
                      <w:color w:val="000000"/>
                      <w:szCs w:val="21"/>
                    </w:rPr>
                    <w:t>排放量t/a</w:t>
                  </w:r>
                </w:p>
              </w:tc>
              <w:tc>
                <w:tcPr>
                  <w:tcW w:w="715" w:type="dxa"/>
                  <w:vMerge w:val="continue"/>
                  <w:vAlign w:val="center"/>
                </w:tcPr>
                <w:p>
                  <w:pPr>
                    <w:snapToGrid w:val="0"/>
                    <w:jc w:val="center"/>
                    <w:rPr>
                      <w:b/>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622" w:hRule="atLeast"/>
                <w:jc w:val="center"/>
              </w:trPr>
              <w:tc>
                <w:tcPr>
                  <w:tcW w:w="784" w:type="dxa"/>
                  <w:vAlign w:val="center"/>
                </w:tcPr>
                <w:p>
                  <w:pPr>
                    <w:snapToGrid w:val="0"/>
                    <w:jc w:val="center"/>
                    <w:rPr>
                      <w:color w:val="000000"/>
                      <w:szCs w:val="21"/>
                    </w:rPr>
                  </w:pPr>
                  <w:r>
                    <w:rPr>
                      <w:rFonts w:hint="eastAsia"/>
                      <w:color w:val="000000"/>
                      <w:szCs w:val="21"/>
                    </w:rPr>
                    <w:t>3#车间</w:t>
                  </w:r>
                </w:p>
              </w:tc>
              <w:tc>
                <w:tcPr>
                  <w:tcW w:w="951" w:type="dxa"/>
                  <w:vAlign w:val="center"/>
                </w:tcPr>
                <w:p>
                  <w:pPr>
                    <w:snapToGrid w:val="0"/>
                    <w:jc w:val="center"/>
                    <w:rPr>
                      <w:color w:val="000000" w:themeColor="text1"/>
                      <w:szCs w:val="21"/>
                    </w:rPr>
                  </w:pPr>
                  <w:r>
                    <w:rPr>
                      <w:rFonts w:hint="eastAsia"/>
                      <w:color w:val="000000" w:themeColor="text1"/>
                      <w:szCs w:val="21"/>
                    </w:rPr>
                    <w:t>35000</w:t>
                  </w:r>
                </w:p>
              </w:tc>
              <w:tc>
                <w:tcPr>
                  <w:tcW w:w="951" w:type="dxa"/>
                  <w:vAlign w:val="center"/>
                </w:tcPr>
                <w:p>
                  <w:pPr>
                    <w:snapToGrid w:val="0"/>
                    <w:jc w:val="center"/>
                    <w:rPr>
                      <w:color w:val="000000" w:themeColor="text1"/>
                      <w:szCs w:val="21"/>
                    </w:rPr>
                  </w:pPr>
                  <w:r>
                    <w:rPr>
                      <w:rFonts w:hint="eastAsia"/>
                      <w:color w:val="000000" w:themeColor="text1"/>
                      <w:szCs w:val="21"/>
                    </w:rPr>
                    <w:t>VOCs</w:t>
                  </w:r>
                </w:p>
              </w:tc>
              <w:tc>
                <w:tcPr>
                  <w:tcW w:w="952" w:type="dxa"/>
                  <w:vAlign w:val="center"/>
                </w:tcPr>
                <w:p>
                  <w:pPr>
                    <w:snapToGrid w:val="0"/>
                    <w:jc w:val="center"/>
                    <w:rPr>
                      <w:color w:val="000000" w:themeColor="text1"/>
                      <w:szCs w:val="21"/>
                    </w:rPr>
                  </w:pPr>
                  <w:r>
                    <w:rPr>
                      <w:rFonts w:hint="eastAsia"/>
                      <w:color w:val="000000" w:themeColor="text1"/>
                      <w:szCs w:val="21"/>
                    </w:rPr>
                    <w:t>0.18</w:t>
                  </w:r>
                </w:p>
              </w:tc>
              <w:tc>
                <w:tcPr>
                  <w:tcW w:w="879" w:type="dxa"/>
                  <w:vAlign w:val="center"/>
                </w:tcPr>
                <w:p>
                  <w:pPr>
                    <w:snapToGrid w:val="0"/>
                    <w:jc w:val="center"/>
                    <w:rPr>
                      <w:color w:val="000000" w:themeColor="text1"/>
                      <w:szCs w:val="21"/>
                    </w:rPr>
                  </w:pPr>
                  <w:r>
                    <w:rPr>
                      <w:rFonts w:hint="eastAsia"/>
                      <w:color w:val="000000" w:themeColor="text1"/>
                      <w:szCs w:val="21"/>
                    </w:rPr>
                    <w:t>0.006</w:t>
                  </w:r>
                </w:p>
              </w:tc>
              <w:tc>
                <w:tcPr>
                  <w:tcW w:w="809" w:type="dxa"/>
                  <w:vAlign w:val="center"/>
                </w:tcPr>
                <w:p>
                  <w:pPr>
                    <w:snapToGrid w:val="0"/>
                    <w:jc w:val="center"/>
                    <w:rPr>
                      <w:color w:val="000000" w:themeColor="text1"/>
                      <w:szCs w:val="21"/>
                    </w:rPr>
                  </w:pPr>
                  <w:r>
                    <w:rPr>
                      <w:rFonts w:hint="eastAsia"/>
                      <w:color w:val="000000" w:themeColor="text1"/>
                      <w:szCs w:val="21"/>
                    </w:rPr>
                    <w:t>0.0455</w:t>
                  </w:r>
                </w:p>
              </w:tc>
              <w:tc>
                <w:tcPr>
                  <w:tcW w:w="793" w:type="dxa"/>
                  <w:vAlign w:val="center"/>
                </w:tcPr>
                <w:p>
                  <w:pPr>
                    <w:snapToGrid w:val="0"/>
                    <w:jc w:val="center"/>
                    <w:rPr>
                      <w:color w:val="000000" w:themeColor="text1"/>
                      <w:szCs w:val="21"/>
                    </w:rPr>
                  </w:pPr>
                  <w:r>
                    <w:rPr>
                      <w:rFonts w:hint="eastAsia"/>
                      <w:color w:val="000000" w:themeColor="text1"/>
                      <w:szCs w:val="21"/>
                    </w:rPr>
                    <w:t>0.09</w:t>
                  </w:r>
                </w:p>
              </w:tc>
              <w:tc>
                <w:tcPr>
                  <w:tcW w:w="793" w:type="dxa"/>
                  <w:vAlign w:val="center"/>
                </w:tcPr>
                <w:p>
                  <w:pPr>
                    <w:snapToGrid w:val="0"/>
                    <w:jc w:val="center"/>
                    <w:rPr>
                      <w:color w:val="000000" w:themeColor="text1"/>
                      <w:szCs w:val="21"/>
                    </w:rPr>
                  </w:pPr>
                  <w:r>
                    <w:rPr>
                      <w:rFonts w:hint="eastAsia"/>
                      <w:color w:val="000000" w:themeColor="text1"/>
                      <w:szCs w:val="21"/>
                    </w:rPr>
                    <w:t>0.003</w:t>
                  </w:r>
                </w:p>
              </w:tc>
              <w:tc>
                <w:tcPr>
                  <w:tcW w:w="878" w:type="dxa"/>
                  <w:vAlign w:val="center"/>
                </w:tcPr>
                <w:p>
                  <w:pPr>
                    <w:snapToGrid w:val="0"/>
                    <w:jc w:val="center"/>
                    <w:rPr>
                      <w:color w:val="000000" w:themeColor="text1"/>
                      <w:szCs w:val="21"/>
                    </w:rPr>
                  </w:pPr>
                  <w:r>
                    <w:rPr>
                      <w:rFonts w:hint="eastAsia"/>
                      <w:color w:val="000000" w:themeColor="text1"/>
                      <w:szCs w:val="21"/>
                    </w:rPr>
                    <w:t>0.0227</w:t>
                  </w:r>
                </w:p>
              </w:tc>
              <w:tc>
                <w:tcPr>
                  <w:tcW w:w="715" w:type="dxa"/>
                  <w:vAlign w:val="center"/>
                </w:tcPr>
                <w:p>
                  <w:pPr>
                    <w:snapToGrid w:val="0"/>
                    <w:jc w:val="center"/>
                    <w:rPr>
                      <w:color w:val="000000" w:themeColor="text1"/>
                      <w:szCs w:val="21"/>
                    </w:rPr>
                  </w:pPr>
                  <w:r>
                    <w:rPr>
                      <w:rFonts w:hint="eastAsia"/>
                      <w:color w:val="000000" w:themeColor="text1"/>
                      <w:szCs w:val="21"/>
                    </w:rPr>
                    <w:t>FQ-1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784" w:type="dxa"/>
                  <w:vAlign w:val="center"/>
                </w:tcPr>
                <w:p>
                  <w:pPr>
                    <w:snapToGrid w:val="0"/>
                    <w:jc w:val="center"/>
                    <w:rPr>
                      <w:color w:val="000000"/>
                      <w:szCs w:val="21"/>
                    </w:rPr>
                  </w:pPr>
                  <w:r>
                    <w:rPr>
                      <w:rFonts w:hint="eastAsia"/>
                      <w:color w:val="000000"/>
                      <w:szCs w:val="21"/>
                    </w:rPr>
                    <w:t>4#车间</w:t>
                  </w:r>
                </w:p>
              </w:tc>
              <w:tc>
                <w:tcPr>
                  <w:tcW w:w="951" w:type="dxa"/>
                  <w:vAlign w:val="center"/>
                </w:tcPr>
                <w:p>
                  <w:pPr>
                    <w:snapToGrid w:val="0"/>
                    <w:jc w:val="center"/>
                    <w:rPr>
                      <w:color w:val="000000"/>
                      <w:szCs w:val="21"/>
                    </w:rPr>
                  </w:pPr>
                  <w:r>
                    <w:rPr>
                      <w:rFonts w:hint="eastAsia"/>
                      <w:color w:val="000000"/>
                      <w:szCs w:val="21"/>
                    </w:rPr>
                    <w:t>35000</w:t>
                  </w:r>
                </w:p>
              </w:tc>
              <w:tc>
                <w:tcPr>
                  <w:tcW w:w="951" w:type="dxa"/>
                  <w:vAlign w:val="center"/>
                </w:tcPr>
                <w:p>
                  <w:pPr>
                    <w:snapToGrid w:val="0"/>
                    <w:jc w:val="center"/>
                    <w:rPr>
                      <w:color w:val="000000"/>
                      <w:szCs w:val="21"/>
                    </w:rPr>
                  </w:pPr>
                  <w:r>
                    <w:rPr>
                      <w:rFonts w:hint="eastAsia"/>
                      <w:color w:val="000000"/>
                      <w:szCs w:val="21"/>
                    </w:rPr>
                    <w:t>VOCs</w:t>
                  </w:r>
                </w:p>
              </w:tc>
              <w:tc>
                <w:tcPr>
                  <w:tcW w:w="952" w:type="dxa"/>
                  <w:vAlign w:val="center"/>
                </w:tcPr>
                <w:p>
                  <w:pPr>
                    <w:snapToGrid w:val="0"/>
                    <w:jc w:val="center"/>
                    <w:rPr>
                      <w:color w:val="000000"/>
                      <w:szCs w:val="21"/>
                    </w:rPr>
                  </w:pPr>
                  <w:r>
                    <w:rPr>
                      <w:rFonts w:hint="eastAsia"/>
                      <w:color w:val="000000"/>
                      <w:szCs w:val="21"/>
                    </w:rPr>
                    <w:t>0.086</w:t>
                  </w:r>
                </w:p>
              </w:tc>
              <w:tc>
                <w:tcPr>
                  <w:tcW w:w="879" w:type="dxa"/>
                  <w:vAlign w:val="center"/>
                </w:tcPr>
                <w:p>
                  <w:pPr>
                    <w:snapToGrid w:val="0"/>
                    <w:jc w:val="center"/>
                    <w:rPr>
                      <w:color w:val="000000"/>
                      <w:szCs w:val="21"/>
                    </w:rPr>
                  </w:pPr>
                  <w:r>
                    <w:rPr>
                      <w:rFonts w:hint="eastAsia"/>
                      <w:color w:val="000000"/>
                      <w:szCs w:val="21"/>
                    </w:rPr>
                    <w:t>0.003</w:t>
                  </w:r>
                </w:p>
              </w:tc>
              <w:tc>
                <w:tcPr>
                  <w:tcW w:w="809" w:type="dxa"/>
                  <w:vAlign w:val="center"/>
                </w:tcPr>
                <w:p>
                  <w:pPr>
                    <w:snapToGrid w:val="0"/>
                    <w:jc w:val="center"/>
                    <w:rPr>
                      <w:color w:val="000000"/>
                      <w:szCs w:val="21"/>
                    </w:rPr>
                  </w:pPr>
                  <w:r>
                    <w:rPr>
                      <w:rFonts w:hint="eastAsia"/>
                      <w:color w:val="000000"/>
                      <w:szCs w:val="21"/>
                    </w:rPr>
                    <w:t>0.029</w:t>
                  </w:r>
                </w:p>
              </w:tc>
              <w:tc>
                <w:tcPr>
                  <w:tcW w:w="793" w:type="dxa"/>
                  <w:vAlign w:val="center"/>
                </w:tcPr>
                <w:p>
                  <w:pPr>
                    <w:snapToGrid w:val="0"/>
                    <w:jc w:val="center"/>
                    <w:rPr>
                      <w:color w:val="000000"/>
                      <w:szCs w:val="21"/>
                    </w:rPr>
                  </w:pPr>
                  <w:r>
                    <w:rPr>
                      <w:rFonts w:hint="eastAsia"/>
                      <w:color w:val="000000"/>
                      <w:szCs w:val="21"/>
                    </w:rPr>
                    <w:t>0.043</w:t>
                  </w:r>
                </w:p>
              </w:tc>
              <w:tc>
                <w:tcPr>
                  <w:tcW w:w="793" w:type="dxa"/>
                  <w:vAlign w:val="center"/>
                </w:tcPr>
                <w:p>
                  <w:pPr>
                    <w:snapToGrid w:val="0"/>
                    <w:jc w:val="center"/>
                    <w:rPr>
                      <w:color w:val="000000"/>
                      <w:szCs w:val="21"/>
                    </w:rPr>
                  </w:pPr>
                  <w:r>
                    <w:rPr>
                      <w:rFonts w:hint="eastAsia"/>
                      <w:color w:val="000000"/>
                      <w:szCs w:val="21"/>
                    </w:rPr>
                    <w:t>0.0015</w:t>
                  </w:r>
                </w:p>
              </w:tc>
              <w:tc>
                <w:tcPr>
                  <w:tcW w:w="878" w:type="dxa"/>
                  <w:vAlign w:val="center"/>
                </w:tcPr>
                <w:p>
                  <w:pPr>
                    <w:snapToGrid w:val="0"/>
                    <w:jc w:val="center"/>
                    <w:rPr>
                      <w:color w:val="000000"/>
                      <w:szCs w:val="21"/>
                    </w:rPr>
                  </w:pPr>
                  <w:r>
                    <w:rPr>
                      <w:rFonts w:hint="eastAsia"/>
                      <w:color w:val="000000"/>
                      <w:szCs w:val="21"/>
                    </w:rPr>
                    <w:t>0.0145</w:t>
                  </w:r>
                </w:p>
              </w:tc>
              <w:tc>
                <w:tcPr>
                  <w:tcW w:w="715" w:type="dxa"/>
                  <w:vAlign w:val="center"/>
                </w:tcPr>
                <w:p>
                  <w:pPr>
                    <w:snapToGrid w:val="0"/>
                    <w:jc w:val="center"/>
                    <w:rPr>
                      <w:color w:val="000000"/>
                      <w:szCs w:val="21"/>
                    </w:rPr>
                  </w:pPr>
                  <w:r>
                    <w:rPr>
                      <w:rFonts w:hint="eastAsia"/>
                      <w:color w:val="000000"/>
                      <w:szCs w:val="21"/>
                    </w:rPr>
                    <w:t>FQ-2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784" w:type="dxa"/>
                  <w:vAlign w:val="center"/>
                </w:tcPr>
                <w:p>
                  <w:pPr>
                    <w:snapToGrid w:val="0"/>
                    <w:jc w:val="center"/>
                    <w:rPr>
                      <w:color w:val="000000"/>
                      <w:szCs w:val="21"/>
                    </w:rPr>
                  </w:pPr>
                  <w:r>
                    <w:rPr>
                      <w:rFonts w:hint="eastAsia"/>
                      <w:color w:val="000000"/>
                      <w:szCs w:val="21"/>
                    </w:rPr>
                    <w:t>5#车间</w:t>
                  </w:r>
                </w:p>
              </w:tc>
              <w:tc>
                <w:tcPr>
                  <w:tcW w:w="951" w:type="dxa"/>
                  <w:vAlign w:val="center"/>
                </w:tcPr>
                <w:p>
                  <w:pPr>
                    <w:snapToGrid w:val="0"/>
                    <w:jc w:val="center"/>
                    <w:rPr>
                      <w:color w:val="000000"/>
                      <w:szCs w:val="21"/>
                    </w:rPr>
                  </w:pPr>
                  <w:r>
                    <w:rPr>
                      <w:rFonts w:hint="eastAsia"/>
                      <w:color w:val="000000"/>
                      <w:szCs w:val="21"/>
                    </w:rPr>
                    <w:t>90000</w:t>
                  </w:r>
                </w:p>
              </w:tc>
              <w:tc>
                <w:tcPr>
                  <w:tcW w:w="951" w:type="dxa"/>
                  <w:vAlign w:val="center"/>
                </w:tcPr>
                <w:p>
                  <w:pPr>
                    <w:snapToGrid w:val="0"/>
                    <w:jc w:val="center"/>
                    <w:rPr>
                      <w:color w:val="000000"/>
                      <w:szCs w:val="21"/>
                    </w:rPr>
                  </w:pPr>
                  <w:r>
                    <w:rPr>
                      <w:rFonts w:hint="eastAsia"/>
                      <w:color w:val="000000"/>
                      <w:szCs w:val="21"/>
                    </w:rPr>
                    <w:t>VOCs</w:t>
                  </w:r>
                </w:p>
              </w:tc>
              <w:tc>
                <w:tcPr>
                  <w:tcW w:w="952" w:type="dxa"/>
                  <w:vAlign w:val="center"/>
                </w:tcPr>
                <w:p>
                  <w:pPr>
                    <w:snapToGrid w:val="0"/>
                    <w:jc w:val="center"/>
                    <w:rPr>
                      <w:color w:val="000000"/>
                      <w:szCs w:val="21"/>
                    </w:rPr>
                  </w:pPr>
                  <w:r>
                    <w:rPr>
                      <w:rFonts w:hint="eastAsia"/>
                      <w:color w:val="000000"/>
                      <w:szCs w:val="21"/>
                    </w:rPr>
                    <w:t>0.0077</w:t>
                  </w:r>
                </w:p>
              </w:tc>
              <w:tc>
                <w:tcPr>
                  <w:tcW w:w="879" w:type="dxa"/>
                  <w:vAlign w:val="center"/>
                </w:tcPr>
                <w:p>
                  <w:pPr>
                    <w:snapToGrid w:val="0"/>
                    <w:jc w:val="center"/>
                    <w:rPr>
                      <w:color w:val="000000"/>
                      <w:szCs w:val="21"/>
                    </w:rPr>
                  </w:pPr>
                  <w:r>
                    <w:rPr>
                      <w:rFonts w:hint="eastAsia"/>
                      <w:color w:val="000000"/>
                      <w:szCs w:val="21"/>
                    </w:rPr>
                    <w:t>6.9</w:t>
                  </w:r>
                  <w:r>
                    <w:rPr>
                      <w:rFonts w:hint="eastAsia" w:ascii="宋体" w:hAnsi="宋体"/>
                      <w:color w:val="000000"/>
                      <w:szCs w:val="21"/>
                    </w:rPr>
                    <w:t>×</w:t>
                  </w:r>
                  <w:r>
                    <w:rPr>
                      <w:rFonts w:hint="eastAsia"/>
                      <w:color w:val="000000"/>
                      <w:szCs w:val="21"/>
                    </w:rPr>
                    <w:t>10</w:t>
                  </w:r>
                  <w:r>
                    <w:rPr>
                      <w:rFonts w:hint="eastAsia"/>
                      <w:color w:val="000000"/>
                      <w:szCs w:val="21"/>
                      <w:vertAlign w:val="superscript"/>
                    </w:rPr>
                    <w:t>-4</w:t>
                  </w:r>
                </w:p>
              </w:tc>
              <w:tc>
                <w:tcPr>
                  <w:tcW w:w="809" w:type="dxa"/>
                  <w:vAlign w:val="center"/>
                </w:tcPr>
                <w:p>
                  <w:pPr>
                    <w:snapToGrid w:val="0"/>
                    <w:jc w:val="center"/>
                    <w:rPr>
                      <w:color w:val="000000"/>
                      <w:szCs w:val="21"/>
                    </w:rPr>
                  </w:pPr>
                  <w:r>
                    <w:rPr>
                      <w:rFonts w:hint="eastAsia"/>
                      <w:color w:val="000000"/>
                      <w:szCs w:val="21"/>
                    </w:rPr>
                    <w:t>0.005</w:t>
                  </w:r>
                </w:p>
              </w:tc>
              <w:tc>
                <w:tcPr>
                  <w:tcW w:w="793" w:type="dxa"/>
                  <w:vAlign w:val="center"/>
                </w:tcPr>
                <w:p>
                  <w:pPr>
                    <w:snapToGrid w:val="0"/>
                    <w:jc w:val="center"/>
                    <w:rPr>
                      <w:color w:val="000000"/>
                      <w:szCs w:val="21"/>
                    </w:rPr>
                  </w:pPr>
                  <w:r>
                    <w:rPr>
                      <w:rFonts w:hint="eastAsia"/>
                      <w:color w:val="000000"/>
                      <w:szCs w:val="21"/>
                    </w:rPr>
                    <w:t>3.85</w:t>
                  </w:r>
                  <w:r>
                    <w:rPr>
                      <w:rFonts w:hint="eastAsia" w:ascii="宋体" w:hAnsi="宋体"/>
                      <w:color w:val="000000"/>
                      <w:szCs w:val="21"/>
                    </w:rPr>
                    <w:t>×</w:t>
                  </w:r>
                  <w:r>
                    <w:rPr>
                      <w:rFonts w:hint="eastAsia"/>
                      <w:color w:val="000000"/>
                      <w:szCs w:val="21"/>
                    </w:rPr>
                    <w:t>10</w:t>
                  </w:r>
                  <w:r>
                    <w:rPr>
                      <w:rFonts w:hint="eastAsia"/>
                      <w:color w:val="000000"/>
                      <w:szCs w:val="21"/>
                      <w:vertAlign w:val="superscript"/>
                    </w:rPr>
                    <w:t>-3</w:t>
                  </w:r>
                </w:p>
              </w:tc>
              <w:tc>
                <w:tcPr>
                  <w:tcW w:w="793" w:type="dxa"/>
                  <w:vAlign w:val="center"/>
                </w:tcPr>
                <w:p>
                  <w:pPr>
                    <w:snapToGrid w:val="0"/>
                    <w:jc w:val="center"/>
                    <w:rPr>
                      <w:color w:val="000000"/>
                      <w:szCs w:val="21"/>
                    </w:rPr>
                  </w:pPr>
                  <w:r>
                    <w:rPr>
                      <w:rFonts w:hint="eastAsia"/>
                      <w:color w:val="000000"/>
                      <w:szCs w:val="21"/>
                    </w:rPr>
                    <w:t>3.45</w:t>
                  </w:r>
                  <w:r>
                    <w:rPr>
                      <w:rFonts w:hint="eastAsia" w:ascii="宋体" w:hAnsi="宋体"/>
                      <w:color w:val="000000"/>
                      <w:szCs w:val="21"/>
                    </w:rPr>
                    <w:t>×</w:t>
                  </w:r>
                  <w:r>
                    <w:rPr>
                      <w:rFonts w:hint="eastAsia"/>
                      <w:color w:val="000000"/>
                      <w:szCs w:val="21"/>
                    </w:rPr>
                    <w:t>10</w:t>
                  </w:r>
                  <w:r>
                    <w:rPr>
                      <w:rFonts w:hint="eastAsia"/>
                      <w:color w:val="000000"/>
                      <w:szCs w:val="21"/>
                      <w:vertAlign w:val="superscript"/>
                    </w:rPr>
                    <w:t>-4</w:t>
                  </w:r>
                </w:p>
              </w:tc>
              <w:tc>
                <w:tcPr>
                  <w:tcW w:w="878" w:type="dxa"/>
                  <w:vAlign w:val="center"/>
                </w:tcPr>
                <w:p>
                  <w:pPr>
                    <w:snapToGrid w:val="0"/>
                    <w:jc w:val="center"/>
                    <w:rPr>
                      <w:color w:val="000000"/>
                      <w:szCs w:val="21"/>
                    </w:rPr>
                  </w:pPr>
                  <w:r>
                    <w:rPr>
                      <w:rFonts w:hint="eastAsia"/>
                      <w:color w:val="000000"/>
                      <w:szCs w:val="21"/>
                    </w:rPr>
                    <w:t>0.0025</w:t>
                  </w:r>
                </w:p>
              </w:tc>
              <w:tc>
                <w:tcPr>
                  <w:tcW w:w="715" w:type="dxa"/>
                  <w:vAlign w:val="center"/>
                </w:tcPr>
                <w:p>
                  <w:pPr>
                    <w:snapToGrid w:val="0"/>
                    <w:jc w:val="center"/>
                    <w:rPr>
                      <w:color w:val="000000"/>
                      <w:szCs w:val="21"/>
                    </w:rPr>
                  </w:pPr>
                  <w:r>
                    <w:rPr>
                      <w:rFonts w:hint="eastAsia"/>
                      <w:color w:val="000000"/>
                      <w:szCs w:val="21"/>
                    </w:rPr>
                    <w:t>FQ-4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784" w:type="dxa"/>
                  <w:vMerge w:val="restart"/>
                  <w:vAlign w:val="center"/>
                </w:tcPr>
                <w:p>
                  <w:pPr>
                    <w:snapToGrid w:val="0"/>
                    <w:rPr>
                      <w:color w:val="000000"/>
                      <w:szCs w:val="21"/>
                    </w:rPr>
                  </w:pPr>
                  <w:r>
                    <w:rPr>
                      <w:rFonts w:hint="eastAsia"/>
                      <w:color w:val="000000"/>
                      <w:szCs w:val="21"/>
                    </w:rPr>
                    <w:t>酸化室</w:t>
                  </w:r>
                </w:p>
              </w:tc>
              <w:tc>
                <w:tcPr>
                  <w:tcW w:w="951" w:type="dxa"/>
                  <w:vMerge w:val="restart"/>
                  <w:vAlign w:val="center"/>
                </w:tcPr>
                <w:p>
                  <w:pPr>
                    <w:snapToGrid w:val="0"/>
                    <w:jc w:val="center"/>
                    <w:rPr>
                      <w:color w:val="000000"/>
                      <w:szCs w:val="21"/>
                    </w:rPr>
                  </w:pPr>
                  <w:r>
                    <w:rPr>
                      <w:rFonts w:hint="eastAsia"/>
                      <w:color w:val="000000"/>
                      <w:szCs w:val="21"/>
                    </w:rPr>
                    <w:t>5500</w:t>
                  </w:r>
                </w:p>
              </w:tc>
              <w:tc>
                <w:tcPr>
                  <w:tcW w:w="951" w:type="dxa"/>
                  <w:vAlign w:val="center"/>
                </w:tcPr>
                <w:p>
                  <w:pPr>
                    <w:snapToGrid w:val="0"/>
                    <w:jc w:val="center"/>
                    <w:rPr>
                      <w:color w:val="000000"/>
                      <w:szCs w:val="21"/>
                    </w:rPr>
                  </w:pPr>
                  <w:r>
                    <w:rPr>
                      <w:rFonts w:hint="eastAsia"/>
                      <w:color w:val="000000"/>
                      <w:szCs w:val="21"/>
                    </w:rPr>
                    <w:t>NOx</w:t>
                  </w:r>
                </w:p>
              </w:tc>
              <w:tc>
                <w:tcPr>
                  <w:tcW w:w="952" w:type="dxa"/>
                  <w:vAlign w:val="center"/>
                </w:tcPr>
                <w:p>
                  <w:pPr>
                    <w:snapToGrid w:val="0"/>
                    <w:jc w:val="center"/>
                    <w:rPr>
                      <w:color w:val="000000"/>
                      <w:szCs w:val="21"/>
                    </w:rPr>
                  </w:pPr>
                  <w:r>
                    <w:rPr>
                      <w:rFonts w:hint="eastAsia"/>
                      <w:color w:val="000000"/>
                      <w:szCs w:val="21"/>
                    </w:rPr>
                    <w:t>2</w:t>
                  </w:r>
                </w:p>
              </w:tc>
              <w:tc>
                <w:tcPr>
                  <w:tcW w:w="879" w:type="dxa"/>
                  <w:vAlign w:val="center"/>
                </w:tcPr>
                <w:p>
                  <w:pPr>
                    <w:snapToGrid w:val="0"/>
                    <w:jc w:val="center"/>
                    <w:rPr>
                      <w:color w:val="000000"/>
                      <w:szCs w:val="21"/>
                    </w:rPr>
                  </w:pPr>
                  <w:r>
                    <w:rPr>
                      <w:rFonts w:hint="eastAsia"/>
                      <w:color w:val="000000"/>
                      <w:szCs w:val="21"/>
                    </w:rPr>
                    <w:t>0.011</w:t>
                  </w:r>
                </w:p>
              </w:tc>
              <w:tc>
                <w:tcPr>
                  <w:tcW w:w="809" w:type="dxa"/>
                  <w:vAlign w:val="center"/>
                </w:tcPr>
                <w:p>
                  <w:pPr>
                    <w:snapToGrid w:val="0"/>
                    <w:jc w:val="center"/>
                    <w:rPr>
                      <w:color w:val="000000"/>
                      <w:szCs w:val="21"/>
                    </w:rPr>
                  </w:pPr>
                  <w:r>
                    <w:rPr>
                      <w:rFonts w:hint="eastAsia"/>
                      <w:color w:val="000000"/>
                      <w:szCs w:val="21"/>
                    </w:rPr>
                    <w:t>0.0011</w:t>
                  </w:r>
                </w:p>
              </w:tc>
              <w:tc>
                <w:tcPr>
                  <w:tcW w:w="793" w:type="dxa"/>
                  <w:vAlign w:val="center"/>
                </w:tcPr>
                <w:p>
                  <w:pPr>
                    <w:snapToGrid w:val="0"/>
                    <w:jc w:val="center"/>
                    <w:rPr>
                      <w:color w:val="000000"/>
                      <w:szCs w:val="21"/>
                    </w:rPr>
                  </w:pPr>
                  <w:r>
                    <w:rPr>
                      <w:rFonts w:hint="eastAsia"/>
                      <w:color w:val="000000"/>
                      <w:szCs w:val="21"/>
                    </w:rPr>
                    <w:t>2</w:t>
                  </w:r>
                </w:p>
              </w:tc>
              <w:tc>
                <w:tcPr>
                  <w:tcW w:w="793" w:type="dxa"/>
                  <w:vAlign w:val="center"/>
                </w:tcPr>
                <w:p>
                  <w:pPr>
                    <w:snapToGrid w:val="0"/>
                    <w:jc w:val="center"/>
                    <w:rPr>
                      <w:color w:val="000000"/>
                      <w:szCs w:val="21"/>
                    </w:rPr>
                  </w:pPr>
                  <w:r>
                    <w:rPr>
                      <w:rFonts w:hint="eastAsia"/>
                      <w:color w:val="000000"/>
                      <w:szCs w:val="21"/>
                    </w:rPr>
                    <w:t>0.011</w:t>
                  </w:r>
                </w:p>
              </w:tc>
              <w:tc>
                <w:tcPr>
                  <w:tcW w:w="878" w:type="dxa"/>
                  <w:vAlign w:val="center"/>
                </w:tcPr>
                <w:p>
                  <w:pPr>
                    <w:snapToGrid w:val="0"/>
                    <w:jc w:val="center"/>
                    <w:rPr>
                      <w:color w:val="000000"/>
                      <w:szCs w:val="21"/>
                    </w:rPr>
                  </w:pPr>
                  <w:r>
                    <w:rPr>
                      <w:rFonts w:hint="eastAsia"/>
                      <w:color w:val="000000"/>
                      <w:szCs w:val="21"/>
                    </w:rPr>
                    <w:t>0.0011</w:t>
                  </w:r>
                </w:p>
              </w:tc>
              <w:tc>
                <w:tcPr>
                  <w:tcW w:w="715" w:type="dxa"/>
                  <w:vMerge w:val="restart"/>
                  <w:vAlign w:val="center"/>
                </w:tcPr>
                <w:p>
                  <w:pPr>
                    <w:snapToGrid w:val="0"/>
                    <w:jc w:val="center"/>
                    <w:rPr>
                      <w:color w:val="000000"/>
                      <w:szCs w:val="21"/>
                    </w:rPr>
                  </w:pPr>
                  <w:r>
                    <w:rPr>
                      <w:rFonts w:hint="eastAsia"/>
                      <w:color w:val="000000"/>
                      <w:szCs w:val="21"/>
                    </w:rPr>
                    <w:t>FQ-3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cantSplit/>
                <w:trHeight w:val="324" w:hRule="atLeast"/>
                <w:jc w:val="center"/>
              </w:trPr>
              <w:tc>
                <w:tcPr>
                  <w:tcW w:w="784" w:type="dxa"/>
                  <w:vMerge w:val="continue"/>
                  <w:vAlign w:val="center"/>
                </w:tcPr>
                <w:p>
                  <w:pPr>
                    <w:snapToGrid w:val="0"/>
                    <w:rPr>
                      <w:color w:val="000000"/>
                      <w:szCs w:val="21"/>
                    </w:rPr>
                  </w:pPr>
                </w:p>
              </w:tc>
              <w:tc>
                <w:tcPr>
                  <w:tcW w:w="951" w:type="dxa"/>
                  <w:vMerge w:val="continue"/>
                  <w:vAlign w:val="center"/>
                </w:tcPr>
                <w:p>
                  <w:pPr>
                    <w:snapToGrid w:val="0"/>
                    <w:jc w:val="center"/>
                    <w:rPr>
                      <w:color w:val="000000"/>
                      <w:szCs w:val="21"/>
                    </w:rPr>
                  </w:pPr>
                </w:p>
              </w:tc>
              <w:tc>
                <w:tcPr>
                  <w:tcW w:w="951" w:type="dxa"/>
                  <w:vAlign w:val="center"/>
                </w:tcPr>
                <w:p>
                  <w:pPr>
                    <w:snapToGrid w:val="0"/>
                    <w:jc w:val="center"/>
                    <w:rPr>
                      <w:color w:val="000000"/>
                      <w:szCs w:val="21"/>
                    </w:rPr>
                  </w:pPr>
                  <w:r>
                    <w:rPr>
                      <w:rFonts w:hint="eastAsia"/>
                      <w:color w:val="000000"/>
                      <w:szCs w:val="21"/>
                    </w:rPr>
                    <w:t>HCl</w:t>
                  </w:r>
                </w:p>
              </w:tc>
              <w:tc>
                <w:tcPr>
                  <w:tcW w:w="952" w:type="dxa"/>
                  <w:vAlign w:val="center"/>
                </w:tcPr>
                <w:p>
                  <w:pPr>
                    <w:snapToGrid w:val="0"/>
                    <w:jc w:val="center"/>
                    <w:rPr>
                      <w:color w:val="000000"/>
                      <w:szCs w:val="21"/>
                    </w:rPr>
                  </w:pPr>
                  <w:r>
                    <w:rPr>
                      <w:rFonts w:hint="eastAsia"/>
                      <w:color w:val="000000"/>
                      <w:szCs w:val="21"/>
                    </w:rPr>
                    <w:t>0.72</w:t>
                  </w:r>
                </w:p>
              </w:tc>
              <w:tc>
                <w:tcPr>
                  <w:tcW w:w="879" w:type="dxa"/>
                  <w:vAlign w:val="center"/>
                </w:tcPr>
                <w:p>
                  <w:pPr>
                    <w:snapToGrid w:val="0"/>
                    <w:jc w:val="center"/>
                    <w:rPr>
                      <w:color w:val="000000"/>
                      <w:szCs w:val="21"/>
                    </w:rPr>
                  </w:pPr>
                  <w:r>
                    <w:rPr>
                      <w:rFonts w:hint="eastAsia"/>
                      <w:color w:val="000000"/>
                      <w:szCs w:val="21"/>
                    </w:rPr>
                    <w:t>0.0039</w:t>
                  </w:r>
                </w:p>
              </w:tc>
              <w:tc>
                <w:tcPr>
                  <w:tcW w:w="809" w:type="dxa"/>
                  <w:vAlign w:val="center"/>
                </w:tcPr>
                <w:p>
                  <w:pPr>
                    <w:snapToGrid w:val="0"/>
                    <w:jc w:val="center"/>
                    <w:rPr>
                      <w:color w:val="000000"/>
                      <w:szCs w:val="21"/>
                    </w:rPr>
                  </w:pPr>
                  <w:r>
                    <w:rPr>
                      <w:rFonts w:hint="eastAsia"/>
                      <w:color w:val="000000"/>
                      <w:szCs w:val="21"/>
                    </w:rPr>
                    <w:t>0.00039</w:t>
                  </w:r>
                </w:p>
              </w:tc>
              <w:tc>
                <w:tcPr>
                  <w:tcW w:w="793" w:type="dxa"/>
                  <w:vAlign w:val="center"/>
                </w:tcPr>
                <w:p>
                  <w:pPr>
                    <w:snapToGrid w:val="0"/>
                    <w:jc w:val="center"/>
                    <w:rPr>
                      <w:color w:val="000000"/>
                      <w:szCs w:val="21"/>
                    </w:rPr>
                  </w:pPr>
                  <w:r>
                    <w:rPr>
                      <w:rFonts w:hint="eastAsia"/>
                      <w:color w:val="000000"/>
                      <w:szCs w:val="21"/>
                    </w:rPr>
                    <w:t>0.72</w:t>
                  </w:r>
                </w:p>
              </w:tc>
              <w:tc>
                <w:tcPr>
                  <w:tcW w:w="793" w:type="dxa"/>
                  <w:vAlign w:val="center"/>
                </w:tcPr>
                <w:p>
                  <w:pPr>
                    <w:snapToGrid w:val="0"/>
                    <w:jc w:val="center"/>
                    <w:rPr>
                      <w:color w:val="000000"/>
                      <w:szCs w:val="21"/>
                    </w:rPr>
                  </w:pPr>
                  <w:r>
                    <w:rPr>
                      <w:rFonts w:hint="eastAsia"/>
                      <w:color w:val="000000"/>
                      <w:szCs w:val="21"/>
                    </w:rPr>
                    <w:t>0.0039</w:t>
                  </w:r>
                </w:p>
              </w:tc>
              <w:tc>
                <w:tcPr>
                  <w:tcW w:w="878" w:type="dxa"/>
                  <w:vAlign w:val="center"/>
                </w:tcPr>
                <w:p>
                  <w:pPr>
                    <w:snapToGrid w:val="0"/>
                    <w:jc w:val="center"/>
                    <w:rPr>
                      <w:color w:val="000000"/>
                      <w:szCs w:val="21"/>
                    </w:rPr>
                  </w:pPr>
                  <w:r>
                    <w:rPr>
                      <w:rFonts w:hint="eastAsia"/>
                      <w:color w:val="000000"/>
                      <w:szCs w:val="21"/>
                    </w:rPr>
                    <w:t>0.00039</w:t>
                  </w:r>
                </w:p>
              </w:tc>
              <w:tc>
                <w:tcPr>
                  <w:tcW w:w="715" w:type="dxa"/>
                  <w:vMerge w:val="continue"/>
                  <w:vAlign w:val="center"/>
                </w:tcPr>
                <w:p>
                  <w:pPr>
                    <w:snapToGrid w:val="0"/>
                    <w:jc w:val="center"/>
                    <w:rPr>
                      <w:color w:val="000000"/>
                      <w:szCs w:val="21"/>
                    </w:rPr>
                  </w:pPr>
                </w:p>
              </w:tc>
            </w:tr>
          </w:tbl>
          <w:p>
            <w:pPr>
              <w:pStyle w:val="6"/>
              <w:spacing w:line="440" w:lineRule="exact"/>
              <w:ind w:firstLine="480" w:firstLineChars="0"/>
              <w:jc w:val="left"/>
              <w:rPr>
                <w:sz w:val="24"/>
                <w:szCs w:val="24"/>
              </w:rPr>
            </w:pPr>
            <w:r>
              <w:rPr>
                <w:rFonts w:hint="eastAsia"/>
                <w:sz w:val="24"/>
                <w:szCs w:val="24"/>
              </w:rPr>
              <w:t>综上，改扩建后废气“以新代老”削减量为：VOCs（无组织）排放削减量：0.3807t/a，VOCs（有组织）排放削减量：0.0398t/a。</w:t>
            </w:r>
          </w:p>
          <w:p>
            <w:pPr>
              <w:pStyle w:val="6"/>
              <w:spacing w:line="440" w:lineRule="exact"/>
              <w:ind w:firstLine="0" w:firstLineChars="0"/>
              <w:jc w:val="center"/>
              <w:rPr>
                <w:b/>
                <w:color w:val="000000" w:themeColor="text1"/>
                <w:sz w:val="24"/>
                <w:szCs w:val="24"/>
              </w:rPr>
            </w:pPr>
            <w:r>
              <w:rPr>
                <w:rFonts w:hint="eastAsia"/>
                <w:b/>
                <w:color w:val="000000" w:themeColor="text1"/>
                <w:sz w:val="24"/>
                <w:szCs w:val="24"/>
              </w:rPr>
              <w:t>表5-20 拟被替代源基本情况表</w:t>
            </w:r>
          </w:p>
          <w:tbl>
            <w:tblPr>
              <w:tblStyle w:val="36"/>
              <w:tblW w:w="8856"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011"/>
              <w:gridCol w:w="992"/>
              <w:gridCol w:w="993"/>
              <w:gridCol w:w="1275"/>
              <w:gridCol w:w="2364"/>
              <w:gridCol w:w="122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011" w:type="dxa"/>
                  <w:vMerge w:val="restart"/>
                </w:tcPr>
                <w:p>
                  <w:pPr>
                    <w:jc w:val="center"/>
                    <w:rPr>
                      <w:b/>
                      <w:color w:val="000000" w:themeColor="text1"/>
                      <w:szCs w:val="21"/>
                    </w:rPr>
                  </w:pPr>
                  <w:r>
                    <w:rPr>
                      <w:rFonts w:hint="eastAsia"/>
                      <w:b/>
                      <w:color w:val="000000" w:themeColor="text1"/>
                      <w:szCs w:val="21"/>
                    </w:rPr>
                    <w:t>被替代</w:t>
                  </w:r>
                </w:p>
                <w:p>
                  <w:pPr>
                    <w:jc w:val="center"/>
                    <w:rPr>
                      <w:b/>
                      <w:color w:val="000000" w:themeColor="text1"/>
                      <w:szCs w:val="21"/>
                    </w:rPr>
                  </w:pPr>
                  <w:r>
                    <w:rPr>
                      <w:rFonts w:hint="eastAsia"/>
                      <w:b/>
                      <w:color w:val="000000" w:themeColor="text1"/>
                      <w:szCs w:val="21"/>
                    </w:rPr>
                    <w:t>污染源</w:t>
                  </w:r>
                </w:p>
              </w:tc>
              <w:tc>
                <w:tcPr>
                  <w:tcW w:w="1985" w:type="dxa"/>
                  <w:gridSpan w:val="2"/>
                </w:tcPr>
                <w:p>
                  <w:pPr>
                    <w:jc w:val="center"/>
                    <w:rPr>
                      <w:b/>
                      <w:color w:val="000000" w:themeColor="text1"/>
                      <w:szCs w:val="21"/>
                    </w:rPr>
                  </w:pPr>
                  <w:r>
                    <w:rPr>
                      <w:rFonts w:hint="eastAsia"/>
                      <w:b/>
                      <w:color w:val="000000" w:themeColor="text1"/>
                      <w:szCs w:val="21"/>
                    </w:rPr>
                    <w:t>坐标/m</w:t>
                  </w:r>
                </w:p>
              </w:tc>
              <w:tc>
                <w:tcPr>
                  <w:tcW w:w="1275" w:type="dxa"/>
                  <w:vMerge w:val="restart"/>
                </w:tcPr>
                <w:p>
                  <w:pPr>
                    <w:jc w:val="center"/>
                    <w:rPr>
                      <w:b/>
                      <w:color w:val="000000" w:themeColor="text1"/>
                      <w:szCs w:val="21"/>
                    </w:rPr>
                  </w:pPr>
                  <w:r>
                    <w:rPr>
                      <w:rFonts w:hint="eastAsia"/>
                      <w:b/>
                      <w:color w:val="000000" w:themeColor="text1"/>
                      <w:szCs w:val="21"/>
                    </w:rPr>
                    <w:t>年排放时间/h</w:t>
                  </w:r>
                </w:p>
              </w:tc>
              <w:tc>
                <w:tcPr>
                  <w:tcW w:w="2364" w:type="dxa"/>
                </w:tcPr>
                <w:p>
                  <w:pPr>
                    <w:jc w:val="center"/>
                    <w:rPr>
                      <w:b/>
                      <w:color w:val="000000" w:themeColor="text1"/>
                      <w:szCs w:val="21"/>
                    </w:rPr>
                  </w:pPr>
                  <w:r>
                    <w:rPr>
                      <w:rFonts w:hint="eastAsia"/>
                      <w:b/>
                      <w:color w:val="000000" w:themeColor="text1"/>
                      <w:szCs w:val="21"/>
                    </w:rPr>
                    <w:t>污染物</w:t>
                  </w:r>
                  <w:r>
                    <w:rPr>
                      <w:b/>
                      <w:color w:val="000000" w:themeColor="text1"/>
                      <w:szCs w:val="21"/>
                    </w:rPr>
                    <w:t>年排放量</w:t>
                  </w:r>
                  <w:r>
                    <w:rPr>
                      <w:rFonts w:hint="eastAsia"/>
                      <w:b/>
                      <w:color w:val="000000" w:themeColor="text1"/>
                      <w:szCs w:val="21"/>
                    </w:rPr>
                    <w:t>/（t/a）</w:t>
                  </w:r>
                </w:p>
              </w:tc>
              <w:tc>
                <w:tcPr>
                  <w:tcW w:w="1221" w:type="dxa"/>
                  <w:vMerge w:val="restart"/>
                </w:tcPr>
                <w:p>
                  <w:pPr>
                    <w:jc w:val="center"/>
                    <w:rPr>
                      <w:b/>
                      <w:color w:val="000000" w:themeColor="text1"/>
                      <w:szCs w:val="21"/>
                    </w:rPr>
                  </w:pPr>
                  <w:r>
                    <w:rPr>
                      <w:rFonts w:hint="eastAsia"/>
                      <w:b/>
                      <w:color w:val="000000" w:themeColor="text1"/>
                      <w:szCs w:val="21"/>
                    </w:rPr>
                    <w:t>拟被替代时间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2011" w:type="dxa"/>
                  <w:vMerge w:val="continue"/>
                </w:tcPr>
                <w:p>
                  <w:pPr>
                    <w:jc w:val="center"/>
                    <w:rPr>
                      <w:b/>
                      <w:color w:val="000000" w:themeColor="text1"/>
                      <w:szCs w:val="21"/>
                    </w:rPr>
                  </w:pPr>
                </w:p>
              </w:tc>
              <w:tc>
                <w:tcPr>
                  <w:tcW w:w="992" w:type="dxa"/>
                </w:tcPr>
                <w:p>
                  <w:pPr>
                    <w:jc w:val="center"/>
                    <w:rPr>
                      <w:b/>
                      <w:color w:val="000000" w:themeColor="text1"/>
                      <w:szCs w:val="21"/>
                    </w:rPr>
                  </w:pPr>
                  <w:r>
                    <w:rPr>
                      <w:rFonts w:hint="eastAsia"/>
                      <w:b/>
                      <w:color w:val="000000" w:themeColor="text1"/>
                      <w:szCs w:val="21"/>
                    </w:rPr>
                    <w:t>X</w:t>
                  </w:r>
                </w:p>
              </w:tc>
              <w:tc>
                <w:tcPr>
                  <w:tcW w:w="993" w:type="dxa"/>
                </w:tcPr>
                <w:p>
                  <w:pPr>
                    <w:jc w:val="center"/>
                    <w:rPr>
                      <w:b/>
                      <w:color w:val="000000" w:themeColor="text1"/>
                      <w:szCs w:val="21"/>
                    </w:rPr>
                  </w:pPr>
                  <w:r>
                    <w:rPr>
                      <w:rFonts w:hint="eastAsia"/>
                      <w:b/>
                      <w:color w:val="000000" w:themeColor="text1"/>
                      <w:szCs w:val="21"/>
                    </w:rPr>
                    <w:t>Y</w:t>
                  </w:r>
                </w:p>
              </w:tc>
              <w:tc>
                <w:tcPr>
                  <w:tcW w:w="1275" w:type="dxa"/>
                  <w:vMerge w:val="continue"/>
                </w:tcPr>
                <w:p>
                  <w:pPr>
                    <w:jc w:val="center"/>
                    <w:rPr>
                      <w:b/>
                      <w:color w:val="000000" w:themeColor="text1"/>
                      <w:szCs w:val="21"/>
                    </w:rPr>
                  </w:pPr>
                </w:p>
              </w:tc>
              <w:tc>
                <w:tcPr>
                  <w:tcW w:w="2364" w:type="dxa"/>
                </w:tcPr>
                <w:p>
                  <w:pPr>
                    <w:jc w:val="center"/>
                    <w:rPr>
                      <w:b/>
                      <w:color w:val="000000" w:themeColor="text1"/>
                      <w:szCs w:val="21"/>
                    </w:rPr>
                  </w:pPr>
                  <w:r>
                    <w:rPr>
                      <w:rFonts w:hint="eastAsia"/>
                      <w:b/>
                      <w:color w:val="000000" w:themeColor="text1"/>
                      <w:szCs w:val="21"/>
                    </w:rPr>
                    <w:t>VOCs</w:t>
                  </w:r>
                </w:p>
              </w:tc>
              <w:tc>
                <w:tcPr>
                  <w:tcW w:w="1221" w:type="dxa"/>
                  <w:vMerge w:val="continue"/>
                </w:tcPr>
                <w:p>
                  <w:pPr>
                    <w:jc w:val="center"/>
                    <w:rPr>
                      <w:b/>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0" w:hRule="atLeast"/>
                <w:jc w:val="center"/>
              </w:trPr>
              <w:tc>
                <w:tcPr>
                  <w:tcW w:w="2011" w:type="dxa"/>
                </w:tcPr>
                <w:p>
                  <w:pPr>
                    <w:spacing w:before="62" w:beforeLines="20"/>
                    <w:jc w:val="center"/>
                    <w:rPr>
                      <w:color w:val="000000" w:themeColor="text1"/>
                      <w:szCs w:val="21"/>
                    </w:rPr>
                  </w:pPr>
                  <w:r>
                    <w:rPr>
                      <w:rFonts w:hint="eastAsia"/>
                      <w:color w:val="000000" w:themeColor="text1"/>
                      <w:szCs w:val="21"/>
                    </w:rPr>
                    <w:t>现有项目轴钢球</w:t>
                  </w:r>
                </w:p>
              </w:tc>
              <w:tc>
                <w:tcPr>
                  <w:tcW w:w="992" w:type="dxa"/>
                </w:tcPr>
                <w:p>
                  <w:pPr>
                    <w:jc w:val="center"/>
                    <w:rPr>
                      <w:color w:val="000000" w:themeColor="text1"/>
                      <w:szCs w:val="21"/>
                    </w:rPr>
                  </w:pPr>
                  <w:r>
                    <w:rPr>
                      <w:color w:val="000000" w:themeColor="text1"/>
                      <w:szCs w:val="21"/>
                    </w:rPr>
                    <w:t>158</w:t>
                  </w:r>
                </w:p>
              </w:tc>
              <w:tc>
                <w:tcPr>
                  <w:tcW w:w="993" w:type="dxa"/>
                </w:tcPr>
                <w:p>
                  <w:pPr>
                    <w:jc w:val="center"/>
                    <w:rPr>
                      <w:color w:val="000000" w:themeColor="text1"/>
                      <w:szCs w:val="21"/>
                    </w:rPr>
                  </w:pPr>
                  <w:r>
                    <w:rPr>
                      <w:color w:val="000000" w:themeColor="text1"/>
                      <w:szCs w:val="21"/>
                    </w:rPr>
                    <w:t>-151</w:t>
                  </w:r>
                </w:p>
              </w:tc>
              <w:tc>
                <w:tcPr>
                  <w:tcW w:w="1275" w:type="dxa"/>
                </w:tcPr>
                <w:p>
                  <w:pPr>
                    <w:spacing w:before="62" w:beforeLines="20"/>
                    <w:jc w:val="center"/>
                    <w:rPr>
                      <w:color w:val="000000" w:themeColor="text1"/>
                      <w:szCs w:val="21"/>
                    </w:rPr>
                  </w:pPr>
                  <w:r>
                    <w:rPr>
                      <w:rFonts w:hint="eastAsia"/>
                      <w:color w:val="000000" w:themeColor="text1"/>
                      <w:szCs w:val="21"/>
                    </w:rPr>
                    <w:t>7200</w:t>
                  </w:r>
                </w:p>
              </w:tc>
              <w:tc>
                <w:tcPr>
                  <w:tcW w:w="2364" w:type="dxa"/>
                </w:tcPr>
                <w:p>
                  <w:pPr>
                    <w:spacing w:before="62" w:beforeLines="20"/>
                    <w:jc w:val="center"/>
                    <w:rPr>
                      <w:color w:val="000000" w:themeColor="text1"/>
                      <w:szCs w:val="21"/>
                    </w:rPr>
                  </w:pPr>
                  <w:r>
                    <w:rPr>
                      <w:rFonts w:hint="eastAsia"/>
                      <w:color w:val="000000" w:themeColor="text1"/>
                      <w:szCs w:val="21"/>
                    </w:rPr>
                    <w:t>0.0398（有组织）</w:t>
                  </w:r>
                </w:p>
              </w:tc>
              <w:tc>
                <w:tcPr>
                  <w:tcW w:w="1221" w:type="dxa"/>
                </w:tcPr>
                <w:p>
                  <w:pPr>
                    <w:spacing w:before="62" w:beforeLines="20"/>
                    <w:jc w:val="center"/>
                    <w:rPr>
                      <w:color w:val="000000" w:themeColor="text1"/>
                      <w:szCs w:val="21"/>
                    </w:rPr>
                  </w:pPr>
                  <w:r>
                    <w:rPr>
                      <w:rFonts w:hint="eastAsia"/>
                      <w:color w:val="000000" w:themeColor="text1"/>
                      <w:szCs w:val="21"/>
                    </w:rPr>
                    <w:t>2019.2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jc w:val="center"/>
              </w:trPr>
              <w:tc>
                <w:tcPr>
                  <w:tcW w:w="2011" w:type="dxa"/>
                </w:tcPr>
                <w:p>
                  <w:pPr>
                    <w:spacing w:before="62" w:beforeLines="20"/>
                    <w:jc w:val="center"/>
                    <w:rPr>
                      <w:color w:val="000000" w:themeColor="text1"/>
                      <w:szCs w:val="21"/>
                    </w:rPr>
                  </w:pPr>
                  <w:r>
                    <w:rPr>
                      <w:rFonts w:hint="eastAsia"/>
                      <w:color w:val="000000" w:themeColor="text1"/>
                      <w:szCs w:val="21"/>
                    </w:rPr>
                    <w:t>现有项目碳钢球</w:t>
                  </w:r>
                </w:p>
              </w:tc>
              <w:tc>
                <w:tcPr>
                  <w:tcW w:w="992" w:type="dxa"/>
                </w:tcPr>
                <w:p>
                  <w:pPr>
                    <w:jc w:val="center"/>
                    <w:rPr>
                      <w:color w:val="000000" w:themeColor="text1"/>
                      <w:szCs w:val="21"/>
                    </w:rPr>
                  </w:pPr>
                  <w:r>
                    <w:rPr>
                      <w:color w:val="000000" w:themeColor="text1"/>
                      <w:szCs w:val="21"/>
                    </w:rPr>
                    <w:t>40</w:t>
                  </w:r>
                </w:p>
              </w:tc>
              <w:tc>
                <w:tcPr>
                  <w:tcW w:w="993" w:type="dxa"/>
                </w:tcPr>
                <w:p>
                  <w:pPr>
                    <w:jc w:val="center"/>
                    <w:rPr>
                      <w:color w:val="000000" w:themeColor="text1"/>
                      <w:szCs w:val="21"/>
                    </w:rPr>
                  </w:pPr>
                  <w:r>
                    <w:rPr>
                      <w:color w:val="000000" w:themeColor="text1"/>
                      <w:szCs w:val="21"/>
                    </w:rPr>
                    <w:t>-17</w:t>
                  </w:r>
                </w:p>
              </w:tc>
              <w:tc>
                <w:tcPr>
                  <w:tcW w:w="1275" w:type="dxa"/>
                </w:tcPr>
                <w:p>
                  <w:pPr>
                    <w:spacing w:before="62" w:beforeLines="20"/>
                    <w:jc w:val="center"/>
                    <w:rPr>
                      <w:color w:val="000000" w:themeColor="text1"/>
                      <w:szCs w:val="21"/>
                    </w:rPr>
                  </w:pPr>
                  <w:r>
                    <w:rPr>
                      <w:rFonts w:hint="eastAsia"/>
                      <w:color w:val="000000" w:themeColor="text1"/>
                      <w:szCs w:val="21"/>
                    </w:rPr>
                    <w:t>7200</w:t>
                  </w:r>
                </w:p>
              </w:tc>
              <w:tc>
                <w:tcPr>
                  <w:tcW w:w="2364" w:type="dxa"/>
                </w:tcPr>
                <w:p>
                  <w:pPr>
                    <w:spacing w:before="62" w:beforeLines="20"/>
                    <w:jc w:val="center"/>
                    <w:rPr>
                      <w:color w:val="000000" w:themeColor="text1"/>
                      <w:szCs w:val="21"/>
                    </w:rPr>
                  </w:pPr>
                  <w:r>
                    <w:rPr>
                      <w:rFonts w:hint="eastAsia"/>
                      <w:color w:val="000000" w:themeColor="text1"/>
                      <w:szCs w:val="21"/>
                    </w:rPr>
                    <w:t>0.3807（无组织）</w:t>
                  </w:r>
                </w:p>
              </w:tc>
              <w:tc>
                <w:tcPr>
                  <w:tcW w:w="1221" w:type="dxa"/>
                </w:tcPr>
                <w:p>
                  <w:pPr>
                    <w:spacing w:before="62" w:beforeLines="20"/>
                    <w:jc w:val="center"/>
                    <w:rPr>
                      <w:color w:val="000000" w:themeColor="text1"/>
                      <w:szCs w:val="21"/>
                    </w:rPr>
                  </w:pPr>
                  <w:r>
                    <w:rPr>
                      <w:rFonts w:hint="eastAsia"/>
                      <w:color w:val="000000" w:themeColor="text1"/>
                      <w:szCs w:val="21"/>
                    </w:rPr>
                    <w:t>2019.2</w:t>
                  </w:r>
                </w:p>
              </w:tc>
            </w:tr>
          </w:tbl>
          <w:p>
            <w:pPr>
              <w:pStyle w:val="6"/>
              <w:spacing w:line="440" w:lineRule="exact"/>
              <w:ind w:firstLine="0" w:firstLineChars="0"/>
              <w:jc w:val="left"/>
              <w:rPr>
                <w:sz w:val="24"/>
                <w:szCs w:val="24"/>
              </w:rPr>
            </w:pPr>
            <w:r>
              <w:rPr>
                <w:rFonts w:hint="eastAsia"/>
                <w:sz w:val="24"/>
                <w:szCs w:val="24"/>
              </w:rPr>
              <w:t>（2）废水</w:t>
            </w:r>
          </w:p>
          <w:p>
            <w:pPr>
              <w:pStyle w:val="6"/>
              <w:spacing w:line="440" w:lineRule="exact"/>
              <w:ind w:firstLine="480" w:firstLineChars="0"/>
              <w:jc w:val="left"/>
              <w:rPr>
                <w:color w:val="000000" w:themeColor="text1"/>
                <w:sz w:val="24"/>
                <w:szCs w:val="24"/>
              </w:rPr>
            </w:pPr>
            <w:r>
              <w:rPr>
                <w:rFonts w:hint="eastAsia"/>
                <w:color w:val="000000" w:themeColor="text1"/>
                <w:sz w:val="24"/>
                <w:szCs w:val="24"/>
              </w:rPr>
              <w:t>本次改扩建项目不涉及废水“以新代老”削减量。</w:t>
            </w:r>
          </w:p>
          <w:p>
            <w:pPr>
              <w:pStyle w:val="6"/>
              <w:spacing w:line="440" w:lineRule="exact"/>
              <w:ind w:firstLine="0" w:firstLineChars="0"/>
              <w:jc w:val="left"/>
              <w:rPr>
                <w:color w:val="000000" w:themeColor="text1"/>
                <w:sz w:val="24"/>
                <w:szCs w:val="24"/>
              </w:rPr>
            </w:pPr>
            <w:r>
              <w:rPr>
                <w:rFonts w:hint="eastAsia"/>
                <w:color w:val="000000" w:themeColor="text1"/>
                <w:sz w:val="24"/>
                <w:szCs w:val="24"/>
              </w:rPr>
              <w:t>（3）固废</w:t>
            </w:r>
          </w:p>
          <w:p>
            <w:pPr>
              <w:pStyle w:val="6"/>
              <w:spacing w:line="440" w:lineRule="exact"/>
              <w:ind w:firstLine="480" w:firstLineChars="0"/>
              <w:jc w:val="left"/>
              <w:rPr>
                <w:color w:val="000000" w:themeColor="text1"/>
                <w:sz w:val="24"/>
                <w:szCs w:val="24"/>
              </w:rPr>
            </w:pPr>
            <w:r>
              <w:rPr>
                <w:rFonts w:hint="eastAsia" w:ascii="宋体" w:hAnsi="宋体"/>
                <w:color w:val="000000" w:themeColor="text1"/>
                <w:sz w:val="24"/>
                <w:szCs w:val="24"/>
              </w:rPr>
              <w:t>①轴钢球</w:t>
            </w:r>
          </w:p>
          <w:p>
            <w:pPr>
              <w:pStyle w:val="6"/>
              <w:spacing w:line="440" w:lineRule="exact"/>
              <w:ind w:firstLine="480" w:firstLineChars="0"/>
              <w:jc w:val="left"/>
              <w:rPr>
                <w:color w:val="000000" w:themeColor="text1"/>
                <w:sz w:val="24"/>
                <w:szCs w:val="24"/>
              </w:rPr>
            </w:pPr>
            <w:r>
              <w:rPr>
                <w:rFonts w:hint="eastAsia"/>
                <w:color w:val="000000" w:themeColor="text1"/>
                <w:sz w:val="24"/>
                <w:szCs w:val="24"/>
              </w:rPr>
              <w:t>本次改扩建项目将现有轴钢球冷镦产生的废导轨油经离心机离心处理后回用，因此将减少废导轨油的产生，削减量为50t/a。</w:t>
            </w:r>
          </w:p>
          <w:p>
            <w:pPr>
              <w:pStyle w:val="6"/>
              <w:spacing w:line="440" w:lineRule="exact"/>
              <w:ind w:firstLine="480" w:firstLineChars="0"/>
              <w:jc w:val="left"/>
              <w:rPr>
                <w:color w:val="000000" w:themeColor="text1"/>
                <w:sz w:val="24"/>
                <w:szCs w:val="24"/>
              </w:rPr>
            </w:pPr>
            <w:r>
              <w:rPr>
                <w:rFonts w:hint="eastAsia"/>
                <w:color w:val="000000" w:themeColor="text1"/>
                <w:sz w:val="24"/>
                <w:szCs w:val="24"/>
              </w:rPr>
              <w:t>轴钢球由于增加冷镦球清洗工序，因此清洗后的钢球表面不含油脂，清洗后一次研磨产生的固废为铁泥，将减少油泥的排放，油泥削减量为150t/a。</w:t>
            </w:r>
          </w:p>
          <w:p>
            <w:pPr>
              <w:pStyle w:val="6"/>
              <w:spacing w:line="440" w:lineRule="exact"/>
              <w:ind w:firstLine="480" w:firstLineChars="0"/>
              <w:jc w:val="left"/>
              <w:rPr>
                <w:color w:val="000000" w:themeColor="text1"/>
                <w:sz w:val="24"/>
                <w:szCs w:val="24"/>
              </w:rPr>
            </w:pPr>
            <w:r>
              <w:rPr>
                <w:rFonts w:hint="eastAsia"/>
                <w:color w:val="000000" w:themeColor="text1"/>
                <w:sz w:val="24"/>
                <w:szCs w:val="24"/>
              </w:rPr>
              <w:t>轴钢球由于由于八角炉回火后增加清洗工序，使得清洗后的钢球表面不含油脂，二次研磨也是使用清洗剂，因此二次研磨产生的固废主要为铁泥，不含有油泥，油泥削减量为210t/a。</w:t>
            </w:r>
          </w:p>
          <w:p>
            <w:pPr>
              <w:pStyle w:val="6"/>
              <w:spacing w:line="440" w:lineRule="exact"/>
              <w:ind w:firstLine="480" w:firstLineChars="0"/>
              <w:jc w:val="left"/>
              <w:rPr>
                <w:color w:val="000000" w:themeColor="text1"/>
                <w:sz w:val="24"/>
                <w:szCs w:val="24"/>
              </w:rPr>
            </w:pPr>
            <w:r>
              <w:rPr>
                <w:rFonts w:hint="eastAsia"/>
                <w:color w:val="000000" w:themeColor="text1"/>
                <w:sz w:val="24"/>
                <w:szCs w:val="24"/>
              </w:rPr>
              <w:t>综上，技改后轴钢球产生的固废中废导轨油削减量为50t/a，油泥削减量为360t/a。</w:t>
            </w:r>
          </w:p>
          <w:p>
            <w:pPr>
              <w:pStyle w:val="6"/>
              <w:spacing w:line="440" w:lineRule="exact"/>
              <w:ind w:firstLine="0" w:firstLineChars="0"/>
              <w:jc w:val="left"/>
              <w:rPr>
                <w:b/>
                <w:color w:val="000000" w:themeColor="text1"/>
                <w:sz w:val="24"/>
                <w:szCs w:val="24"/>
              </w:rPr>
            </w:pPr>
            <w:r>
              <w:rPr>
                <w:rFonts w:hint="eastAsia"/>
                <w:b/>
                <w:color w:val="000000" w:themeColor="text1"/>
                <w:sz w:val="24"/>
                <w:szCs w:val="24"/>
              </w:rPr>
              <w:t>三、改扩建后全厂污染物排放情况汇总</w:t>
            </w:r>
          </w:p>
          <w:p>
            <w:pPr>
              <w:pStyle w:val="6"/>
              <w:spacing w:line="440" w:lineRule="exact"/>
              <w:ind w:firstLine="480" w:firstLineChars="0"/>
              <w:jc w:val="left"/>
              <w:rPr>
                <w:color w:val="000000" w:themeColor="text1"/>
                <w:sz w:val="24"/>
                <w:szCs w:val="24"/>
              </w:rPr>
            </w:pPr>
            <w:r>
              <w:rPr>
                <w:rFonts w:hint="eastAsia"/>
                <w:color w:val="000000" w:themeColor="text1"/>
                <w:sz w:val="24"/>
                <w:szCs w:val="24"/>
              </w:rPr>
              <w:t>改扩建后全厂污染物排放情况见表5-21。</w:t>
            </w:r>
          </w:p>
          <w:p>
            <w:pPr>
              <w:pStyle w:val="6"/>
              <w:spacing w:line="440" w:lineRule="exact"/>
              <w:ind w:firstLine="0" w:firstLineChars="0"/>
              <w:jc w:val="center"/>
              <w:rPr>
                <w:b/>
                <w:color w:val="000000" w:themeColor="text1"/>
                <w:sz w:val="24"/>
                <w:szCs w:val="24"/>
              </w:rPr>
            </w:pPr>
            <w:r>
              <w:rPr>
                <w:rFonts w:hint="eastAsia"/>
                <w:b/>
                <w:color w:val="000000" w:themeColor="text1"/>
                <w:sz w:val="24"/>
                <w:szCs w:val="24"/>
              </w:rPr>
              <w:t>表5-21  全厂污染物排放量汇总表（单位：t/a）</w:t>
            </w:r>
          </w:p>
          <w:tbl>
            <w:tblPr>
              <w:tblStyle w:val="35"/>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382"/>
              <w:gridCol w:w="366"/>
              <w:gridCol w:w="892"/>
              <w:gridCol w:w="829"/>
              <w:gridCol w:w="863"/>
              <w:gridCol w:w="824"/>
              <w:gridCol w:w="921"/>
              <w:gridCol w:w="807"/>
              <w:gridCol w:w="835"/>
              <w:gridCol w:w="892"/>
              <w:gridCol w:w="89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tblHeader/>
                <w:jc w:val="center"/>
              </w:trPr>
              <w:tc>
                <w:tcPr>
                  <w:tcW w:w="382" w:type="dxa"/>
                  <w:vMerge w:val="restart"/>
                  <w:vAlign w:val="center"/>
                </w:tcPr>
                <w:p>
                  <w:pPr>
                    <w:adjustRightInd w:val="0"/>
                    <w:snapToGrid w:val="0"/>
                    <w:jc w:val="center"/>
                    <w:rPr>
                      <w:rFonts w:eastAsiaTheme="minorEastAsia"/>
                      <w:b/>
                      <w:szCs w:val="21"/>
                    </w:rPr>
                  </w:pPr>
                  <w:r>
                    <w:rPr>
                      <w:rFonts w:eastAsiaTheme="minorEastAsia"/>
                      <w:b/>
                      <w:szCs w:val="21"/>
                    </w:rPr>
                    <w:t>种类</w:t>
                  </w:r>
                </w:p>
              </w:tc>
              <w:tc>
                <w:tcPr>
                  <w:tcW w:w="1258" w:type="dxa"/>
                  <w:gridSpan w:val="2"/>
                  <w:vMerge w:val="restart"/>
                  <w:vAlign w:val="center"/>
                </w:tcPr>
                <w:p>
                  <w:pPr>
                    <w:adjustRightInd w:val="0"/>
                    <w:snapToGrid w:val="0"/>
                    <w:jc w:val="center"/>
                    <w:rPr>
                      <w:rFonts w:eastAsiaTheme="minorEastAsia"/>
                      <w:b/>
                      <w:szCs w:val="21"/>
                    </w:rPr>
                  </w:pPr>
                  <w:r>
                    <w:rPr>
                      <w:rFonts w:eastAsiaTheme="minorEastAsia"/>
                      <w:b/>
                      <w:szCs w:val="21"/>
                    </w:rPr>
                    <w:t>污染物</w:t>
                  </w:r>
                </w:p>
                <w:p>
                  <w:pPr>
                    <w:adjustRightInd w:val="0"/>
                    <w:snapToGrid w:val="0"/>
                    <w:jc w:val="center"/>
                    <w:rPr>
                      <w:rFonts w:eastAsiaTheme="minorEastAsia"/>
                      <w:b/>
                      <w:szCs w:val="21"/>
                    </w:rPr>
                  </w:pPr>
                  <w:r>
                    <w:rPr>
                      <w:rFonts w:eastAsiaTheme="minorEastAsia"/>
                      <w:b/>
                      <w:szCs w:val="21"/>
                    </w:rPr>
                    <w:t>名称</w:t>
                  </w:r>
                </w:p>
              </w:tc>
              <w:tc>
                <w:tcPr>
                  <w:tcW w:w="1692" w:type="dxa"/>
                  <w:gridSpan w:val="2"/>
                  <w:vAlign w:val="center"/>
                </w:tcPr>
                <w:p>
                  <w:pPr>
                    <w:adjustRightInd w:val="0"/>
                    <w:snapToGrid w:val="0"/>
                    <w:jc w:val="center"/>
                    <w:rPr>
                      <w:rFonts w:eastAsiaTheme="minorEastAsia"/>
                      <w:b/>
                      <w:szCs w:val="21"/>
                    </w:rPr>
                  </w:pPr>
                  <w:r>
                    <w:rPr>
                      <w:rFonts w:eastAsiaTheme="minorEastAsia"/>
                      <w:b/>
                      <w:szCs w:val="21"/>
                    </w:rPr>
                    <w:t>现有项目</w:t>
                  </w:r>
                </w:p>
              </w:tc>
              <w:tc>
                <w:tcPr>
                  <w:tcW w:w="2552" w:type="dxa"/>
                  <w:gridSpan w:val="3"/>
                  <w:vAlign w:val="center"/>
                </w:tcPr>
                <w:p>
                  <w:pPr>
                    <w:adjustRightInd w:val="0"/>
                    <w:snapToGrid w:val="0"/>
                    <w:jc w:val="center"/>
                    <w:rPr>
                      <w:rFonts w:eastAsiaTheme="minorEastAsia"/>
                      <w:b/>
                      <w:szCs w:val="21"/>
                    </w:rPr>
                  </w:pPr>
                  <w:r>
                    <w:rPr>
                      <w:rFonts w:eastAsiaTheme="minorEastAsia"/>
                      <w:b/>
                      <w:szCs w:val="21"/>
                    </w:rPr>
                    <w:t>改扩建项目排放情况</w:t>
                  </w:r>
                </w:p>
              </w:tc>
              <w:tc>
                <w:tcPr>
                  <w:tcW w:w="835" w:type="dxa"/>
                  <w:vMerge w:val="restart"/>
                  <w:vAlign w:val="center"/>
                </w:tcPr>
                <w:p>
                  <w:pPr>
                    <w:adjustRightInd w:val="0"/>
                    <w:snapToGrid w:val="0"/>
                    <w:jc w:val="center"/>
                    <w:rPr>
                      <w:rFonts w:eastAsiaTheme="minorEastAsia"/>
                      <w:b/>
                      <w:szCs w:val="21"/>
                    </w:rPr>
                  </w:pPr>
                  <w:r>
                    <w:rPr>
                      <w:rFonts w:eastAsiaTheme="minorEastAsia"/>
                      <w:b/>
                      <w:szCs w:val="21"/>
                    </w:rPr>
                    <w:t>“以新带老”削减量</w:t>
                  </w:r>
                </w:p>
              </w:tc>
              <w:tc>
                <w:tcPr>
                  <w:tcW w:w="892" w:type="dxa"/>
                  <w:vMerge w:val="restart"/>
                  <w:vAlign w:val="center"/>
                </w:tcPr>
                <w:p>
                  <w:pPr>
                    <w:adjustRightInd w:val="0"/>
                    <w:snapToGrid w:val="0"/>
                    <w:jc w:val="center"/>
                    <w:rPr>
                      <w:rFonts w:eastAsiaTheme="minorEastAsia"/>
                      <w:b/>
                      <w:color w:val="000000" w:themeColor="text1"/>
                      <w:szCs w:val="21"/>
                    </w:rPr>
                  </w:pPr>
                  <w:r>
                    <w:rPr>
                      <w:rFonts w:eastAsiaTheme="minorEastAsia"/>
                      <w:b/>
                      <w:color w:val="000000" w:themeColor="text1"/>
                      <w:szCs w:val="21"/>
                    </w:rPr>
                    <w:t>全公司最终排放量</w:t>
                  </w:r>
                </w:p>
              </w:tc>
              <w:tc>
                <w:tcPr>
                  <w:tcW w:w="894" w:type="dxa"/>
                  <w:vMerge w:val="restart"/>
                  <w:vAlign w:val="center"/>
                </w:tcPr>
                <w:p>
                  <w:pPr>
                    <w:adjustRightInd w:val="0"/>
                    <w:snapToGrid w:val="0"/>
                    <w:jc w:val="center"/>
                    <w:rPr>
                      <w:rFonts w:eastAsiaTheme="minorEastAsia"/>
                      <w:b/>
                      <w:szCs w:val="21"/>
                    </w:rPr>
                  </w:pPr>
                  <w:r>
                    <w:rPr>
                      <w:rFonts w:eastAsiaTheme="minorEastAsia"/>
                      <w:b/>
                      <w:szCs w:val="21"/>
                    </w:rPr>
                    <w:t>增减量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tblHeader/>
                <w:jc w:val="center"/>
              </w:trPr>
              <w:tc>
                <w:tcPr>
                  <w:tcW w:w="382" w:type="dxa"/>
                  <w:vMerge w:val="continue"/>
                  <w:vAlign w:val="center"/>
                </w:tcPr>
                <w:p>
                  <w:pPr>
                    <w:adjustRightInd w:val="0"/>
                    <w:snapToGrid w:val="0"/>
                    <w:jc w:val="center"/>
                    <w:rPr>
                      <w:rFonts w:eastAsiaTheme="minorEastAsia"/>
                      <w:b/>
                      <w:szCs w:val="21"/>
                    </w:rPr>
                  </w:pPr>
                </w:p>
              </w:tc>
              <w:tc>
                <w:tcPr>
                  <w:tcW w:w="1258" w:type="dxa"/>
                  <w:gridSpan w:val="2"/>
                  <w:vMerge w:val="continue"/>
                  <w:vAlign w:val="center"/>
                </w:tcPr>
                <w:p>
                  <w:pPr>
                    <w:adjustRightInd w:val="0"/>
                    <w:snapToGrid w:val="0"/>
                    <w:jc w:val="center"/>
                    <w:rPr>
                      <w:rFonts w:eastAsiaTheme="minorEastAsia"/>
                      <w:b/>
                      <w:szCs w:val="21"/>
                    </w:rPr>
                  </w:pPr>
                </w:p>
              </w:tc>
              <w:tc>
                <w:tcPr>
                  <w:tcW w:w="829" w:type="dxa"/>
                  <w:vAlign w:val="center"/>
                </w:tcPr>
                <w:p>
                  <w:pPr>
                    <w:adjustRightInd w:val="0"/>
                    <w:snapToGrid w:val="0"/>
                    <w:jc w:val="center"/>
                    <w:rPr>
                      <w:rFonts w:eastAsiaTheme="minorEastAsia"/>
                      <w:b/>
                      <w:color w:val="000000" w:themeColor="text1"/>
                      <w:szCs w:val="21"/>
                    </w:rPr>
                  </w:pPr>
                  <w:r>
                    <w:rPr>
                      <w:rFonts w:eastAsiaTheme="minorEastAsia"/>
                      <w:b/>
                      <w:color w:val="000000" w:themeColor="text1"/>
                      <w:szCs w:val="21"/>
                    </w:rPr>
                    <w:t>批复排放量</w:t>
                  </w:r>
                </w:p>
              </w:tc>
              <w:tc>
                <w:tcPr>
                  <w:tcW w:w="863" w:type="dxa"/>
                  <w:vAlign w:val="center"/>
                </w:tcPr>
                <w:p>
                  <w:pPr>
                    <w:adjustRightInd w:val="0"/>
                    <w:snapToGrid w:val="0"/>
                    <w:jc w:val="center"/>
                    <w:rPr>
                      <w:rFonts w:eastAsiaTheme="minorEastAsia"/>
                      <w:b/>
                      <w:color w:val="000000" w:themeColor="text1"/>
                      <w:szCs w:val="21"/>
                    </w:rPr>
                  </w:pPr>
                  <w:r>
                    <w:rPr>
                      <w:rFonts w:eastAsiaTheme="minorEastAsia"/>
                      <w:b/>
                      <w:color w:val="000000" w:themeColor="text1"/>
                      <w:szCs w:val="21"/>
                    </w:rPr>
                    <w:t>现有</w:t>
                  </w:r>
                  <w:r>
                    <w:rPr>
                      <w:rFonts w:hint="eastAsia" w:eastAsiaTheme="minorEastAsia"/>
                      <w:b/>
                      <w:color w:val="000000" w:themeColor="text1"/>
                      <w:szCs w:val="21"/>
                    </w:rPr>
                    <w:t>实际</w:t>
                  </w:r>
                  <w:r>
                    <w:rPr>
                      <w:rFonts w:eastAsiaTheme="minorEastAsia"/>
                      <w:b/>
                      <w:color w:val="000000" w:themeColor="text1"/>
                      <w:szCs w:val="21"/>
                    </w:rPr>
                    <w:t>排放量</w:t>
                  </w:r>
                </w:p>
              </w:tc>
              <w:tc>
                <w:tcPr>
                  <w:tcW w:w="824" w:type="dxa"/>
                  <w:vAlign w:val="center"/>
                </w:tcPr>
                <w:p>
                  <w:pPr>
                    <w:adjustRightInd w:val="0"/>
                    <w:snapToGrid w:val="0"/>
                    <w:jc w:val="center"/>
                    <w:rPr>
                      <w:rFonts w:eastAsiaTheme="minorEastAsia"/>
                      <w:b/>
                      <w:color w:val="000000" w:themeColor="text1"/>
                      <w:szCs w:val="21"/>
                    </w:rPr>
                  </w:pPr>
                  <w:r>
                    <w:rPr>
                      <w:rFonts w:eastAsiaTheme="minorEastAsia"/>
                      <w:b/>
                      <w:color w:val="000000" w:themeColor="text1"/>
                      <w:szCs w:val="21"/>
                    </w:rPr>
                    <w:t>产生量</w:t>
                  </w:r>
                </w:p>
              </w:tc>
              <w:tc>
                <w:tcPr>
                  <w:tcW w:w="921" w:type="dxa"/>
                  <w:vAlign w:val="center"/>
                </w:tcPr>
                <w:p>
                  <w:pPr>
                    <w:adjustRightInd w:val="0"/>
                    <w:snapToGrid w:val="0"/>
                    <w:jc w:val="center"/>
                    <w:rPr>
                      <w:rFonts w:eastAsiaTheme="minorEastAsia"/>
                      <w:b/>
                      <w:color w:val="000000" w:themeColor="text1"/>
                      <w:szCs w:val="21"/>
                    </w:rPr>
                  </w:pPr>
                  <w:r>
                    <w:rPr>
                      <w:rFonts w:eastAsiaTheme="minorEastAsia"/>
                      <w:b/>
                      <w:color w:val="000000" w:themeColor="text1"/>
                      <w:szCs w:val="21"/>
                    </w:rPr>
                    <w:t>削减量</w:t>
                  </w:r>
                </w:p>
              </w:tc>
              <w:tc>
                <w:tcPr>
                  <w:tcW w:w="807" w:type="dxa"/>
                  <w:vAlign w:val="center"/>
                </w:tcPr>
                <w:p>
                  <w:pPr>
                    <w:adjustRightInd w:val="0"/>
                    <w:snapToGrid w:val="0"/>
                    <w:jc w:val="center"/>
                    <w:rPr>
                      <w:rFonts w:eastAsiaTheme="minorEastAsia"/>
                      <w:b/>
                      <w:color w:val="000000" w:themeColor="text1"/>
                      <w:szCs w:val="21"/>
                    </w:rPr>
                  </w:pPr>
                  <w:r>
                    <w:rPr>
                      <w:rFonts w:eastAsiaTheme="minorEastAsia"/>
                      <w:b/>
                      <w:color w:val="000000" w:themeColor="text1"/>
                      <w:szCs w:val="21"/>
                    </w:rPr>
                    <w:t>排放量</w:t>
                  </w:r>
                </w:p>
              </w:tc>
              <w:tc>
                <w:tcPr>
                  <w:tcW w:w="835" w:type="dxa"/>
                  <w:vMerge w:val="continue"/>
                  <w:vAlign w:val="center"/>
                </w:tcPr>
                <w:p>
                  <w:pPr>
                    <w:adjustRightInd w:val="0"/>
                    <w:snapToGrid w:val="0"/>
                    <w:jc w:val="center"/>
                    <w:rPr>
                      <w:rFonts w:eastAsiaTheme="minorEastAsia"/>
                      <w:b/>
                      <w:color w:val="000000" w:themeColor="text1"/>
                      <w:szCs w:val="21"/>
                    </w:rPr>
                  </w:pPr>
                </w:p>
              </w:tc>
              <w:tc>
                <w:tcPr>
                  <w:tcW w:w="892" w:type="dxa"/>
                  <w:vMerge w:val="continue"/>
                  <w:vAlign w:val="center"/>
                </w:tcPr>
                <w:p>
                  <w:pPr>
                    <w:adjustRightInd w:val="0"/>
                    <w:snapToGrid w:val="0"/>
                    <w:jc w:val="center"/>
                    <w:rPr>
                      <w:rFonts w:eastAsiaTheme="minorEastAsia"/>
                      <w:b/>
                      <w:color w:val="000000" w:themeColor="text1"/>
                      <w:szCs w:val="21"/>
                    </w:rPr>
                  </w:pPr>
                </w:p>
              </w:tc>
              <w:tc>
                <w:tcPr>
                  <w:tcW w:w="894" w:type="dxa"/>
                  <w:vMerge w:val="continue"/>
                  <w:vAlign w:val="center"/>
                </w:tcPr>
                <w:p>
                  <w:pPr>
                    <w:adjustRightInd w:val="0"/>
                    <w:snapToGrid w:val="0"/>
                    <w:jc w:val="center"/>
                    <w:rPr>
                      <w:rFonts w:eastAsiaTheme="minorEastAsia"/>
                      <w:b/>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382" w:type="dxa"/>
                  <w:vMerge w:val="restart"/>
                  <w:vAlign w:val="center"/>
                </w:tcPr>
                <w:p>
                  <w:pPr>
                    <w:adjustRightInd w:val="0"/>
                    <w:snapToGrid w:val="0"/>
                    <w:jc w:val="center"/>
                    <w:rPr>
                      <w:rFonts w:eastAsiaTheme="minorEastAsia"/>
                      <w:szCs w:val="21"/>
                    </w:rPr>
                  </w:pPr>
                  <w:r>
                    <w:rPr>
                      <w:rFonts w:eastAsiaTheme="minorEastAsia"/>
                      <w:szCs w:val="21"/>
                    </w:rPr>
                    <w:t>废水</w:t>
                  </w:r>
                </w:p>
              </w:tc>
              <w:tc>
                <w:tcPr>
                  <w:tcW w:w="1258" w:type="dxa"/>
                  <w:gridSpan w:val="2"/>
                  <w:vAlign w:val="center"/>
                </w:tcPr>
                <w:p>
                  <w:pPr>
                    <w:snapToGrid w:val="0"/>
                    <w:jc w:val="center"/>
                    <w:rPr>
                      <w:rFonts w:eastAsiaTheme="minorEastAsia"/>
                      <w:szCs w:val="21"/>
                    </w:rPr>
                  </w:pPr>
                  <w:r>
                    <w:rPr>
                      <w:rFonts w:eastAsiaTheme="minorEastAsia"/>
                      <w:szCs w:val="21"/>
                    </w:rPr>
                    <w:t>水量（m</w:t>
                  </w:r>
                  <w:r>
                    <w:rPr>
                      <w:rFonts w:eastAsiaTheme="minorEastAsia"/>
                      <w:szCs w:val="21"/>
                      <w:vertAlign w:val="superscript"/>
                    </w:rPr>
                    <w:t>3</w:t>
                  </w:r>
                  <w:r>
                    <w:rPr>
                      <w:rFonts w:eastAsiaTheme="minorEastAsia"/>
                      <w:szCs w:val="21"/>
                    </w:rPr>
                    <w:t>/a）</w:t>
                  </w:r>
                </w:p>
              </w:tc>
              <w:tc>
                <w:tcPr>
                  <w:tcW w:w="829" w:type="dxa"/>
                  <w:vAlign w:val="center"/>
                </w:tcPr>
                <w:p>
                  <w:pPr>
                    <w:pStyle w:val="105"/>
                    <w:adjustRightInd w:val="0"/>
                    <w:snapToGrid w:val="0"/>
                    <w:rPr>
                      <w:rFonts w:ascii="Times New Roman" w:eastAsiaTheme="minorEastAsia"/>
                      <w:color w:val="000000" w:themeColor="text1"/>
                    </w:rPr>
                  </w:pPr>
                  <w:r>
                    <w:rPr>
                      <w:rFonts w:ascii="Times New Roman"/>
                      <w:color w:val="000000"/>
                    </w:rPr>
                    <w:t>19213</w:t>
                  </w:r>
                </w:p>
              </w:tc>
              <w:tc>
                <w:tcPr>
                  <w:tcW w:w="863" w:type="dxa"/>
                  <w:vAlign w:val="center"/>
                </w:tcPr>
                <w:p>
                  <w:pPr>
                    <w:pStyle w:val="105"/>
                    <w:adjustRightInd w:val="0"/>
                    <w:snapToGrid w:val="0"/>
                    <w:rPr>
                      <w:rFonts w:ascii="Times New Roman" w:eastAsiaTheme="minorEastAsia"/>
                      <w:color w:val="000000" w:themeColor="text1"/>
                    </w:rPr>
                  </w:pPr>
                  <w:r>
                    <w:rPr>
                      <w:rFonts w:ascii="Times New Roman"/>
                      <w:color w:val="000000" w:themeColor="text1"/>
                    </w:rPr>
                    <w:t>15325</w:t>
                  </w:r>
                </w:p>
              </w:tc>
              <w:tc>
                <w:tcPr>
                  <w:tcW w:w="824" w:type="dxa"/>
                  <w:vAlign w:val="center"/>
                </w:tcPr>
                <w:p>
                  <w:pPr>
                    <w:pStyle w:val="104"/>
                    <w:ind w:firstLine="8"/>
                    <w:jc w:val="center"/>
                    <w:rPr>
                      <w:color w:val="000000" w:themeColor="text1"/>
                      <w:sz w:val="21"/>
                    </w:rPr>
                  </w:pPr>
                  <w:r>
                    <w:rPr>
                      <w:rFonts w:hint="eastAsia"/>
                      <w:color w:val="000000" w:themeColor="text1"/>
                      <w:sz w:val="21"/>
                    </w:rPr>
                    <w:t>5316.6</w:t>
                  </w:r>
                </w:p>
              </w:tc>
              <w:tc>
                <w:tcPr>
                  <w:tcW w:w="921" w:type="dxa"/>
                  <w:vAlign w:val="center"/>
                </w:tcPr>
                <w:p>
                  <w:pPr>
                    <w:pStyle w:val="104"/>
                    <w:ind w:firstLine="8"/>
                    <w:jc w:val="center"/>
                    <w:rPr>
                      <w:color w:val="000000" w:themeColor="text1"/>
                      <w:sz w:val="21"/>
                    </w:rPr>
                  </w:pPr>
                  <w:r>
                    <w:rPr>
                      <w:rFonts w:hint="eastAsia"/>
                      <w:color w:val="000000" w:themeColor="text1"/>
                      <w:sz w:val="21"/>
                    </w:rPr>
                    <w:t>420.6</w:t>
                  </w:r>
                </w:p>
              </w:tc>
              <w:tc>
                <w:tcPr>
                  <w:tcW w:w="807" w:type="dxa"/>
                  <w:vAlign w:val="center"/>
                </w:tcPr>
                <w:p>
                  <w:pPr>
                    <w:pStyle w:val="104"/>
                    <w:ind w:firstLine="8"/>
                    <w:jc w:val="center"/>
                    <w:rPr>
                      <w:color w:val="000000" w:themeColor="text1"/>
                      <w:sz w:val="21"/>
                    </w:rPr>
                  </w:pPr>
                  <w:r>
                    <w:rPr>
                      <w:rFonts w:hint="eastAsia"/>
                      <w:color w:val="000000" w:themeColor="text1"/>
                      <w:sz w:val="21"/>
                    </w:rPr>
                    <w:t>4896</w:t>
                  </w:r>
                </w:p>
              </w:tc>
              <w:tc>
                <w:tcPr>
                  <w:tcW w:w="835" w:type="dxa"/>
                  <w:vAlign w:val="center"/>
                </w:tcPr>
                <w:p>
                  <w:pPr>
                    <w:pStyle w:val="104"/>
                    <w:jc w:val="center"/>
                    <w:rPr>
                      <w:rFonts w:eastAsiaTheme="minorEastAsia"/>
                      <w:color w:val="000000" w:themeColor="text1"/>
                      <w:sz w:val="21"/>
                    </w:rPr>
                  </w:pPr>
                  <w:r>
                    <w:rPr>
                      <w:rFonts w:hint="eastAsia" w:eastAsiaTheme="minorEastAsia"/>
                      <w:color w:val="000000" w:themeColor="text1"/>
                      <w:sz w:val="21"/>
                    </w:rPr>
                    <w:t>0</w:t>
                  </w:r>
                </w:p>
              </w:tc>
              <w:tc>
                <w:tcPr>
                  <w:tcW w:w="892" w:type="dxa"/>
                  <w:vAlign w:val="center"/>
                </w:tcPr>
                <w:p>
                  <w:pPr>
                    <w:pStyle w:val="104"/>
                    <w:ind w:firstLine="8"/>
                    <w:jc w:val="center"/>
                    <w:rPr>
                      <w:rFonts w:eastAsiaTheme="minorEastAsia"/>
                      <w:color w:val="000000" w:themeColor="text1"/>
                      <w:sz w:val="21"/>
                    </w:rPr>
                  </w:pPr>
                  <w:r>
                    <w:rPr>
                      <w:rFonts w:hint="eastAsia" w:eastAsiaTheme="minorEastAsia"/>
                      <w:color w:val="000000" w:themeColor="text1"/>
                      <w:sz w:val="21"/>
                    </w:rPr>
                    <w:t>24109</w:t>
                  </w:r>
                </w:p>
              </w:tc>
              <w:tc>
                <w:tcPr>
                  <w:tcW w:w="894" w:type="dxa"/>
                  <w:vAlign w:val="center"/>
                </w:tcPr>
                <w:p>
                  <w:pPr>
                    <w:snapToGrid w:val="0"/>
                    <w:jc w:val="center"/>
                    <w:rPr>
                      <w:rFonts w:eastAsiaTheme="minorEastAsia"/>
                      <w:color w:val="000000" w:themeColor="text1"/>
                      <w:szCs w:val="21"/>
                    </w:rPr>
                  </w:pPr>
                  <w:r>
                    <w:rPr>
                      <w:rFonts w:hint="eastAsia" w:eastAsiaTheme="minorEastAsia"/>
                      <w:color w:val="000000" w:themeColor="text1"/>
                      <w:szCs w:val="21"/>
                    </w:rPr>
                    <w:t>4896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382" w:type="dxa"/>
                  <w:vMerge w:val="continue"/>
                  <w:vAlign w:val="center"/>
                </w:tcPr>
                <w:p>
                  <w:pPr>
                    <w:adjustRightInd w:val="0"/>
                    <w:snapToGrid w:val="0"/>
                    <w:jc w:val="center"/>
                    <w:rPr>
                      <w:rFonts w:eastAsiaTheme="minorEastAsia"/>
                      <w:szCs w:val="21"/>
                    </w:rPr>
                  </w:pPr>
                </w:p>
              </w:tc>
              <w:tc>
                <w:tcPr>
                  <w:tcW w:w="1258" w:type="dxa"/>
                  <w:gridSpan w:val="2"/>
                  <w:vAlign w:val="center"/>
                </w:tcPr>
                <w:p>
                  <w:pPr>
                    <w:pStyle w:val="105"/>
                    <w:adjustRightInd w:val="0"/>
                    <w:snapToGrid w:val="0"/>
                    <w:rPr>
                      <w:rFonts w:ascii="Times New Roman" w:eastAsiaTheme="minorEastAsia"/>
                    </w:rPr>
                  </w:pPr>
                  <w:r>
                    <w:rPr>
                      <w:rFonts w:ascii="Times New Roman" w:eastAsiaTheme="minorEastAsia"/>
                    </w:rPr>
                    <w:t>COD</w:t>
                  </w:r>
                </w:p>
              </w:tc>
              <w:tc>
                <w:tcPr>
                  <w:tcW w:w="829" w:type="dxa"/>
                  <w:vAlign w:val="center"/>
                </w:tcPr>
                <w:p>
                  <w:pPr>
                    <w:snapToGrid w:val="0"/>
                    <w:jc w:val="center"/>
                    <w:rPr>
                      <w:color w:val="000000"/>
                      <w:szCs w:val="21"/>
                    </w:rPr>
                  </w:pPr>
                  <w:r>
                    <w:rPr>
                      <w:rFonts w:hint="eastAsia"/>
                      <w:color w:val="000000"/>
                      <w:szCs w:val="21"/>
                    </w:rPr>
                    <w:t>0.96</w:t>
                  </w:r>
                </w:p>
              </w:tc>
              <w:tc>
                <w:tcPr>
                  <w:tcW w:w="863" w:type="dxa"/>
                  <w:vAlign w:val="center"/>
                </w:tcPr>
                <w:p>
                  <w:pPr>
                    <w:snapToGrid w:val="0"/>
                    <w:jc w:val="center"/>
                    <w:rPr>
                      <w:color w:val="000000" w:themeColor="text1"/>
                      <w:szCs w:val="21"/>
                    </w:rPr>
                  </w:pPr>
                  <w:r>
                    <w:rPr>
                      <w:rFonts w:hint="eastAsia"/>
                      <w:color w:val="000000" w:themeColor="text1"/>
                      <w:szCs w:val="21"/>
                    </w:rPr>
                    <w:t>0.766</w:t>
                  </w:r>
                </w:p>
              </w:tc>
              <w:tc>
                <w:tcPr>
                  <w:tcW w:w="824" w:type="dxa"/>
                  <w:vAlign w:val="center"/>
                </w:tcPr>
                <w:p>
                  <w:pPr>
                    <w:snapToGrid w:val="0"/>
                    <w:jc w:val="center"/>
                    <w:rPr>
                      <w:color w:val="000000" w:themeColor="text1"/>
                      <w:kern w:val="0"/>
                      <w:szCs w:val="21"/>
                    </w:rPr>
                  </w:pPr>
                  <w:r>
                    <w:rPr>
                      <w:rFonts w:hint="eastAsia"/>
                      <w:color w:val="000000" w:themeColor="text1"/>
                      <w:kern w:val="0"/>
                      <w:szCs w:val="21"/>
                    </w:rPr>
                    <w:t>2.884</w:t>
                  </w:r>
                </w:p>
              </w:tc>
              <w:tc>
                <w:tcPr>
                  <w:tcW w:w="921" w:type="dxa"/>
                  <w:vAlign w:val="center"/>
                </w:tcPr>
                <w:p>
                  <w:pPr>
                    <w:pStyle w:val="104"/>
                    <w:ind w:firstLine="8"/>
                    <w:jc w:val="center"/>
                    <w:rPr>
                      <w:color w:val="000000" w:themeColor="text1"/>
                      <w:sz w:val="21"/>
                    </w:rPr>
                  </w:pPr>
                  <w:r>
                    <w:rPr>
                      <w:rFonts w:hint="eastAsia"/>
                      <w:color w:val="000000" w:themeColor="text1"/>
                      <w:sz w:val="21"/>
                    </w:rPr>
                    <w:t>2.639</w:t>
                  </w:r>
                </w:p>
              </w:tc>
              <w:tc>
                <w:tcPr>
                  <w:tcW w:w="807" w:type="dxa"/>
                  <w:vAlign w:val="center"/>
                </w:tcPr>
                <w:p>
                  <w:pPr>
                    <w:pStyle w:val="104"/>
                    <w:ind w:firstLine="8"/>
                    <w:jc w:val="center"/>
                    <w:rPr>
                      <w:color w:val="000000" w:themeColor="text1"/>
                      <w:sz w:val="21"/>
                    </w:rPr>
                  </w:pPr>
                  <w:r>
                    <w:rPr>
                      <w:rFonts w:hint="eastAsia"/>
                      <w:color w:val="000000" w:themeColor="text1"/>
                      <w:sz w:val="21"/>
                    </w:rPr>
                    <w:t>0.245</w:t>
                  </w:r>
                </w:p>
              </w:tc>
              <w:tc>
                <w:tcPr>
                  <w:tcW w:w="835" w:type="dxa"/>
                  <w:vAlign w:val="center"/>
                </w:tcPr>
                <w:p>
                  <w:pPr>
                    <w:pStyle w:val="104"/>
                    <w:jc w:val="center"/>
                    <w:rPr>
                      <w:rFonts w:eastAsiaTheme="minorEastAsia"/>
                      <w:color w:val="000000" w:themeColor="text1"/>
                      <w:sz w:val="21"/>
                    </w:rPr>
                  </w:pPr>
                  <w:r>
                    <w:rPr>
                      <w:rFonts w:hint="eastAsia" w:eastAsiaTheme="minorEastAsia"/>
                      <w:color w:val="000000" w:themeColor="text1"/>
                      <w:sz w:val="21"/>
                    </w:rPr>
                    <w:t>0</w:t>
                  </w:r>
                </w:p>
              </w:tc>
              <w:tc>
                <w:tcPr>
                  <w:tcW w:w="892" w:type="dxa"/>
                  <w:vAlign w:val="center"/>
                </w:tcPr>
                <w:p>
                  <w:pPr>
                    <w:pStyle w:val="104"/>
                    <w:ind w:firstLine="8"/>
                    <w:jc w:val="center"/>
                    <w:rPr>
                      <w:rFonts w:eastAsiaTheme="minorEastAsia"/>
                      <w:color w:val="000000" w:themeColor="text1"/>
                      <w:sz w:val="21"/>
                    </w:rPr>
                  </w:pPr>
                  <w:r>
                    <w:rPr>
                      <w:rFonts w:hint="eastAsia" w:eastAsiaTheme="minorEastAsia"/>
                      <w:color w:val="000000" w:themeColor="text1"/>
                      <w:sz w:val="21"/>
                    </w:rPr>
                    <w:t>1.205</w:t>
                  </w:r>
                </w:p>
              </w:tc>
              <w:tc>
                <w:tcPr>
                  <w:tcW w:w="894" w:type="dxa"/>
                  <w:vAlign w:val="center"/>
                </w:tcPr>
                <w:p>
                  <w:pPr>
                    <w:pStyle w:val="104"/>
                    <w:jc w:val="center"/>
                    <w:rPr>
                      <w:rFonts w:eastAsiaTheme="minorEastAsia"/>
                      <w:color w:val="000000" w:themeColor="text1"/>
                      <w:sz w:val="21"/>
                    </w:rPr>
                  </w:pPr>
                  <w:r>
                    <w:rPr>
                      <w:rFonts w:hint="eastAsia" w:eastAsiaTheme="minorEastAsia"/>
                      <w:color w:val="000000" w:themeColor="text1"/>
                      <w:sz w:val="21"/>
                    </w:rPr>
                    <w:t>0.245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382" w:type="dxa"/>
                  <w:vMerge w:val="continue"/>
                  <w:vAlign w:val="center"/>
                </w:tcPr>
                <w:p>
                  <w:pPr>
                    <w:adjustRightInd w:val="0"/>
                    <w:snapToGrid w:val="0"/>
                    <w:jc w:val="center"/>
                    <w:rPr>
                      <w:rFonts w:eastAsiaTheme="minorEastAsia"/>
                      <w:szCs w:val="21"/>
                    </w:rPr>
                  </w:pPr>
                </w:p>
              </w:tc>
              <w:tc>
                <w:tcPr>
                  <w:tcW w:w="1258" w:type="dxa"/>
                  <w:gridSpan w:val="2"/>
                  <w:vAlign w:val="center"/>
                </w:tcPr>
                <w:p>
                  <w:pPr>
                    <w:pStyle w:val="105"/>
                    <w:adjustRightInd w:val="0"/>
                    <w:snapToGrid w:val="0"/>
                    <w:rPr>
                      <w:rFonts w:ascii="Times New Roman" w:eastAsiaTheme="minorEastAsia"/>
                    </w:rPr>
                  </w:pPr>
                  <w:r>
                    <w:rPr>
                      <w:rFonts w:ascii="Times New Roman" w:eastAsiaTheme="minorEastAsia"/>
                    </w:rPr>
                    <w:t>SS</w:t>
                  </w:r>
                </w:p>
              </w:tc>
              <w:tc>
                <w:tcPr>
                  <w:tcW w:w="829" w:type="dxa"/>
                  <w:vAlign w:val="center"/>
                </w:tcPr>
                <w:p>
                  <w:pPr>
                    <w:snapToGrid w:val="0"/>
                    <w:jc w:val="center"/>
                    <w:rPr>
                      <w:color w:val="000000"/>
                      <w:szCs w:val="21"/>
                    </w:rPr>
                  </w:pPr>
                  <w:r>
                    <w:rPr>
                      <w:rFonts w:hint="eastAsia"/>
                      <w:color w:val="000000"/>
                      <w:szCs w:val="21"/>
                    </w:rPr>
                    <w:t>0.19</w:t>
                  </w:r>
                </w:p>
              </w:tc>
              <w:tc>
                <w:tcPr>
                  <w:tcW w:w="863" w:type="dxa"/>
                  <w:vAlign w:val="center"/>
                </w:tcPr>
                <w:p>
                  <w:pPr>
                    <w:snapToGrid w:val="0"/>
                    <w:jc w:val="center"/>
                    <w:rPr>
                      <w:color w:val="000000" w:themeColor="text1"/>
                      <w:szCs w:val="21"/>
                    </w:rPr>
                  </w:pPr>
                  <w:r>
                    <w:rPr>
                      <w:rFonts w:hint="eastAsia"/>
                      <w:color w:val="000000" w:themeColor="text1"/>
                      <w:szCs w:val="21"/>
                    </w:rPr>
                    <w:t>0.153</w:t>
                  </w:r>
                </w:p>
              </w:tc>
              <w:tc>
                <w:tcPr>
                  <w:tcW w:w="824" w:type="dxa"/>
                  <w:vAlign w:val="center"/>
                </w:tcPr>
                <w:p>
                  <w:pPr>
                    <w:tabs>
                      <w:tab w:val="center" w:pos="4153"/>
                      <w:tab w:val="right" w:pos="8306"/>
                    </w:tabs>
                    <w:adjustRightInd w:val="0"/>
                    <w:snapToGrid w:val="0"/>
                    <w:jc w:val="center"/>
                    <w:rPr>
                      <w:color w:val="000000" w:themeColor="text1"/>
                      <w:szCs w:val="21"/>
                    </w:rPr>
                  </w:pPr>
                  <w:r>
                    <w:rPr>
                      <w:rFonts w:hint="eastAsia"/>
                      <w:color w:val="000000" w:themeColor="text1"/>
                      <w:szCs w:val="21"/>
                    </w:rPr>
                    <w:t>1.364</w:t>
                  </w:r>
                </w:p>
              </w:tc>
              <w:tc>
                <w:tcPr>
                  <w:tcW w:w="921" w:type="dxa"/>
                  <w:vAlign w:val="center"/>
                </w:tcPr>
                <w:p>
                  <w:pPr>
                    <w:pStyle w:val="104"/>
                    <w:ind w:firstLine="8"/>
                    <w:jc w:val="center"/>
                    <w:rPr>
                      <w:color w:val="000000" w:themeColor="text1"/>
                      <w:sz w:val="21"/>
                    </w:rPr>
                  </w:pPr>
                  <w:r>
                    <w:rPr>
                      <w:rFonts w:hint="eastAsia"/>
                      <w:color w:val="000000" w:themeColor="text1"/>
                      <w:sz w:val="21"/>
                    </w:rPr>
                    <w:t>1.315</w:t>
                  </w:r>
                </w:p>
              </w:tc>
              <w:tc>
                <w:tcPr>
                  <w:tcW w:w="807" w:type="dxa"/>
                  <w:vAlign w:val="center"/>
                </w:tcPr>
                <w:p>
                  <w:pPr>
                    <w:pStyle w:val="104"/>
                    <w:ind w:firstLine="8"/>
                    <w:jc w:val="center"/>
                    <w:rPr>
                      <w:color w:val="000000" w:themeColor="text1"/>
                      <w:sz w:val="21"/>
                    </w:rPr>
                  </w:pPr>
                  <w:r>
                    <w:rPr>
                      <w:rFonts w:hint="eastAsia"/>
                      <w:color w:val="000000" w:themeColor="text1"/>
                      <w:sz w:val="21"/>
                    </w:rPr>
                    <w:t>0.049</w:t>
                  </w:r>
                </w:p>
              </w:tc>
              <w:tc>
                <w:tcPr>
                  <w:tcW w:w="835" w:type="dxa"/>
                  <w:vAlign w:val="center"/>
                </w:tcPr>
                <w:p>
                  <w:pPr>
                    <w:pStyle w:val="104"/>
                    <w:jc w:val="center"/>
                    <w:rPr>
                      <w:rFonts w:eastAsiaTheme="minorEastAsia"/>
                      <w:color w:val="000000" w:themeColor="text1"/>
                      <w:sz w:val="21"/>
                    </w:rPr>
                  </w:pPr>
                  <w:r>
                    <w:rPr>
                      <w:rFonts w:hint="eastAsia" w:eastAsiaTheme="minorEastAsia"/>
                      <w:color w:val="000000" w:themeColor="text1"/>
                      <w:sz w:val="21"/>
                    </w:rPr>
                    <w:t>0</w:t>
                  </w:r>
                </w:p>
              </w:tc>
              <w:tc>
                <w:tcPr>
                  <w:tcW w:w="892" w:type="dxa"/>
                  <w:vAlign w:val="center"/>
                </w:tcPr>
                <w:p>
                  <w:pPr>
                    <w:pStyle w:val="104"/>
                    <w:ind w:firstLine="8"/>
                    <w:jc w:val="center"/>
                    <w:rPr>
                      <w:rFonts w:eastAsiaTheme="minorEastAsia"/>
                      <w:color w:val="000000" w:themeColor="text1"/>
                      <w:sz w:val="21"/>
                    </w:rPr>
                  </w:pPr>
                  <w:r>
                    <w:rPr>
                      <w:rFonts w:hint="eastAsia" w:eastAsiaTheme="minorEastAsia"/>
                      <w:color w:val="000000" w:themeColor="text1"/>
                      <w:sz w:val="21"/>
                    </w:rPr>
                    <w:t>0.239</w:t>
                  </w:r>
                </w:p>
              </w:tc>
              <w:tc>
                <w:tcPr>
                  <w:tcW w:w="894" w:type="dxa"/>
                  <w:vAlign w:val="center"/>
                </w:tcPr>
                <w:p>
                  <w:pPr>
                    <w:pStyle w:val="104"/>
                    <w:jc w:val="center"/>
                    <w:rPr>
                      <w:rFonts w:eastAsiaTheme="minorEastAsia"/>
                      <w:color w:val="000000" w:themeColor="text1"/>
                      <w:sz w:val="21"/>
                    </w:rPr>
                  </w:pPr>
                  <w:r>
                    <w:rPr>
                      <w:rFonts w:hint="eastAsia" w:eastAsiaTheme="minorEastAsia"/>
                      <w:color w:val="000000" w:themeColor="text1"/>
                      <w:sz w:val="21"/>
                    </w:rPr>
                    <w:t>0.049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382" w:type="dxa"/>
                  <w:vMerge w:val="continue"/>
                  <w:vAlign w:val="center"/>
                </w:tcPr>
                <w:p>
                  <w:pPr>
                    <w:adjustRightInd w:val="0"/>
                    <w:snapToGrid w:val="0"/>
                    <w:jc w:val="center"/>
                    <w:rPr>
                      <w:rFonts w:eastAsiaTheme="minorEastAsia"/>
                      <w:szCs w:val="21"/>
                    </w:rPr>
                  </w:pPr>
                </w:p>
              </w:tc>
              <w:tc>
                <w:tcPr>
                  <w:tcW w:w="1258" w:type="dxa"/>
                  <w:gridSpan w:val="2"/>
                  <w:vAlign w:val="center"/>
                </w:tcPr>
                <w:p>
                  <w:pPr>
                    <w:pStyle w:val="105"/>
                    <w:adjustRightInd w:val="0"/>
                    <w:snapToGrid w:val="0"/>
                    <w:rPr>
                      <w:rFonts w:ascii="Times New Roman" w:eastAsiaTheme="minorEastAsia"/>
                    </w:rPr>
                  </w:pPr>
                  <w:r>
                    <w:rPr>
                      <w:rFonts w:ascii="Times New Roman" w:eastAsiaTheme="minorEastAsia"/>
                    </w:rPr>
                    <w:t>氨氮</w:t>
                  </w:r>
                </w:p>
              </w:tc>
              <w:tc>
                <w:tcPr>
                  <w:tcW w:w="829" w:type="dxa"/>
                  <w:vAlign w:val="center"/>
                </w:tcPr>
                <w:p>
                  <w:pPr>
                    <w:snapToGrid w:val="0"/>
                    <w:jc w:val="center"/>
                    <w:rPr>
                      <w:color w:val="000000"/>
                      <w:szCs w:val="21"/>
                    </w:rPr>
                  </w:pPr>
                  <w:r>
                    <w:rPr>
                      <w:rFonts w:hint="eastAsia"/>
                      <w:color w:val="000000"/>
                      <w:szCs w:val="21"/>
                    </w:rPr>
                    <w:t>0.096</w:t>
                  </w:r>
                </w:p>
              </w:tc>
              <w:tc>
                <w:tcPr>
                  <w:tcW w:w="863" w:type="dxa"/>
                  <w:vAlign w:val="center"/>
                </w:tcPr>
                <w:p>
                  <w:pPr>
                    <w:snapToGrid w:val="0"/>
                    <w:jc w:val="center"/>
                    <w:rPr>
                      <w:color w:val="000000" w:themeColor="text1"/>
                      <w:szCs w:val="21"/>
                    </w:rPr>
                  </w:pPr>
                  <w:r>
                    <w:rPr>
                      <w:rFonts w:hint="eastAsia"/>
                      <w:color w:val="000000" w:themeColor="text1"/>
                      <w:szCs w:val="21"/>
                    </w:rPr>
                    <w:t>0.077</w:t>
                  </w:r>
                </w:p>
              </w:tc>
              <w:tc>
                <w:tcPr>
                  <w:tcW w:w="824" w:type="dxa"/>
                  <w:vAlign w:val="center"/>
                </w:tcPr>
                <w:p>
                  <w:pPr>
                    <w:tabs>
                      <w:tab w:val="center" w:pos="4153"/>
                      <w:tab w:val="right" w:pos="8306"/>
                    </w:tabs>
                    <w:adjustRightInd w:val="0"/>
                    <w:snapToGrid w:val="0"/>
                    <w:jc w:val="center"/>
                    <w:rPr>
                      <w:color w:val="000000" w:themeColor="text1"/>
                      <w:szCs w:val="21"/>
                    </w:rPr>
                  </w:pPr>
                  <w:r>
                    <w:rPr>
                      <w:rFonts w:hint="eastAsia"/>
                      <w:color w:val="000000" w:themeColor="text1"/>
                      <w:szCs w:val="21"/>
                    </w:rPr>
                    <w:t>0.1372</w:t>
                  </w:r>
                </w:p>
              </w:tc>
              <w:tc>
                <w:tcPr>
                  <w:tcW w:w="921" w:type="dxa"/>
                  <w:vAlign w:val="center"/>
                </w:tcPr>
                <w:p>
                  <w:pPr>
                    <w:pStyle w:val="104"/>
                    <w:ind w:firstLine="8"/>
                    <w:jc w:val="center"/>
                    <w:rPr>
                      <w:color w:val="000000" w:themeColor="text1"/>
                      <w:sz w:val="21"/>
                    </w:rPr>
                  </w:pPr>
                  <w:r>
                    <w:rPr>
                      <w:rFonts w:hint="eastAsia"/>
                      <w:color w:val="000000" w:themeColor="text1"/>
                      <w:sz w:val="21"/>
                    </w:rPr>
                    <w:t>0.1132</w:t>
                  </w:r>
                </w:p>
              </w:tc>
              <w:tc>
                <w:tcPr>
                  <w:tcW w:w="807" w:type="dxa"/>
                  <w:vAlign w:val="center"/>
                </w:tcPr>
                <w:p>
                  <w:pPr>
                    <w:pStyle w:val="104"/>
                    <w:ind w:firstLine="8"/>
                    <w:jc w:val="center"/>
                    <w:rPr>
                      <w:color w:val="000000" w:themeColor="text1"/>
                      <w:sz w:val="21"/>
                    </w:rPr>
                  </w:pPr>
                  <w:r>
                    <w:rPr>
                      <w:rFonts w:hint="eastAsia"/>
                      <w:color w:val="000000" w:themeColor="text1"/>
                      <w:sz w:val="21"/>
                    </w:rPr>
                    <w:t>0.024</w:t>
                  </w:r>
                </w:p>
              </w:tc>
              <w:tc>
                <w:tcPr>
                  <w:tcW w:w="835" w:type="dxa"/>
                  <w:vAlign w:val="center"/>
                </w:tcPr>
                <w:p>
                  <w:pPr>
                    <w:pStyle w:val="104"/>
                    <w:jc w:val="center"/>
                    <w:rPr>
                      <w:rFonts w:eastAsiaTheme="minorEastAsia"/>
                      <w:color w:val="000000" w:themeColor="text1"/>
                      <w:sz w:val="21"/>
                    </w:rPr>
                  </w:pPr>
                  <w:r>
                    <w:rPr>
                      <w:rFonts w:hint="eastAsia" w:eastAsiaTheme="minorEastAsia"/>
                      <w:color w:val="000000" w:themeColor="text1"/>
                      <w:sz w:val="21"/>
                    </w:rPr>
                    <w:t>0</w:t>
                  </w:r>
                </w:p>
              </w:tc>
              <w:tc>
                <w:tcPr>
                  <w:tcW w:w="892" w:type="dxa"/>
                  <w:vAlign w:val="center"/>
                </w:tcPr>
                <w:p>
                  <w:pPr>
                    <w:pStyle w:val="104"/>
                    <w:ind w:firstLine="8"/>
                    <w:jc w:val="center"/>
                    <w:rPr>
                      <w:rFonts w:eastAsiaTheme="minorEastAsia"/>
                      <w:color w:val="000000" w:themeColor="text1"/>
                      <w:sz w:val="21"/>
                    </w:rPr>
                  </w:pPr>
                  <w:r>
                    <w:rPr>
                      <w:rFonts w:hint="eastAsia" w:eastAsiaTheme="minorEastAsia"/>
                      <w:color w:val="000000" w:themeColor="text1"/>
                      <w:sz w:val="21"/>
                    </w:rPr>
                    <w:t>0.12</w:t>
                  </w:r>
                </w:p>
              </w:tc>
              <w:tc>
                <w:tcPr>
                  <w:tcW w:w="894" w:type="dxa"/>
                  <w:vAlign w:val="center"/>
                </w:tcPr>
                <w:p>
                  <w:pPr>
                    <w:pStyle w:val="104"/>
                    <w:jc w:val="center"/>
                    <w:rPr>
                      <w:rFonts w:eastAsiaTheme="minorEastAsia"/>
                      <w:color w:val="000000" w:themeColor="text1"/>
                      <w:sz w:val="21"/>
                    </w:rPr>
                  </w:pPr>
                  <w:r>
                    <w:rPr>
                      <w:rFonts w:hint="eastAsia" w:eastAsiaTheme="minorEastAsia"/>
                      <w:color w:val="000000" w:themeColor="text1"/>
                      <w:sz w:val="21"/>
                    </w:rPr>
                    <w:t>0.024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382" w:type="dxa"/>
                  <w:vMerge w:val="continue"/>
                  <w:vAlign w:val="center"/>
                </w:tcPr>
                <w:p>
                  <w:pPr>
                    <w:adjustRightInd w:val="0"/>
                    <w:snapToGrid w:val="0"/>
                    <w:jc w:val="center"/>
                    <w:rPr>
                      <w:rFonts w:eastAsiaTheme="minorEastAsia"/>
                      <w:szCs w:val="21"/>
                    </w:rPr>
                  </w:pPr>
                </w:p>
              </w:tc>
              <w:tc>
                <w:tcPr>
                  <w:tcW w:w="1258" w:type="dxa"/>
                  <w:gridSpan w:val="2"/>
                  <w:vAlign w:val="center"/>
                </w:tcPr>
                <w:p>
                  <w:pPr>
                    <w:pStyle w:val="105"/>
                    <w:adjustRightInd w:val="0"/>
                    <w:snapToGrid w:val="0"/>
                    <w:rPr>
                      <w:rFonts w:ascii="Times New Roman" w:eastAsiaTheme="minorEastAsia"/>
                    </w:rPr>
                  </w:pPr>
                  <w:r>
                    <w:rPr>
                      <w:rFonts w:ascii="Times New Roman" w:eastAsiaTheme="minorEastAsia"/>
                    </w:rPr>
                    <w:t>动植物油</w:t>
                  </w:r>
                </w:p>
              </w:tc>
              <w:tc>
                <w:tcPr>
                  <w:tcW w:w="829" w:type="dxa"/>
                  <w:vAlign w:val="center"/>
                </w:tcPr>
                <w:p>
                  <w:pPr>
                    <w:pStyle w:val="105"/>
                    <w:adjustRightInd w:val="0"/>
                    <w:snapToGrid w:val="0"/>
                    <w:rPr>
                      <w:rFonts w:ascii="Times New Roman" w:eastAsiaTheme="minorEastAsia"/>
                      <w:color w:val="000000" w:themeColor="text1"/>
                    </w:rPr>
                  </w:pPr>
                  <w:r>
                    <w:rPr>
                      <w:rFonts w:ascii="Times New Roman"/>
                      <w:color w:val="000000"/>
                    </w:rPr>
                    <w:t>0.019</w:t>
                  </w:r>
                </w:p>
              </w:tc>
              <w:tc>
                <w:tcPr>
                  <w:tcW w:w="863" w:type="dxa"/>
                  <w:vAlign w:val="center"/>
                </w:tcPr>
                <w:p>
                  <w:pPr>
                    <w:pStyle w:val="105"/>
                    <w:adjustRightInd w:val="0"/>
                    <w:snapToGrid w:val="0"/>
                    <w:rPr>
                      <w:rFonts w:ascii="Times New Roman" w:eastAsiaTheme="minorEastAsia"/>
                    </w:rPr>
                  </w:pPr>
                  <w:r>
                    <w:rPr>
                      <w:rFonts w:ascii="Times New Roman"/>
                    </w:rPr>
                    <w:t>0.015</w:t>
                  </w:r>
                </w:p>
              </w:tc>
              <w:tc>
                <w:tcPr>
                  <w:tcW w:w="824" w:type="dxa"/>
                  <w:vAlign w:val="center"/>
                </w:tcPr>
                <w:p>
                  <w:pPr>
                    <w:tabs>
                      <w:tab w:val="center" w:pos="4153"/>
                      <w:tab w:val="right" w:pos="8306"/>
                    </w:tabs>
                    <w:adjustRightInd w:val="0"/>
                    <w:snapToGrid w:val="0"/>
                    <w:jc w:val="center"/>
                    <w:rPr>
                      <w:szCs w:val="21"/>
                    </w:rPr>
                  </w:pPr>
                  <w:r>
                    <w:rPr>
                      <w:rFonts w:hint="eastAsia"/>
                      <w:szCs w:val="21"/>
                    </w:rPr>
                    <w:t>0.015</w:t>
                  </w:r>
                </w:p>
              </w:tc>
              <w:tc>
                <w:tcPr>
                  <w:tcW w:w="921" w:type="dxa"/>
                  <w:vAlign w:val="center"/>
                </w:tcPr>
                <w:p>
                  <w:pPr>
                    <w:pStyle w:val="104"/>
                    <w:ind w:firstLine="8"/>
                    <w:jc w:val="center"/>
                    <w:rPr>
                      <w:sz w:val="21"/>
                    </w:rPr>
                  </w:pPr>
                  <w:r>
                    <w:rPr>
                      <w:rFonts w:hint="eastAsia"/>
                      <w:sz w:val="21"/>
                    </w:rPr>
                    <w:t>0.01</w:t>
                  </w:r>
                </w:p>
              </w:tc>
              <w:tc>
                <w:tcPr>
                  <w:tcW w:w="807" w:type="dxa"/>
                  <w:vAlign w:val="center"/>
                </w:tcPr>
                <w:p>
                  <w:pPr>
                    <w:pStyle w:val="104"/>
                    <w:ind w:firstLine="8"/>
                    <w:jc w:val="center"/>
                    <w:rPr>
                      <w:sz w:val="21"/>
                    </w:rPr>
                  </w:pPr>
                  <w:r>
                    <w:rPr>
                      <w:rFonts w:hint="eastAsia"/>
                      <w:sz w:val="21"/>
                    </w:rPr>
                    <w:t>0.005</w:t>
                  </w:r>
                </w:p>
              </w:tc>
              <w:tc>
                <w:tcPr>
                  <w:tcW w:w="835" w:type="dxa"/>
                  <w:vAlign w:val="center"/>
                </w:tcPr>
                <w:p>
                  <w:pPr>
                    <w:pStyle w:val="104"/>
                    <w:jc w:val="center"/>
                    <w:rPr>
                      <w:rFonts w:eastAsiaTheme="minorEastAsia"/>
                      <w:sz w:val="21"/>
                    </w:rPr>
                  </w:pPr>
                  <w:r>
                    <w:rPr>
                      <w:rFonts w:hint="eastAsia" w:eastAsiaTheme="minorEastAsia"/>
                      <w:sz w:val="21"/>
                    </w:rPr>
                    <w:t>0</w:t>
                  </w:r>
                </w:p>
              </w:tc>
              <w:tc>
                <w:tcPr>
                  <w:tcW w:w="892" w:type="dxa"/>
                  <w:vAlign w:val="center"/>
                </w:tcPr>
                <w:p>
                  <w:pPr>
                    <w:pStyle w:val="104"/>
                    <w:ind w:firstLine="8"/>
                    <w:jc w:val="center"/>
                    <w:rPr>
                      <w:rFonts w:eastAsiaTheme="minorEastAsia"/>
                      <w:sz w:val="21"/>
                    </w:rPr>
                  </w:pPr>
                  <w:r>
                    <w:rPr>
                      <w:rFonts w:hint="eastAsia" w:eastAsiaTheme="minorEastAsia"/>
                      <w:sz w:val="21"/>
                    </w:rPr>
                    <w:t>0.024</w:t>
                  </w:r>
                </w:p>
              </w:tc>
              <w:tc>
                <w:tcPr>
                  <w:tcW w:w="894" w:type="dxa"/>
                  <w:vAlign w:val="center"/>
                </w:tcPr>
                <w:p>
                  <w:pPr>
                    <w:pStyle w:val="104"/>
                    <w:jc w:val="center"/>
                    <w:rPr>
                      <w:rFonts w:eastAsiaTheme="minorEastAsia"/>
                      <w:sz w:val="21"/>
                    </w:rPr>
                  </w:pPr>
                  <w:r>
                    <w:rPr>
                      <w:rFonts w:hint="eastAsia" w:eastAsiaTheme="minorEastAsia"/>
                      <w:sz w:val="21"/>
                    </w:rPr>
                    <w:t>0.005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382" w:type="dxa"/>
                  <w:vMerge w:val="continue"/>
                  <w:vAlign w:val="center"/>
                </w:tcPr>
                <w:p>
                  <w:pPr>
                    <w:adjustRightInd w:val="0"/>
                    <w:snapToGrid w:val="0"/>
                    <w:jc w:val="center"/>
                    <w:rPr>
                      <w:rFonts w:eastAsiaTheme="minorEastAsia"/>
                      <w:szCs w:val="21"/>
                    </w:rPr>
                  </w:pPr>
                </w:p>
              </w:tc>
              <w:tc>
                <w:tcPr>
                  <w:tcW w:w="1258" w:type="dxa"/>
                  <w:gridSpan w:val="2"/>
                  <w:vAlign w:val="center"/>
                </w:tcPr>
                <w:p>
                  <w:pPr>
                    <w:pStyle w:val="105"/>
                    <w:adjustRightInd w:val="0"/>
                    <w:snapToGrid w:val="0"/>
                    <w:rPr>
                      <w:rFonts w:ascii="Times New Roman" w:eastAsiaTheme="minorEastAsia"/>
                    </w:rPr>
                  </w:pPr>
                  <w:r>
                    <w:rPr>
                      <w:rFonts w:ascii="Times New Roman" w:eastAsiaTheme="minorEastAsia"/>
                    </w:rPr>
                    <w:t>总磷</w:t>
                  </w:r>
                </w:p>
              </w:tc>
              <w:tc>
                <w:tcPr>
                  <w:tcW w:w="829" w:type="dxa"/>
                  <w:vAlign w:val="center"/>
                </w:tcPr>
                <w:p>
                  <w:pPr>
                    <w:pStyle w:val="105"/>
                    <w:adjustRightInd w:val="0"/>
                    <w:snapToGrid w:val="0"/>
                    <w:rPr>
                      <w:rFonts w:ascii="Times New Roman" w:eastAsiaTheme="minorEastAsia"/>
                      <w:color w:val="000000" w:themeColor="text1"/>
                    </w:rPr>
                  </w:pPr>
                  <w:r>
                    <w:rPr>
                      <w:rFonts w:ascii="Times New Roman"/>
                      <w:color w:val="000000"/>
                    </w:rPr>
                    <w:t>0.0096</w:t>
                  </w:r>
                </w:p>
              </w:tc>
              <w:tc>
                <w:tcPr>
                  <w:tcW w:w="863" w:type="dxa"/>
                  <w:vAlign w:val="center"/>
                </w:tcPr>
                <w:p>
                  <w:pPr>
                    <w:snapToGrid w:val="0"/>
                    <w:jc w:val="center"/>
                    <w:rPr>
                      <w:szCs w:val="21"/>
                    </w:rPr>
                  </w:pPr>
                  <w:r>
                    <w:rPr>
                      <w:rFonts w:hint="eastAsia"/>
                      <w:szCs w:val="21"/>
                    </w:rPr>
                    <w:t>0.0077</w:t>
                  </w:r>
                </w:p>
              </w:tc>
              <w:tc>
                <w:tcPr>
                  <w:tcW w:w="824" w:type="dxa"/>
                  <w:vAlign w:val="center"/>
                </w:tcPr>
                <w:p>
                  <w:pPr>
                    <w:tabs>
                      <w:tab w:val="center" w:pos="4153"/>
                      <w:tab w:val="right" w:pos="8306"/>
                    </w:tabs>
                    <w:adjustRightInd w:val="0"/>
                    <w:snapToGrid w:val="0"/>
                    <w:jc w:val="center"/>
                    <w:rPr>
                      <w:szCs w:val="21"/>
                    </w:rPr>
                  </w:pPr>
                  <w:r>
                    <w:rPr>
                      <w:rFonts w:hint="eastAsia"/>
                      <w:szCs w:val="21"/>
                    </w:rPr>
                    <w:t>0.0197</w:t>
                  </w:r>
                </w:p>
              </w:tc>
              <w:tc>
                <w:tcPr>
                  <w:tcW w:w="921" w:type="dxa"/>
                  <w:vAlign w:val="center"/>
                </w:tcPr>
                <w:p>
                  <w:pPr>
                    <w:pStyle w:val="104"/>
                    <w:ind w:firstLine="8"/>
                    <w:jc w:val="center"/>
                    <w:rPr>
                      <w:sz w:val="21"/>
                    </w:rPr>
                  </w:pPr>
                  <w:r>
                    <w:rPr>
                      <w:rFonts w:hint="eastAsia"/>
                      <w:sz w:val="21"/>
                    </w:rPr>
                    <w:t>0.0173</w:t>
                  </w:r>
                </w:p>
              </w:tc>
              <w:tc>
                <w:tcPr>
                  <w:tcW w:w="807" w:type="dxa"/>
                  <w:vAlign w:val="center"/>
                </w:tcPr>
                <w:p>
                  <w:pPr>
                    <w:pStyle w:val="104"/>
                    <w:ind w:firstLine="8"/>
                    <w:jc w:val="center"/>
                    <w:rPr>
                      <w:sz w:val="21"/>
                    </w:rPr>
                  </w:pPr>
                  <w:r>
                    <w:rPr>
                      <w:rFonts w:hint="eastAsia"/>
                      <w:sz w:val="21"/>
                    </w:rPr>
                    <w:t>0.0024</w:t>
                  </w:r>
                </w:p>
              </w:tc>
              <w:tc>
                <w:tcPr>
                  <w:tcW w:w="835" w:type="dxa"/>
                  <w:vAlign w:val="center"/>
                </w:tcPr>
                <w:p>
                  <w:pPr>
                    <w:pStyle w:val="104"/>
                    <w:jc w:val="center"/>
                    <w:rPr>
                      <w:rFonts w:eastAsiaTheme="minorEastAsia"/>
                      <w:sz w:val="21"/>
                    </w:rPr>
                  </w:pPr>
                  <w:r>
                    <w:rPr>
                      <w:rFonts w:hint="eastAsia" w:eastAsiaTheme="minorEastAsia"/>
                      <w:sz w:val="21"/>
                    </w:rPr>
                    <w:t>0</w:t>
                  </w:r>
                </w:p>
              </w:tc>
              <w:tc>
                <w:tcPr>
                  <w:tcW w:w="892" w:type="dxa"/>
                  <w:vAlign w:val="center"/>
                </w:tcPr>
                <w:p>
                  <w:pPr>
                    <w:pStyle w:val="104"/>
                    <w:ind w:firstLine="8"/>
                    <w:jc w:val="center"/>
                    <w:rPr>
                      <w:rFonts w:eastAsiaTheme="minorEastAsia"/>
                      <w:sz w:val="21"/>
                    </w:rPr>
                  </w:pPr>
                  <w:r>
                    <w:rPr>
                      <w:rFonts w:hint="eastAsia" w:eastAsiaTheme="minorEastAsia"/>
                      <w:sz w:val="21"/>
                    </w:rPr>
                    <w:t>0.012</w:t>
                  </w:r>
                </w:p>
              </w:tc>
              <w:tc>
                <w:tcPr>
                  <w:tcW w:w="894" w:type="dxa"/>
                  <w:vAlign w:val="center"/>
                </w:tcPr>
                <w:p>
                  <w:pPr>
                    <w:pStyle w:val="104"/>
                    <w:jc w:val="center"/>
                    <w:rPr>
                      <w:rFonts w:eastAsiaTheme="minorEastAsia"/>
                      <w:sz w:val="21"/>
                    </w:rPr>
                  </w:pPr>
                  <w:r>
                    <w:rPr>
                      <w:rFonts w:hint="eastAsia" w:eastAsiaTheme="minorEastAsia"/>
                      <w:sz w:val="21"/>
                    </w:rPr>
                    <w:t>0.0024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382" w:type="dxa"/>
                  <w:vMerge w:val="continue"/>
                  <w:vAlign w:val="center"/>
                </w:tcPr>
                <w:p>
                  <w:pPr>
                    <w:adjustRightInd w:val="0"/>
                    <w:snapToGrid w:val="0"/>
                    <w:jc w:val="center"/>
                    <w:rPr>
                      <w:rFonts w:eastAsiaTheme="minorEastAsia"/>
                      <w:szCs w:val="21"/>
                    </w:rPr>
                  </w:pPr>
                </w:p>
              </w:tc>
              <w:tc>
                <w:tcPr>
                  <w:tcW w:w="1258" w:type="dxa"/>
                  <w:gridSpan w:val="2"/>
                  <w:vAlign w:val="center"/>
                </w:tcPr>
                <w:p>
                  <w:pPr>
                    <w:pStyle w:val="105"/>
                    <w:adjustRightInd w:val="0"/>
                    <w:snapToGrid w:val="0"/>
                    <w:rPr>
                      <w:rFonts w:ascii="Times New Roman" w:eastAsiaTheme="minorEastAsia"/>
                    </w:rPr>
                  </w:pPr>
                  <w:r>
                    <w:rPr>
                      <w:rFonts w:hint="eastAsia" w:ascii="Times New Roman" w:eastAsiaTheme="minorEastAsia"/>
                    </w:rPr>
                    <w:t>LAS</w:t>
                  </w:r>
                </w:p>
              </w:tc>
              <w:tc>
                <w:tcPr>
                  <w:tcW w:w="829" w:type="dxa"/>
                  <w:vAlign w:val="center"/>
                </w:tcPr>
                <w:p>
                  <w:pPr>
                    <w:pStyle w:val="105"/>
                    <w:adjustRightInd w:val="0"/>
                    <w:snapToGrid w:val="0"/>
                    <w:rPr>
                      <w:rFonts w:ascii="Times New Roman" w:eastAsiaTheme="minorEastAsia"/>
                      <w:color w:val="000000" w:themeColor="text1"/>
                    </w:rPr>
                  </w:pPr>
                  <w:r>
                    <w:rPr>
                      <w:rFonts w:ascii="Times New Roman"/>
                      <w:color w:val="000000"/>
                    </w:rPr>
                    <w:t>0.0096</w:t>
                  </w:r>
                </w:p>
              </w:tc>
              <w:tc>
                <w:tcPr>
                  <w:tcW w:w="863" w:type="dxa"/>
                  <w:vAlign w:val="center"/>
                </w:tcPr>
                <w:p>
                  <w:pPr>
                    <w:snapToGrid w:val="0"/>
                    <w:jc w:val="center"/>
                    <w:rPr>
                      <w:szCs w:val="21"/>
                    </w:rPr>
                  </w:pPr>
                  <w:r>
                    <w:rPr>
                      <w:rFonts w:hint="eastAsia"/>
                      <w:szCs w:val="21"/>
                    </w:rPr>
                    <w:t>0.0077</w:t>
                  </w:r>
                </w:p>
              </w:tc>
              <w:tc>
                <w:tcPr>
                  <w:tcW w:w="824" w:type="dxa"/>
                  <w:vAlign w:val="center"/>
                </w:tcPr>
                <w:p>
                  <w:pPr>
                    <w:tabs>
                      <w:tab w:val="center" w:pos="4153"/>
                      <w:tab w:val="right" w:pos="8306"/>
                    </w:tabs>
                    <w:adjustRightInd w:val="0"/>
                    <w:snapToGrid w:val="0"/>
                    <w:jc w:val="center"/>
                    <w:rPr>
                      <w:szCs w:val="21"/>
                    </w:rPr>
                  </w:pPr>
                  <w:r>
                    <w:rPr>
                      <w:rFonts w:hint="eastAsia"/>
                      <w:szCs w:val="21"/>
                    </w:rPr>
                    <w:t>0.0384</w:t>
                  </w:r>
                </w:p>
              </w:tc>
              <w:tc>
                <w:tcPr>
                  <w:tcW w:w="921" w:type="dxa"/>
                  <w:vAlign w:val="center"/>
                </w:tcPr>
                <w:p>
                  <w:pPr>
                    <w:pStyle w:val="104"/>
                    <w:ind w:firstLine="8"/>
                    <w:jc w:val="center"/>
                    <w:rPr>
                      <w:sz w:val="21"/>
                    </w:rPr>
                  </w:pPr>
                  <w:r>
                    <w:rPr>
                      <w:rFonts w:hint="eastAsia"/>
                      <w:sz w:val="21"/>
                    </w:rPr>
                    <w:t>0.036</w:t>
                  </w:r>
                </w:p>
              </w:tc>
              <w:tc>
                <w:tcPr>
                  <w:tcW w:w="807" w:type="dxa"/>
                  <w:vAlign w:val="center"/>
                </w:tcPr>
                <w:p>
                  <w:pPr>
                    <w:pStyle w:val="104"/>
                    <w:ind w:firstLine="8"/>
                    <w:jc w:val="center"/>
                    <w:rPr>
                      <w:sz w:val="21"/>
                    </w:rPr>
                  </w:pPr>
                  <w:r>
                    <w:rPr>
                      <w:rFonts w:hint="eastAsia"/>
                      <w:sz w:val="21"/>
                    </w:rPr>
                    <w:t>0.0024</w:t>
                  </w:r>
                </w:p>
              </w:tc>
              <w:tc>
                <w:tcPr>
                  <w:tcW w:w="835" w:type="dxa"/>
                  <w:vAlign w:val="center"/>
                </w:tcPr>
                <w:p>
                  <w:pPr>
                    <w:pStyle w:val="104"/>
                    <w:jc w:val="center"/>
                    <w:rPr>
                      <w:rFonts w:eastAsiaTheme="minorEastAsia"/>
                      <w:sz w:val="21"/>
                    </w:rPr>
                  </w:pPr>
                  <w:r>
                    <w:rPr>
                      <w:rFonts w:hint="eastAsia" w:eastAsiaTheme="minorEastAsia"/>
                      <w:sz w:val="21"/>
                    </w:rPr>
                    <w:t>0</w:t>
                  </w:r>
                </w:p>
              </w:tc>
              <w:tc>
                <w:tcPr>
                  <w:tcW w:w="892" w:type="dxa"/>
                  <w:vAlign w:val="center"/>
                </w:tcPr>
                <w:p>
                  <w:pPr>
                    <w:pStyle w:val="104"/>
                    <w:ind w:firstLine="8"/>
                    <w:jc w:val="center"/>
                    <w:rPr>
                      <w:rFonts w:eastAsiaTheme="minorEastAsia"/>
                      <w:sz w:val="21"/>
                    </w:rPr>
                  </w:pPr>
                  <w:r>
                    <w:rPr>
                      <w:rFonts w:hint="eastAsia" w:eastAsiaTheme="minorEastAsia"/>
                      <w:sz w:val="21"/>
                    </w:rPr>
                    <w:t>0.012</w:t>
                  </w:r>
                </w:p>
              </w:tc>
              <w:tc>
                <w:tcPr>
                  <w:tcW w:w="894" w:type="dxa"/>
                  <w:vAlign w:val="center"/>
                </w:tcPr>
                <w:p>
                  <w:pPr>
                    <w:pStyle w:val="104"/>
                    <w:jc w:val="center"/>
                    <w:rPr>
                      <w:rFonts w:eastAsiaTheme="minorEastAsia"/>
                      <w:sz w:val="21"/>
                    </w:rPr>
                  </w:pPr>
                  <w:r>
                    <w:rPr>
                      <w:rFonts w:hint="eastAsia" w:eastAsiaTheme="minorEastAsia"/>
                      <w:sz w:val="21"/>
                    </w:rPr>
                    <w:t>0.0024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382" w:type="dxa"/>
                  <w:vMerge w:val="restart"/>
                  <w:vAlign w:val="center"/>
                </w:tcPr>
                <w:p>
                  <w:pPr>
                    <w:adjustRightInd w:val="0"/>
                    <w:snapToGrid w:val="0"/>
                    <w:jc w:val="center"/>
                    <w:rPr>
                      <w:rFonts w:eastAsiaTheme="minorEastAsia"/>
                      <w:szCs w:val="21"/>
                    </w:rPr>
                  </w:pPr>
                  <w:r>
                    <w:rPr>
                      <w:rFonts w:eastAsiaTheme="minorEastAsia"/>
                      <w:szCs w:val="21"/>
                    </w:rPr>
                    <w:t>废气</w:t>
                  </w:r>
                </w:p>
              </w:tc>
              <w:tc>
                <w:tcPr>
                  <w:tcW w:w="366" w:type="dxa"/>
                  <w:vMerge w:val="restart"/>
                  <w:vAlign w:val="center"/>
                </w:tcPr>
                <w:p>
                  <w:pPr>
                    <w:snapToGrid w:val="0"/>
                    <w:jc w:val="center"/>
                    <w:rPr>
                      <w:rFonts w:eastAsiaTheme="minorEastAsia"/>
                      <w:szCs w:val="21"/>
                    </w:rPr>
                  </w:pPr>
                  <w:r>
                    <w:rPr>
                      <w:rFonts w:eastAsiaTheme="minorEastAsia"/>
                      <w:szCs w:val="21"/>
                    </w:rPr>
                    <w:t>有组织</w:t>
                  </w:r>
                </w:p>
              </w:tc>
              <w:tc>
                <w:tcPr>
                  <w:tcW w:w="892" w:type="dxa"/>
                  <w:vAlign w:val="center"/>
                </w:tcPr>
                <w:p>
                  <w:pPr>
                    <w:pStyle w:val="104"/>
                    <w:ind w:firstLine="8"/>
                    <w:jc w:val="center"/>
                    <w:rPr>
                      <w:rFonts w:eastAsiaTheme="minorEastAsia"/>
                      <w:sz w:val="21"/>
                    </w:rPr>
                  </w:pPr>
                  <w:r>
                    <w:rPr>
                      <w:rFonts w:hint="eastAsia" w:eastAsiaTheme="minorEastAsia"/>
                      <w:sz w:val="21"/>
                    </w:rPr>
                    <w:t>VOCs</w:t>
                  </w:r>
                </w:p>
              </w:tc>
              <w:tc>
                <w:tcPr>
                  <w:tcW w:w="829" w:type="dxa"/>
                  <w:vAlign w:val="center"/>
                </w:tcPr>
                <w:p>
                  <w:pPr>
                    <w:snapToGrid w:val="0"/>
                    <w:jc w:val="center"/>
                    <w:rPr>
                      <w:color w:val="000000"/>
                      <w:szCs w:val="21"/>
                    </w:rPr>
                  </w:pPr>
                  <w:r>
                    <w:rPr>
                      <w:rFonts w:hint="eastAsia"/>
                      <w:color w:val="000000"/>
                      <w:szCs w:val="21"/>
                    </w:rPr>
                    <w:t>0.0745</w:t>
                  </w:r>
                </w:p>
              </w:tc>
              <w:tc>
                <w:tcPr>
                  <w:tcW w:w="863" w:type="dxa"/>
                  <w:vAlign w:val="center"/>
                </w:tcPr>
                <w:p>
                  <w:pPr>
                    <w:snapToGrid w:val="0"/>
                    <w:jc w:val="center"/>
                    <w:rPr>
                      <w:szCs w:val="21"/>
                    </w:rPr>
                  </w:pPr>
                  <w:r>
                    <w:rPr>
                      <w:rFonts w:hint="eastAsia"/>
                      <w:szCs w:val="21"/>
                    </w:rPr>
                    <w:t>0.0795</w:t>
                  </w:r>
                </w:p>
              </w:tc>
              <w:tc>
                <w:tcPr>
                  <w:tcW w:w="824" w:type="dxa"/>
                  <w:vAlign w:val="center"/>
                </w:tcPr>
                <w:p>
                  <w:pPr>
                    <w:pStyle w:val="104"/>
                    <w:ind w:firstLine="8"/>
                    <w:jc w:val="center"/>
                    <w:rPr>
                      <w:sz w:val="21"/>
                    </w:rPr>
                  </w:pPr>
                  <w:r>
                    <w:rPr>
                      <w:rFonts w:hint="eastAsia"/>
                      <w:sz w:val="21"/>
                    </w:rPr>
                    <w:t>0.05935</w:t>
                  </w:r>
                </w:p>
              </w:tc>
              <w:tc>
                <w:tcPr>
                  <w:tcW w:w="921" w:type="dxa"/>
                  <w:vAlign w:val="center"/>
                </w:tcPr>
                <w:p>
                  <w:pPr>
                    <w:pStyle w:val="104"/>
                    <w:ind w:firstLine="8"/>
                    <w:jc w:val="center"/>
                    <w:rPr>
                      <w:sz w:val="21"/>
                    </w:rPr>
                  </w:pPr>
                  <w:r>
                    <w:rPr>
                      <w:rFonts w:hint="eastAsia"/>
                      <w:sz w:val="21"/>
                    </w:rPr>
                    <w:t>0.032677</w:t>
                  </w:r>
                </w:p>
              </w:tc>
              <w:tc>
                <w:tcPr>
                  <w:tcW w:w="807" w:type="dxa"/>
                  <w:vAlign w:val="center"/>
                </w:tcPr>
                <w:p>
                  <w:pPr>
                    <w:snapToGrid w:val="0"/>
                    <w:jc w:val="center"/>
                    <w:rPr>
                      <w:rFonts w:eastAsiaTheme="minorEastAsia"/>
                      <w:kern w:val="0"/>
                      <w:szCs w:val="21"/>
                    </w:rPr>
                  </w:pPr>
                  <w:r>
                    <w:rPr>
                      <w:rFonts w:hint="eastAsia"/>
                      <w:szCs w:val="21"/>
                    </w:rPr>
                    <w:t>0.026673</w:t>
                  </w:r>
                </w:p>
              </w:tc>
              <w:tc>
                <w:tcPr>
                  <w:tcW w:w="835" w:type="dxa"/>
                  <w:vAlign w:val="center"/>
                </w:tcPr>
                <w:p>
                  <w:pPr>
                    <w:snapToGrid w:val="0"/>
                    <w:jc w:val="center"/>
                    <w:rPr>
                      <w:rFonts w:eastAsiaTheme="minorEastAsia"/>
                      <w:kern w:val="0"/>
                      <w:szCs w:val="21"/>
                    </w:rPr>
                  </w:pPr>
                  <w:r>
                    <w:rPr>
                      <w:rFonts w:hint="eastAsia" w:eastAsiaTheme="minorEastAsia"/>
                      <w:kern w:val="0"/>
                      <w:szCs w:val="21"/>
                    </w:rPr>
                    <w:t>0.0398</w:t>
                  </w:r>
                </w:p>
              </w:tc>
              <w:tc>
                <w:tcPr>
                  <w:tcW w:w="892" w:type="dxa"/>
                  <w:vAlign w:val="center"/>
                </w:tcPr>
                <w:p>
                  <w:pPr>
                    <w:snapToGrid w:val="0"/>
                    <w:jc w:val="center"/>
                    <w:rPr>
                      <w:rFonts w:eastAsiaTheme="minorEastAsia"/>
                      <w:kern w:val="0"/>
                      <w:szCs w:val="21"/>
                    </w:rPr>
                  </w:pPr>
                  <w:r>
                    <w:rPr>
                      <w:rFonts w:hint="eastAsia" w:eastAsiaTheme="minorEastAsia"/>
                      <w:kern w:val="0"/>
                      <w:szCs w:val="21"/>
                    </w:rPr>
                    <w:t>0.066373</w:t>
                  </w:r>
                </w:p>
              </w:tc>
              <w:tc>
                <w:tcPr>
                  <w:tcW w:w="894" w:type="dxa"/>
                  <w:vAlign w:val="center"/>
                </w:tcPr>
                <w:p>
                  <w:pPr>
                    <w:snapToGrid w:val="0"/>
                    <w:jc w:val="center"/>
                    <w:rPr>
                      <w:rFonts w:eastAsiaTheme="minorEastAsia"/>
                      <w:szCs w:val="21"/>
                    </w:rPr>
                  </w:pPr>
                  <w:r>
                    <w:rPr>
                      <w:rFonts w:hint="eastAsia" w:eastAsiaTheme="minorEastAsia"/>
                      <w:szCs w:val="21"/>
                    </w:rPr>
                    <w:t>-8.127</w:t>
                  </w:r>
                  <w:r>
                    <w:rPr>
                      <w:rFonts w:hint="eastAsia" w:ascii="宋体" w:hAnsi="宋体"/>
                      <w:szCs w:val="21"/>
                    </w:rPr>
                    <w:t>×</w:t>
                  </w:r>
                  <w:r>
                    <w:rPr>
                      <w:rFonts w:hint="eastAsia" w:eastAsiaTheme="minorEastAsia"/>
                      <w:szCs w:val="21"/>
                    </w:rPr>
                    <w:t>10</w:t>
                  </w:r>
                  <w:r>
                    <w:rPr>
                      <w:rFonts w:hint="eastAsia" w:eastAsiaTheme="minorEastAsia"/>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382" w:type="dxa"/>
                  <w:vMerge w:val="continue"/>
                  <w:vAlign w:val="center"/>
                </w:tcPr>
                <w:p>
                  <w:pPr>
                    <w:adjustRightInd w:val="0"/>
                    <w:snapToGrid w:val="0"/>
                    <w:jc w:val="center"/>
                    <w:rPr>
                      <w:rFonts w:eastAsiaTheme="minorEastAsia"/>
                      <w:szCs w:val="21"/>
                    </w:rPr>
                  </w:pPr>
                </w:p>
              </w:tc>
              <w:tc>
                <w:tcPr>
                  <w:tcW w:w="366" w:type="dxa"/>
                  <w:vMerge w:val="continue"/>
                  <w:vAlign w:val="center"/>
                </w:tcPr>
                <w:p>
                  <w:pPr>
                    <w:snapToGrid w:val="0"/>
                    <w:jc w:val="center"/>
                    <w:rPr>
                      <w:rFonts w:eastAsiaTheme="minorEastAsia"/>
                      <w:szCs w:val="21"/>
                    </w:rPr>
                  </w:pPr>
                </w:p>
              </w:tc>
              <w:tc>
                <w:tcPr>
                  <w:tcW w:w="892" w:type="dxa"/>
                  <w:vAlign w:val="center"/>
                </w:tcPr>
                <w:p>
                  <w:pPr>
                    <w:pStyle w:val="104"/>
                    <w:ind w:firstLine="8"/>
                    <w:jc w:val="center"/>
                    <w:rPr>
                      <w:rFonts w:eastAsiaTheme="minorEastAsia"/>
                      <w:sz w:val="21"/>
                    </w:rPr>
                  </w:pPr>
                  <w:r>
                    <w:rPr>
                      <w:rFonts w:hint="eastAsia" w:eastAsiaTheme="minorEastAsia"/>
                      <w:sz w:val="21"/>
                    </w:rPr>
                    <w:t>HCl</w:t>
                  </w:r>
                </w:p>
              </w:tc>
              <w:tc>
                <w:tcPr>
                  <w:tcW w:w="829" w:type="dxa"/>
                  <w:vAlign w:val="center"/>
                </w:tcPr>
                <w:p>
                  <w:pPr>
                    <w:snapToGrid w:val="0"/>
                    <w:jc w:val="center"/>
                    <w:rPr>
                      <w:color w:val="000000"/>
                      <w:szCs w:val="21"/>
                    </w:rPr>
                  </w:pPr>
                  <w:r>
                    <w:rPr>
                      <w:rFonts w:hint="eastAsia"/>
                      <w:color w:val="000000"/>
                      <w:szCs w:val="21"/>
                    </w:rPr>
                    <w:t>0.00039</w:t>
                  </w:r>
                </w:p>
              </w:tc>
              <w:tc>
                <w:tcPr>
                  <w:tcW w:w="863" w:type="dxa"/>
                  <w:vAlign w:val="center"/>
                </w:tcPr>
                <w:p>
                  <w:pPr>
                    <w:snapToGrid w:val="0"/>
                    <w:jc w:val="center"/>
                    <w:rPr>
                      <w:szCs w:val="21"/>
                    </w:rPr>
                  </w:pPr>
                  <w:r>
                    <w:rPr>
                      <w:rFonts w:hint="eastAsia"/>
                      <w:szCs w:val="21"/>
                    </w:rPr>
                    <w:t>0.00039</w:t>
                  </w:r>
                </w:p>
              </w:tc>
              <w:tc>
                <w:tcPr>
                  <w:tcW w:w="824" w:type="dxa"/>
                  <w:vAlign w:val="center"/>
                </w:tcPr>
                <w:p>
                  <w:pPr>
                    <w:pStyle w:val="104"/>
                    <w:jc w:val="center"/>
                    <w:rPr>
                      <w:color w:val="000000" w:themeColor="text1"/>
                      <w:sz w:val="21"/>
                    </w:rPr>
                  </w:pPr>
                  <w:r>
                    <w:rPr>
                      <w:rFonts w:hint="eastAsia"/>
                      <w:color w:val="000000" w:themeColor="text1"/>
                      <w:sz w:val="21"/>
                    </w:rPr>
                    <w:t>4.95</w:t>
                  </w:r>
                  <w:r>
                    <w:rPr>
                      <w:rFonts w:hint="eastAsia" w:ascii="宋体" w:hAnsi="宋体"/>
                      <w:color w:val="000000" w:themeColor="text1"/>
                      <w:sz w:val="21"/>
                    </w:rPr>
                    <w:t>×</w:t>
                  </w:r>
                  <w:r>
                    <w:rPr>
                      <w:rFonts w:hint="eastAsia"/>
                      <w:color w:val="000000" w:themeColor="text1"/>
                      <w:sz w:val="21"/>
                    </w:rPr>
                    <w:t>10</w:t>
                  </w:r>
                  <w:r>
                    <w:rPr>
                      <w:rFonts w:hint="eastAsia"/>
                      <w:color w:val="000000" w:themeColor="text1"/>
                      <w:sz w:val="21"/>
                      <w:vertAlign w:val="superscript"/>
                    </w:rPr>
                    <w:t>-3</w:t>
                  </w:r>
                </w:p>
              </w:tc>
              <w:tc>
                <w:tcPr>
                  <w:tcW w:w="921" w:type="dxa"/>
                  <w:vAlign w:val="center"/>
                </w:tcPr>
                <w:p>
                  <w:pPr>
                    <w:pStyle w:val="104"/>
                    <w:jc w:val="center"/>
                    <w:rPr>
                      <w:color w:val="000000" w:themeColor="text1"/>
                      <w:sz w:val="21"/>
                    </w:rPr>
                  </w:pPr>
                  <w:r>
                    <w:rPr>
                      <w:rFonts w:hint="eastAsia"/>
                      <w:color w:val="000000" w:themeColor="text1"/>
                      <w:sz w:val="21"/>
                    </w:rPr>
                    <w:t>4.455</w:t>
                  </w:r>
                  <w:r>
                    <w:rPr>
                      <w:rFonts w:hint="eastAsia" w:ascii="宋体" w:hAnsi="宋体"/>
                      <w:color w:val="000000" w:themeColor="text1"/>
                      <w:sz w:val="21"/>
                    </w:rPr>
                    <w:t>×</w:t>
                  </w:r>
                  <w:r>
                    <w:rPr>
                      <w:rFonts w:hint="eastAsia"/>
                      <w:color w:val="000000" w:themeColor="text1"/>
                      <w:sz w:val="21"/>
                    </w:rPr>
                    <w:t>10</w:t>
                  </w:r>
                  <w:r>
                    <w:rPr>
                      <w:rFonts w:hint="eastAsia"/>
                      <w:color w:val="000000" w:themeColor="text1"/>
                      <w:sz w:val="21"/>
                      <w:vertAlign w:val="superscript"/>
                    </w:rPr>
                    <w:t>-3</w:t>
                  </w:r>
                </w:p>
              </w:tc>
              <w:tc>
                <w:tcPr>
                  <w:tcW w:w="807" w:type="dxa"/>
                  <w:vAlign w:val="center"/>
                </w:tcPr>
                <w:p>
                  <w:pPr>
                    <w:snapToGrid w:val="0"/>
                    <w:jc w:val="center"/>
                    <w:rPr>
                      <w:rFonts w:eastAsiaTheme="minorEastAsia"/>
                      <w:color w:val="FF0000"/>
                      <w:szCs w:val="21"/>
                    </w:rPr>
                  </w:pPr>
                  <w:r>
                    <w:rPr>
                      <w:rFonts w:hint="eastAsia"/>
                      <w:color w:val="000000" w:themeColor="text1"/>
                    </w:rPr>
                    <w:t>4.95</w:t>
                  </w:r>
                  <w:r>
                    <w:rPr>
                      <w:rFonts w:hint="eastAsia" w:ascii="宋体" w:hAnsi="宋体"/>
                      <w:color w:val="000000" w:themeColor="text1"/>
                    </w:rPr>
                    <w:t>×</w:t>
                  </w:r>
                  <w:r>
                    <w:rPr>
                      <w:rFonts w:hint="eastAsia"/>
                      <w:color w:val="000000" w:themeColor="text1"/>
                    </w:rPr>
                    <w:t>10</w:t>
                  </w:r>
                  <w:r>
                    <w:rPr>
                      <w:rFonts w:hint="eastAsia"/>
                      <w:color w:val="000000" w:themeColor="text1"/>
                      <w:vertAlign w:val="superscript"/>
                    </w:rPr>
                    <w:t>-4</w:t>
                  </w:r>
                </w:p>
              </w:tc>
              <w:tc>
                <w:tcPr>
                  <w:tcW w:w="835" w:type="dxa"/>
                  <w:vAlign w:val="center"/>
                </w:tcPr>
                <w:p>
                  <w:pPr>
                    <w:snapToGrid w:val="0"/>
                    <w:jc w:val="center"/>
                    <w:rPr>
                      <w:rFonts w:eastAsiaTheme="minorEastAsia"/>
                      <w:szCs w:val="21"/>
                    </w:rPr>
                  </w:pPr>
                  <w:r>
                    <w:rPr>
                      <w:rFonts w:hint="eastAsia" w:eastAsiaTheme="minorEastAsia"/>
                      <w:szCs w:val="21"/>
                    </w:rPr>
                    <w:t>0</w:t>
                  </w:r>
                </w:p>
              </w:tc>
              <w:tc>
                <w:tcPr>
                  <w:tcW w:w="892" w:type="dxa"/>
                  <w:vAlign w:val="center"/>
                </w:tcPr>
                <w:p>
                  <w:pPr>
                    <w:snapToGrid w:val="0"/>
                    <w:jc w:val="center"/>
                    <w:rPr>
                      <w:rFonts w:eastAsiaTheme="minorEastAsia"/>
                      <w:color w:val="000000" w:themeColor="text1"/>
                      <w:szCs w:val="21"/>
                    </w:rPr>
                  </w:pPr>
                  <w:r>
                    <w:rPr>
                      <w:rFonts w:hint="eastAsia" w:eastAsiaTheme="minorEastAsia"/>
                      <w:color w:val="000000" w:themeColor="text1"/>
                      <w:szCs w:val="21"/>
                    </w:rPr>
                    <w:t>8.85</w:t>
                  </w:r>
                  <w:r>
                    <w:rPr>
                      <w:rFonts w:hint="eastAsia" w:ascii="宋体" w:hAnsi="宋体"/>
                      <w:color w:val="000000" w:themeColor="text1"/>
                    </w:rPr>
                    <w:t>×</w:t>
                  </w:r>
                  <w:r>
                    <w:rPr>
                      <w:rFonts w:hint="eastAsia"/>
                      <w:color w:val="000000" w:themeColor="text1"/>
                    </w:rPr>
                    <w:t>10</w:t>
                  </w:r>
                  <w:r>
                    <w:rPr>
                      <w:rFonts w:hint="eastAsia"/>
                      <w:color w:val="000000" w:themeColor="text1"/>
                      <w:vertAlign w:val="superscript"/>
                    </w:rPr>
                    <w:t>-4</w:t>
                  </w:r>
                </w:p>
              </w:tc>
              <w:tc>
                <w:tcPr>
                  <w:tcW w:w="894" w:type="dxa"/>
                  <w:vAlign w:val="center"/>
                </w:tcPr>
                <w:p>
                  <w:pPr>
                    <w:snapToGrid w:val="0"/>
                    <w:jc w:val="center"/>
                    <w:rPr>
                      <w:rFonts w:eastAsiaTheme="minorEastAsia"/>
                      <w:color w:val="FF0000"/>
                      <w:szCs w:val="21"/>
                    </w:rPr>
                  </w:pPr>
                  <w:r>
                    <w:rPr>
                      <w:rFonts w:hint="eastAsia"/>
                      <w:color w:val="000000" w:themeColor="text1"/>
                    </w:rPr>
                    <w:t>4.95</w:t>
                  </w:r>
                  <w:r>
                    <w:rPr>
                      <w:rFonts w:hint="eastAsia" w:ascii="宋体" w:hAnsi="宋体"/>
                      <w:color w:val="000000" w:themeColor="text1"/>
                    </w:rPr>
                    <w:t>×</w:t>
                  </w:r>
                  <w:r>
                    <w:rPr>
                      <w:rFonts w:hint="eastAsia"/>
                      <w:color w:val="000000" w:themeColor="text1"/>
                    </w:rPr>
                    <w:t>10</w:t>
                  </w:r>
                  <w:r>
                    <w:rPr>
                      <w:rFonts w:hint="eastAsia"/>
                      <w:color w:val="000000" w:themeColor="text1"/>
                      <w:vertAlign w:val="superscript"/>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382" w:type="dxa"/>
                  <w:vMerge w:val="continue"/>
                  <w:vAlign w:val="center"/>
                </w:tcPr>
                <w:p>
                  <w:pPr>
                    <w:adjustRightInd w:val="0"/>
                    <w:snapToGrid w:val="0"/>
                    <w:jc w:val="center"/>
                    <w:rPr>
                      <w:rFonts w:eastAsiaTheme="minorEastAsia"/>
                      <w:szCs w:val="21"/>
                    </w:rPr>
                  </w:pPr>
                </w:p>
              </w:tc>
              <w:tc>
                <w:tcPr>
                  <w:tcW w:w="366" w:type="dxa"/>
                  <w:vMerge w:val="continue"/>
                  <w:vAlign w:val="center"/>
                </w:tcPr>
                <w:p>
                  <w:pPr>
                    <w:snapToGrid w:val="0"/>
                    <w:jc w:val="center"/>
                    <w:rPr>
                      <w:rFonts w:eastAsiaTheme="minorEastAsia"/>
                      <w:szCs w:val="21"/>
                    </w:rPr>
                  </w:pPr>
                </w:p>
              </w:tc>
              <w:tc>
                <w:tcPr>
                  <w:tcW w:w="892" w:type="dxa"/>
                  <w:vAlign w:val="center"/>
                </w:tcPr>
                <w:p>
                  <w:pPr>
                    <w:pStyle w:val="104"/>
                    <w:ind w:firstLine="8"/>
                    <w:jc w:val="center"/>
                    <w:rPr>
                      <w:rFonts w:eastAsiaTheme="minorEastAsia"/>
                      <w:sz w:val="21"/>
                    </w:rPr>
                  </w:pPr>
                  <w:r>
                    <w:rPr>
                      <w:rFonts w:eastAsiaTheme="minorEastAsia"/>
                      <w:sz w:val="21"/>
                    </w:rPr>
                    <w:t>NO</w:t>
                  </w:r>
                  <w:r>
                    <w:rPr>
                      <w:rFonts w:eastAsiaTheme="minorEastAsia"/>
                      <w:sz w:val="21"/>
                      <w:vertAlign w:val="subscript"/>
                    </w:rPr>
                    <w:t>X</w:t>
                  </w:r>
                </w:p>
              </w:tc>
              <w:tc>
                <w:tcPr>
                  <w:tcW w:w="829" w:type="dxa"/>
                  <w:vAlign w:val="center"/>
                </w:tcPr>
                <w:p>
                  <w:pPr>
                    <w:snapToGrid w:val="0"/>
                    <w:jc w:val="center"/>
                    <w:rPr>
                      <w:color w:val="000000"/>
                      <w:szCs w:val="21"/>
                    </w:rPr>
                  </w:pPr>
                  <w:r>
                    <w:rPr>
                      <w:rFonts w:hint="eastAsia"/>
                      <w:color w:val="000000"/>
                      <w:szCs w:val="21"/>
                    </w:rPr>
                    <w:t>0.0011</w:t>
                  </w:r>
                </w:p>
              </w:tc>
              <w:tc>
                <w:tcPr>
                  <w:tcW w:w="863" w:type="dxa"/>
                  <w:vAlign w:val="center"/>
                </w:tcPr>
                <w:p>
                  <w:pPr>
                    <w:snapToGrid w:val="0"/>
                    <w:jc w:val="center"/>
                    <w:rPr>
                      <w:szCs w:val="21"/>
                    </w:rPr>
                  </w:pPr>
                  <w:r>
                    <w:rPr>
                      <w:rFonts w:hint="eastAsia"/>
                      <w:szCs w:val="21"/>
                    </w:rPr>
                    <w:t>0.0011</w:t>
                  </w:r>
                </w:p>
              </w:tc>
              <w:tc>
                <w:tcPr>
                  <w:tcW w:w="824" w:type="dxa"/>
                  <w:vAlign w:val="center"/>
                </w:tcPr>
                <w:p>
                  <w:pPr>
                    <w:pStyle w:val="104"/>
                    <w:ind w:firstLine="8"/>
                    <w:jc w:val="center"/>
                    <w:rPr>
                      <w:rFonts w:eastAsiaTheme="minorEastAsia"/>
                      <w:sz w:val="21"/>
                    </w:rPr>
                  </w:pPr>
                  <w:r>
                    <w:rPr>
                      <w:rFonts w:hint="eastAsia" w:eastAsiaTheme="minorEastAsia"/>
                      <w:sz w:val="21"/>
                    </w:rPr>
                    <w:t>0</w:t>
                  </w:r>
                </w:p>
              </w:tc>
              <w:tc>
                <w:tcPr>
                  <w:tcW w:w="921" w:type="dxa"/>
                  <w:vAlign w:val="center"/>
                </w:tcPr>
                <w:p>
                  <w:pPr>
                    <w:pStyle w:val="104"/>
                    <w:ind w:firstLine="8"/>
                    <w:jc w:val="center"/>
                    <w:rPr>
                      <w:rFonts w:eastAsiaTheme="minorEastAsia"/>
                      <w:sz w:val="21"/>
                    </w:rPr>
                  </w:pPr>
                  <w:r>
                    <w:rPr>
                      <w:rFonts w:hint="eastAsia" w:eastAsiaTheme="minorEastAsia"/>
                      <w:sz w:val="21"/>
                    </w:rPr>
                    <w:t>0</w:t>
                  </w:r>
                </w:p>
              </w:tc>
              <w:tc>
                <w:tcPr>
                  <w:tcW w:w="807" w:type="dxa"/>
                  <w:vAlign w:val="center"/>
                </w:tcPr>
                <w:p>
                  <w:pPr>
                    <w:pStyle w:val="104"/>
                    <w:ind w:firstLine="8"/>
                    <w:jc w:val="center"/>
                    <w:rPr>
                      <w:rFonts w:eastAsiaTheme="minorEastAsia"/>
                      <w:sz w:val="21"/>
                    </w:rPr>
                  </w:pPr>
                  <w:r>
                    <w:rPr>
                      <w:rFonts w:hint="eastAsia" w:eastAsiaTheme="minorEastAsia"/>
                      <w:sz w:val="21"/>
                    </w:rPr>
                    <w:t>0</w:t>
                  </w:r>
                </w:p>
              </w:tc>
              <w:tc>
                <w:tcPr>
                  <w:tcW w:w="835" w:type="dxa"/>
                  <w:vAlign w:val="center"/>
                </w:tcPr>
                <w:p>
                  <w:pPr>
                    <w:pStyle w:val="104"/>
                    <w:ind w:firstLine="8"/>
                    <w:jc w:val="center"/>
                    <w:rPr>
                      <w:rFonts w:eastAsiaTheme="minorEastAsia"/>
                      <w:sz w:val="21"/>
                    </w:rPr>
                  </w:pPr>
                  <w:r>
                    <w:rPr>
                      <w:rFonts w:hint="eastAsia" w:eastAsiaTheme="minorEastAsia"/>
                      <w:sz w:val="21"/>
                    </w:rPr>
                    <w:t>0</w:t>
                  </w:r>
                </w:p>
              </w:tc>
              <w:tc>
                <w:tcPr>
                  <w:tcW w:w="892" w:type="dxa"/>
                  <w:vAlign w:val="center"/>
                </w:tcPr>
                <w:p>
                  <w:pPr>
                    <w:pStyle w:val="104"/>
                    <w:ind w:firstLine="8"/>
                    <w:jc w:val="center"/>
                    <w:rPr>
                      <w:rFonts w:eastAsiaTheme="minorEastAsia"/>
                      <w:sz w:val="21"/>
                    </w:rPr>
                  </w:pPr>
                  <w:r>
                    <w:rPr>
                      <w:rFonts w:hint="eastAsia" w:eastAsiaTheme="minorEastAsia"/>
                      <w:sz w:val="21"/>
                    </w:rPr>
                    <w:t>0.0011</w:t>
                  </w:r>
                </w:p>
              </w:tc>
              <w:tc>
                <w:tcPr>
                  <w:tcW w:w="894" w:type="dxa"/>
                  <w:vAlign w:val="center"/>
                </w:tcPr>
                <w:p>
                  <w:pPr>
                    <w:snapToGrid w:val="0"/>
                    <w:jc w:val="center"/>
                    <w:rPr>
                      <w:rFonts w:eastAsiaTheme="minorEastAsia"/>
                      <w:szCs w:val="21"/>
                    </w:rPr>
                  </w:pPr>
                  <w:r>
                    <w:rPr>
                      <w:rFonts w:hint="eastAsia" w:eastAsiaTheme="minorEastAsia"/>
                      <w:szCs w:val="21"/>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382" w:type="dxa"/>
                  <w:vMerge w:val="continue"/>
                  <w:vAlign w:val="center"/>
                </w:tcPr>
                <w:p>
                  <w:pPr>
                    <w:adjustRightInd w:val="0"/>
                    <w:snapToGrid w:val="0"/>
                    <w:jc w:val="center"/>
                    <w:rPr>
                      <w:rFonts w:eastAsiaTheme="minorEastAsia"/>
                      <w:szCs w:val="21"/>
                    </w:rPr>
                  </w:pPr>
                </w:p>
              </w:tc>
              <w:tc>
                <w:tcPr>
                  <w:tcW w:w="366" w:type="dxa"/>
                  <w:vMerge w:val="continue"/>
                  <w:vAlign w:val="center"/>
                </w:tcPr>
                <w:p>
                  <w:pPr>
                    <w:snapToGrid w:val="0"/>
                    <w:jc w:val="center"/>
                    <w:rPr>
                      <w:rFonts w:eastAsiaTheme="minorEastAsia"/>
                      <w:szCs w:val="21"/>
                    </w:rPr>
                  </w:pPr>
                </w:p>
              </w:tc>
              <w:tc>
                <w:tcPr>
                  <w:tcW w:w="892" w:type="dxa"/>
                  <w:vAlign w:val="center"/>
                </w:tcPr>
                <w:p>
                  <w:pPr>
                    <w:pStyle w:val="104"/>
                    <w:ind w:firstLine="8"/>
                    <w:jc w:val="center"/>
                    <w:rPr>
                      <w:rFonts w:eastAsiaTheme="minorEastAsia"/>
                      <w:sz w:val="21"/>
                    </w:rPr>
                  </w:pPr>
                  <w:r>
                    <w:rPr>
                      <w:rFonts w:eastAsiaTheme="minorEastAsia"/>
                      <w:sz w:val="21"/>
                    </w:rPr>
                    <w:t>油烟</w:t>
                  </w:r>
                </w:p>
              </w:tc>
              <w:tc>
                <w:tcPr>
                  <w:tcW w:w="829" w:type="dxa"/>
                  <w:vAlign w:val="center"/>
                </w:tcPr>
                <w:p>
                  <w:pPr>
                    <w:snapToGrid w:val="0"/>
                    <w:jc w:val="center"/>
                    <w:rPr>
                      <w:color w:val="000000"/>
                      <w:szCs w:val="21"/>
                    </w:rPr>
                  </w:pPr>
                  <w:r>
                    <w:rPr>
                      <w:rFonts w:hint="eastAsia"/>
                      <w:color w:val="000000"/>
                      <w:szCs w:val="21"/>
                    </w:rPr>
                    <w:t>0.012</w:t>
                  </w:r>
                </w:p>
              </w:tc>
              <w:tc>
                <w:tcPr>
                  <w:tcW w:w="863" w:type="dxa"/>
                  <w:vAlign w:val="center"/>
                </w:tcPr>
                <w:p>
                  <w:pPr>
                    <w:snapToGrid w:val="0"/>
                    <w:jc w:val="center"/>
                    <w:rPr>
                      <w:szCs w:val="21"/>
                    </w:rPr>
                  </w:pPr>
                  <w:r>
                    <w:rPr>
                      <w:rFonts w:hint="eastAsia"/>
                      <w:szCs w:val="21"/>
                    </w:rPr>
                    <w:t>0.012</w:t>
                  </w:r>
                </w:p>
              </w:tc>
              <w:tc>
                <w:tcPr>
                  <w:tcW w:w="824" w:type="dxa"/>
                  <w:vAlign w:val="center"/>
                </w:tcPr>
                <w:p>
                  <w:pPr>
                    <w:pStyle w:val="104"/>
                    <w:ind w:firstLine="8"/>
                    <w:jc w:val="center"/>
                    <w:rPr>
                      <w:rFonts w:eastAsiaTheme="minorEastAsia"/>
                      <w:sz w:val="21"/>
                    </w:rPr>
                  </w:pPr>
                  <w:r>
                    <w:rPr>
                      <w:rFonts w:hint="eastAsia"/>
                      <w:sz w:val="21"/>
                    </w:rPr>
                    <w:t>0.017</w:t>
                  </w:r>
                </w:p>
              </w:tc>
              <w:tc>
                <w:tcPr>
                  <w:tcW w:w="921" w:type="dxa"/>
                  <w:vAlign w:val="center"/>
                </w:tcPr>
                <w:p>
                  <w:pPr>
                    <w:pStyle w:val="104"/>
                    <w:ind w:firstLine="8"/>
                    <w:jc w:val="center"/>
                    <w:rPr>
                      <w:rFonts w:eastAsiaTheme="minorEastAsia"/>
                      <w:sz w:val="21"/>
                    </w:rPr>
                  </w:pPr>
                  <w:r>
                    <w:rPr>
                      <w:rFonts w:hint="eastAsia" w:eastAsiaTheme="minorEastAsia"/>
                      <w:sz w:val="21"/>
                    </w:rPr>
                    <w:t>0.0102</w:t>
                  </w:r>
                </w:p>
              </w:tc>
              <w:tc>
                <w:tcPr>
                  <w:tcW w:w="807" w:type="dxa"/>
                  <w:vAlign w:val="center"/>
                </w:tcPr>
                <w:p>
                  <w:pPr>
                    <w:pStyle w:val="104"/>
                    <w:ind w:firstLine="8"/>
                    <w:jc w:val="center"/>
                    <w:rPr>
                      <w:rFonts w:eastAsiaTheme="minorEastAsia"/>
                      <w:sz w:val="21"/>
                    </w:rPr>
                  </w:pPr>
                  <w:r>
                    <w:rPr>
                      <w:rFonts w:hint="eastAsia" w:eastAsiaTheme="minorEastAsia"/>
                      <w:sz w:val="21"/>
                    </w:rPr>
                    <w:t>6.8×10</w:t>
                  </w:r>
                  <w:r>
                    <w:rPr>
                      <w:rFonts w:hint="eastAsia" w:eastAsiaTheme="minorEastAsia"/>
                      <w:sz w:val="21"/>
                      <w:vertAlign w:val="superscript"/>
                    </w:rPr>
                    <w:t>-3</w:t>
                  </w:r>
                </w:p>
              </w:tc>
              <w:tc>
                <w:tcPr>
                  <w:tcW w:w="835" w:type="dxa"/>
                  <w:vAlign w:val="center"/>
                </w:tcPr>
                <w:p>
                  <w:pPr>
                    <w:pStyle w:val="104"/>
                    <w:ind w:firstLine="8"/>
                    <w:jc w:val="center"/>
                    <w:rPr>
                      <w:rFonts w:eastAsiaTheme="minorEastAsia"/>
                      <w:sz w:val="21"/>
                    </w:rPr>
                  </w:pPr>
                  <w:r>
                    <w:rPr>
                      <w:rFonts w:hint="eastAsia" w:eastAsiaTheme="minorEastAsia"/>
                      <w:sz w:val="21"/>
                    </w:rPr>
                    <w:t>0</w:t>
                  </w:r>
                </w:p>
              </w:tc>
              <w:tc>
                <w:tcPr>
                  <w:tcW w:w="892" w:type="dxa"/>
                  <w:vAlign w:val="center"/>
                </w:tcPr>
                <w:p>
                  <w:pPr>
                    <w:pStyle w:val="104"/>
                    <w:ind w:firstLine="8"/>
                    <w:jc w:val="center"/>
                    <w:rPr>
                      <w:rFonts w:eastAsiaTheme="minorEastAsia"/>
                      <w:sz w:val="21"/>
                    </w:rPr>
                  </w:pPr>
                  <w:r>
                    <w:rPr>
                      <w:rFonts w:hint="eastAsia" w:eastAsiaTheme="minorEastAsia"/>
                      <w:sz w:val="21"/>
                    </w:rPr>
                    <w:t>0.0188</w:t>
                  </w:r>
                </w:p>
              </w:tc>
              <w:tc>
                <w:tcPr>
                  <w:tcW w:w="894" w:type="dxa"/>
                  <w:vAlign w:val="center"/>
                </w:tcPr>
                <w:p>
                  <w:pPr>
                    <w:snapToGrid w:val="0"/>
                    <w:jc w:val="center"/>
                    <w:rPr>
                      <w:rFonts w:eastAsiaTheme="minorEastAsia"/>
                      <w:szCs w:val="21"/>
                    </w:rPr>
                  </w:pPr>
                  <w:r>
                    <w:rPr>
                      <w:rFonts w:hint="eastAsia" w:eastAsiaTheme="minorEastAsia"/>
                      <w:szCs w:val="21"/>
                    </w:rPr>
                    <w:t>6.8×10</w:t>
                  </w:r>
                  <w:r>
                    <w:rPr>
                      <w:rFonts w:hint="eastAsia" w:eastAsiaTheme="minorEastAsia"/>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382" w:type="dxa"/>
                  <w:vMerge w:val="continue"/>
                  <w:vAlign w:val="center"/>
                </w:tcPr>
                <w:p>
                  <w:pPr>
                    <w:adjustRightInd w:val="0"/>
                    <w:snapToGrid w:val="0"/>
                    <w:jc w:val="center"/>
                    <w:rPr>
                      <w:rFonts w:eastAsiaTheme="minorEastAsia"/>
                      <w:szCs w:val="21"/>
                    </w:rPr>
                  </w:pPr>
                </w:p>
              </w:tc>
              <w:tc>
                <w:tcPr>
                  <w:tcW w:w="366" w:type="dxa"/>
                  <w:vMerge w:val="restart"/>
                  <w:vAlign w:val="center"/>
                </w:tcPr>
                <w:p>
                  <w:pPr>
                    <w:snapToGrid w:val="0"/>
                    <w:jc w:val="center"/>
                    <w:rPr>
                      <w:rFonts w:eastAsiaTheme="minorEastAsia"/>
                      <w:szCs w:val="21"/>
                    </w:rPr>
                  </w:pPr>
                  <w:r>
                    <w:rPr>
                      <w:rFonts w:eastAsiaTheme="minorEastAsia"/>
                      <w:szCs w:val="21"/>
                    </w:rPr>
                    <w:t>无组织</w:t>
                  </w:r>
                </w:p>
              </w:tc>
              <w:tc>
                <w:tcPr>
                  <w:tcW w:w="892" w:type="dxa"/>
                  <w:vAlign w:val="center"/>
                </w:tcPr>
                <w:p>
                  <w:pPr>
                    <w:pStyle w:val="104"/>
                    <w:ind w:firstLine="8"/>
                    <w:jc w:val="center"/>
                    <w:rPr>
                      <w:rFonts w:eastAsiaTheme="minorEastAsia"/>
                      <w:sz w:val="21"/>
                    </w:rPr>
                  </w:pPr>
                  <w:r>
                    <w:rPr>
                      <w:rFonts w:hint="eastAsia" w:eastAsiaTheme="minorEastAsia"/>
                      <w:sz w:val="21"/>
                    </w:rPr>
                    <w:t>VOCs</w:t>
                  </w:r>
                </w:p>
              </w:tc>
              <w:tc>
                <w:tcPr>
                  <w:tcW w:w="829" w:type="dxa"/>
                  <w:vAlign w:val="center"/>
                </w:tcPr>
                <w:p>
                  <w:pPr>
                    <w:snapToGrid w:val="0"/>
                    <w:jc w:val="center"/>
                    <w:rPr>
                      <w:color w:val="000000"/>
                      <w:szCs w:val="21"/>
                    </w:rPr>
                  </w:pPr>
                  <w:r>
                    <w:rPr>
                      <w:rFonts w:hint="eastAsia"/>
                      <w:color w:val="000000"/>
                      <w:szCs w:val="21"/>
                    </w:rPr>
                    <w:t>5.7035</w:t>
                  </w:r>
                </w:p>
              </w:tc>
              <w:tc>
                <w:tcPr>
                  <w:tcW w:w="863" w:type="dxa"/>
                  <w:vAlign w:val="center"/>
                </w:tcPr>
                <w:p>
                  <w:pPr>
                    <w:snapToGrid w:val="0"/>
                    <w:jc w:val="center"/>
                    <w:rPr>
                      <w:szCs w:val="21"/>
                    </w:rPr>
                  </w:pPr>
                  <w:r>
                    <w:rPr>
                      <w:rFonts w:hint="eastAsia"/>
                      <w:szCs w:val="21"/>
                    </w:rPr>
                    <w:t>5.6535</w:t>
                  </w:r>
                </w:p>
              </w:tc>
              <w:tc>
                <w:tcPr>
                  <w:tcW w:w="824" w:type="dxa"/>
                  <w:vAlign w:val="center"/>
                </w:tcPr>
                <w:p>
                  <w:pPr>
                    <w:snapToGrid w:val="0"/>
                    <w:jc w:val="center"/>
                    <w:rPr>
                      <w:rFonts w:eastAsiaTheme="minorEastAsia"/>
                      <w:szCs w:val="21"/>
                    </w:rPr>
                  </w:pPr>
                  <w:r>
                    <w:rPr>
                      <w:rFonts w:hint="eastAsia"/>
                      <w:szCs w:val="21"/>
                    </w:rPr>
                    <w:t>0.18305</w:t>
                  </w:r>
                </w:p>
              </w:tc>
              <w:tc>
                <w:tcPr>
                  <w:tcW w:w="921" w:type="dxa"/>
                  <w:vAlign w:val="center"/>
                </w:tcPr>
                <w:p>
                  <w:pPr>
                    <w:snapToGrid w:val="0"/>
                    <w:jc w:val="center"/>
                    <w:rPr>
                      <w:rFonts w:eastAsiaTheme="minorEastAsia"/>
                      <w:szCs w:val="21"/>
                    </w:rPr>
                  </w:pPr>
                  <w:r>
                    <w:rPr>
                      <w:rFonts w:hint="eastAsia" w:eastAsiaTheme="minorEastAsia"/>
                      <w:szCs w:val="21"/>
                    </w:rPr>
                    <w:t>0</w:t>
                  </w:r>
                </w:p>
              </w:tc>
              <w:tc>
                <w:tcPr>
                  <w:tcW w:w="807" w:type="dxa"/>
                  <w:vAlign w:val="center"/>
                </w:tcPr>
                <w:p>
                  <w:pPr>
                    <w:snapToGrid w:val="0"/>
                    <w:jc w:val="center"/>
                    <w:rPr>
                      <w:rFonts w:eastAsiaTheme="minorEastAsia"/>
                      <w:kern w:val="0"/>
                      <w:szCs w:val="21"/>
                    </w:rPr>
                  </w:pPr>
                  <w:r>
                    <w:rPr>
                      <w:rFonts w:hint="eastAsia"/>
                      <w:szCs w:val="21"/>
                    </w:rPr>
                    <w:t>0.18305</w:t>
                  </w:r>
                </w:p>
              </w:tc>
              <w:tc>
                <w:tcPr>
                  <w:tcW w:w="835" w:type="dxa"/>
                  <w:vAlign w:val="center"/>
                </w:tcPr>
                <w:p>
                  <w:pPr>
                    <w:snapToGrid w:val="0"/>
                    <w:jc w:val="center"/>
                    <w:rPr>
                      <w:rFonts w:eastAsiaTheme="minorEastAsia"/>
                      <w:kern w:val="0"/>
                      <w:szCs w:val="21"/>
                    </w:rPr>
                  </w:pPr>
                  <w:r>
                    <w:rPr>
                      <w:rFonts w:hint="eastAsia" w:eastAsiaTheme="minorEastAsia"/>
                      <w:kern w:val="0"/>
                      <w:szCs w:val="21"/>
                    </w:rPr>
                    <w:t>0.3807</w:t>
                  </w:r>
                </w:p>
              </w:tc>
              <w:tc>
                <w:tcPr>
                  <w:tcW w:w="892" w:type="dxa"/>
                  <w:vAlign w:val="center"/>
                </w:tcPr>
                <w:p>
                  <w:pPr>
                    <w:snapToGrid w:val="0"/>
                    <w:jc w:val="center"/>
                    <w:rPr>
                      <w:rFonts w:eastAsiaTheme="minorEastAsia"/>
                      <w:kern w:val="0"/>
                      <w:szCs w:val="21"/>
                    </w:rPr>
                  </w:pPr>
                  <w:r>
                    <w:rPr>
                      <w:rFonts w:hint="eastAsia" w:eastAsiaTheme="minorEastAsia"/>
                      <w:kern w:val="0"/>
                      <w:szCs w:val="21"/>
                    </w:rPr>
                    <w:t>5.45585</w:t>
                  </w:r>
                </w:p>
              </w:tc>
              <w:tc>
                <w:tcPr>
                  <w:tcW w:w="894" w:type="dxa"/>
                  <w:vAlign w:val="center"/>
                </w:tcPr>
                <w:p>
                  <w:pPr>
                    <w:snapToGrid w:val="0"/>
                    <w:jc w:val="center"/>
                    <w:rPr>
                      <w:rFonts w:eastAsiaTheme="minorEastAsia"/>
                      <w:szCs w:val="21"/>
                    </w:rPr>
                  </w:pPr>
                  <w:r>
                    <w:rPr>
                      <w:rFonts w:hint="eastAsia" w:eastAsiaTheme="minorEastAsia"/>
                      <w:szCs w:val="21"/>
                    </w:rPr>
                    <w:t>-0.24765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382" w:type="dxa"/>
                  <w:vMerge w:val="continue"/>
                  <w:vAlign w:val="center"/>
                </w:tcPr>
                <w:p>
                  <w:pPr>
                    <w:adjustRightInd w:val="0"/>
                    <w:snapToGrid w:val="0"/>
                    <w:jc w:val="center"/>
                    <w:rPr>
                      <w:rFonts w:eastAsiaTheme="minorEastAsia"/>
                      <w:szCs w:val="21"/>
                    </w:rPr>
                  </w:pPr>
                </w:p>
              </w:tc>
              <w:tc>
                <w:tcPr>
                  <w:tcW w:w="366" w:type="dxa"/>
                  <w:vMerge w:val="continue"/>
                  <w:vAlign w:val="center"/>
                </w:tcPr>
                <w:p>
                  <w:pPr>
                    <w:snapToGrid w:val="0"/>
                    <w:jc w:val="center"/>
                    <w:rPr>
                      <w:rFonts w:eastAsiaTheme="minorEastAsia"/>
                      <w:szCs w:val="21"/>
                    </w:rPr>
                  </w:pPr>
                </w:p>
              </w:tc>
              <w:tc>
                <w:tcPr>
                  <w:tcW w:w="892" w:type="dxa"/>
                  <w:vAlign w:val="center"/>
                </w:tcPr>
                <w:p>
                  <w:pPr>
                    <w:pStyle w:val="104"/>
                    <w:ind w:firstLine="8"/>
                    <w:jc w:val="center"/>
                    <w:rPr>
                      <w:rFonts w:eastAsiaTheme="minorEastAsia"/>
                      <w:sz w:val="21"/>
                    </w:rPr>
                  </w:pPr>
                  <w:r>
                    <w:rPr>
                      <w:rFonts w:hint="eastAsia" w:eastAsiaTheme="minorEastAsia"/>
                      <w:sz w:val="21"/>
                    </w:rPr>
                    <w:t>HCl</w:t>
                  </w:r>
                </w:p>
              </w:tc>
              <w:tc>
                <w:tcPr>
                  <w:tcW w:w="829" w:type="dxa"/>
                  <w:vAlign w:val="center"/>
                </w:tcPr>
                <w:p>
                  <w:pPr>
                    <w:snapToGrid w:val="0"/>
                    <w:jc w:val="center"/>
                    <w:rPr>
                      <w:color w:val="000000"/>
                      <w:szCs w:val="21"/>
                    </w:rPr>
                  </w:pPr>
                  <w:r>
                    <w:rPr>
                      <w:rFonts w:hint="eastAsia"/>
                      <w:color w:val="000000"/>
                      <w:szCs w:val="21"/>
                    </w:rPr>
                    <w:t>0.0013</w:t>
                  </w:r>
                </w:p>
              </w:tc>
              <w:tc>
                <w:tcPr>
                  <w:tcW w:w="863" w:type="dxa"/>
                  <w:vAlign w:val="center"/>
                </w:tcPr>
                <w:p>
                  <w:pPr>
                    <w:snapToGrid w:val="0"/>
                    <w:jc w:val="center"/>
                    <w:rPr>
                      <w:szCs w:val="21"/>
                    </w:rPr>
                  </w:pPr>
                  <w:r>
                    <w:rPr>
                      <w:rFonts w:hint="eastAsia"/>
                      <w:szCs w:val="21"/>
                    </w:rPr>
                    <w:t>0.0013</w:t>
                  </w:r>
                </w:p>
              </w:tc>
              <w:tc>
                <w:tcPr>
                  <w:tcW w:w="824" w:type="dxa"/>
                  <w:vAlign w:val="center"/>
                </w:tcPr>
                <w:p>
                  <w:pPr>
                    <w:snapToGrid w:val="0"/>
                    <w:jc w:val="center"/>
                    <w:rPr>
                      <w:rFonts w:eastAsiaTheme="minorEastAsia"/>
                      <w:color w:val="000000" w:themeColor="text1"/>
                      <w:szCs w:val="21"/>
                    </w:rPr>
                  </w:pPr>
                  <w:r>
                    <w:rPr>
                      <w:rFonts w:hint="eastAsia"/>
                      <w:color w:val="000000" w:themeColor="text1"/>
                      <w:szCs w:val="21"/>
                    </w:rPr>
                    <w:t>0.00055</w:t>
                  </w:r>
                </w:p>
              </w:tc>
              <w:tc>
                <w:tcPr>
                  <w:tcW w:w="921" w:type="dxa"/>
                  <w:vAlign w:val="center"/>
                </w:tcPr>
                <w:p>
                  <w:pPr>
                    <w:snapToGrid w:val="0"/>
                    <w:jc w:val="center"/>
                    <w:rPr>
                      <w:rFonts w:eastAsiaTheme="minorEastAsia"/>
                      <w:color w:val="000000" w:themeColor="text1"/>
                      <w:szCs w:val="21"/>
                    </w:rPr>
                  </w:pPr>
                  <w:r>
                    <w:rPr>
                      <w:rFonts w:hint="eastAsia" w:eastAsiaTheme="minorEastAsia"/>
                      <w:color w:val="000000" w:themeColor="text1"/>
                      <w:szCs w:val="21"/>
                    </w:rPr>
                    <w:t>0</w:t>
                  </w:r>
                </w:p>
              </w:tc>
              <w:tc>
                <w:tcPr>
                  <w:tcW w:w="807" w:type="dxa"/>
                  <w:vAlign w:val="center"/>
                </w:tcPr>
                <w:p>
                  <w:pPr>
                    <w:snapToGrid w:val="0"/>
                    <w:jc w:val="center"/>
                    <w:rPr>
                      <w:rFonts w:eastAsiaTheme="minorEastAsia"/>
                      <w:color w:val="000000" w:themeColor="text1"/>
                      <w:szCs w:val="21"/>
                    </w:rPr>
                  </w:pPr>
                  <w:r>
                    <w:rPr>
                      <w:rFonts w:hint="eastAsia"/>
                      <w:color w:val="000000" w:themeColor="text1"/>
                      <w:szCs w:val="21"/>
                    </w:rPr>
                    <w:t>0.00055</w:t>
                  </w:r>
                </w:p>
              </w:tc>
              <w:tc>
                <w:tcPr>
                  <w:tcW w:w="835" w:type="dxa"/>
                  <w:vAlign w:val="center"/>
                </w:tcPr>
                <w:p>
                  <w:pPr>
                    <w:snapToGrid w:val="0"/>
                    <w:jc w:val="center"/>
                    <w:rPr>
                      <w:rFonts w:eastAsiaTheme="minorEastAsia"/>
                      <w:color w:val="000000" w:themeColor="text1"/>
                      <w:szCs w:val="21"/>
                    </w:rPr>
                  </w:pPr>
                  <w:r>
                    <w:rPr>
                      <w:rFonts w:hint="eastAsia" w:eastAsiaTheme="minorEastAsia"/>
                      <w:color w:val="000000" w:themeColor="text1"/>
                      <w:szCs w:val="21"/>
                    </w:rPr>
                    <w:t>0</w:t>
                  </w:r>
                </w:p>
              </w:tc>
              <w:tc>
                <w:tcPr>
                  <w:tcW w:w="892" w:type="dxa"/>
                  <w:vAlign w:val="center"/>
                </w:tcPr>
                <w:p>
                  <w:pPr>
                    <w:snapToGrid w:val="0"/>
                    <w:jc w:val="center"/>
                    <w:rPr>
                      <w:rFonts w:eastAsiaTheme="minorEastAsia"/>
                      <w:color w:val="000000" w:themeColor="text1"/>
                      <w:szCs w:val="21"/>
                    </w:rPr>
                  </w:pPr>
                  <w:r>
                    <w:rPr>
                      <w:rFonts w:hint="eastAsia" w:eastAsiaTheme="minorEastAsia"/>
                      <w:color w:val="000000" w:themeColor="text1"/>
                      <w:szCs w:val="21"/>
                    </w:rPr>
                    <w:t>0.00185</w:t>
                  </w:r>
                </w:p>
              </w:tc>
              <w:tc>
                <w:tcPr>
                  <w:tcW w:w="894" w:type="dxa"/>
                  <w:vAlign w:val="center"/>
                </w:tcPr>
                <w:p>
                  <w:pPr>
                    <w:snapToGrid w:val="0"/>
                    <w:jc w:val="center"/>
                    <w:rPr>
                      <w:rFonts w:eastAsiaTheme="minorEastAsia"/>
                      <w:color w:val="000000" w:themeColor="text1"/>
                      <w:szCs w:val="21"/>
                    </w:rPr>
                  </w:pPr>
                  <w:r>
                    <w:rPr>
                      <w:rFonts w:hint="eastAsia" w:eastAsiaTheme="minorEastAsia"/>
                      <w:color w:val="000000" w:themeColor="text1"/>
                      <w:szCs w:val="21"/>
                    </w:rPr>
                    <w:t>0.00055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382" w:type="dxa"/>
                  <w:vMerge w:val="continue"/>
                  <w:vAlign w:val="center"/>
                </w:tcPr>
                <w:p>
                  <w:pPr>
                    <w:adjustRightInd w:val="0"/>
                    <w:snapToGrid w:val="0"/>
                    <w:jc w:val="center"/>
                    <w:rPr>
                      <w:rFonts w:eastAsiaTheme="minorEastAsia"/>
                      <w:szCs w:val="21"/>
                    </w:rPr>
                  </w:pPr>
                </w:p>
              </w:tc>
              <w:tc>
                <w:tcPr>
                  <w:tcW w:w="366" w:type="dxa"/>
                  <w:vMerge w:val="continue"/>
                  <w:vAlign w:val="center"/>
                </w:tcPr>
                <w:p>
                  <w:pPr>
                    <w:snapToGrid w:val="0"/>
                    <w:jc w:val="center"/>
                    <w:rPr>
                      <w:rFonts w:eastAsiaTheme="minorEastAsia"/>
                      <w:szCs w:val="21"/>
                    </w:rPr>
                  </w:pPr>
                </w:p>
              </w:tc>
              <w:tc>
                <w:tcPr>
                  <w:tcW w:w="892" w:type="dxa"/>
                  <w:vAlign w:val="center"/>
                </w:tcPr>
                <w:p>
                  <w:pPr>
                    <w:pStyle w:val="104"/>
                    <w:ind w:firstLine="8"/>
                    <w:jc w:val="center"/>
                    <w:rPr>
                      <w:rFonts w:eastAsiaTheme="minorEastAsia"/>
                      <w:sz w:val="21"/>
                    </w:rPr>
                  </w:pPr>
                  <w:r>
                    <w:rPr>
                      <w:rFonts w:hint="eastAsia" w:eastAsiaTheme="minorEastAsia"/>
                      <w:sz w:val="21"/>
                    </w:rPr>
                    <w:t>NOx</w:t>
                  </w:r>
                </w:p>
              </w:tc>
              <w:tc>
                <w:tcPr>
                  <w:tcW w:w="829" w:type="dxa"/>
                  <w:vAlign w:val="center"/>
                </w:tcPr>
                <w:p>
                  <w:pPr>
                    <w:snapToGrid w:val="0"/>
                    <w:jc w:val="center"/>
                    <w:rPr>
                      <w:color w:val="000000"/>
                      <w:szCs w:val="21"/>
                    </w:rPr>
                  </w:pPr>
                  <w:r>
                    <w:rPr>
                      <w:rFonts w:hint="eastAsia"/>
                      <w:color w:val="000000"/>
                      <w:szCs w:val="21"/>
                    </w:rPr>
                    <w:t>0.0012</w:t>
                  </w:r>
                </w:p>
              </w:tc>
              <w:tc>
                <w:tcPr>
                  <w:tcW w:w="863" w:type="dxa"/>
                  <w:vAlign w:val="center"/>
                </w:tcPr>
                <w:p>
                  <w:pPr>
                    <w:snapToGrid w:val="0"/>
                    <w:jc w:val="center"/>
                    <w:rPr>
                      <w:szCs w:val="21"/>
                    </w:rPr>
                  </w:pPr>
                  <w:r>
                    <w:rPr>
                      <w:rFonts w:hint="eastAsia"/>
                      <w:szCs w:val="21"/>
                    </w:rPr>
                    <w:t>0.0012</w:t>
                  </w:r>
                </w:p>
              </w:tc>
              <w:tc>
                <w:tcPr>
                  <w:tcW w:w="824" w:type="dxa"/>
                  <w:vAlign w:val="center"/>
                </w:tcPr>
                <w:p>
                  <w:pPr>
                    <w:snapToGrid w:val="0"/>
                    <w:jc w:val="center"/>
                    <w:rPr>
                      <w:szCs w:val="21"/>
                    </w:rPr>
                  </w:pPr>
                  <w:r>
                    <w:rPr>
                      <w:rFonts w:hint="eastAsia"/>
                      <w:szCs w:val="21"/>
                    </w:rPr>
                    <w:t>0</w:t>
                  </w:r>
                </w:p>
              </w:tc>
              <w:tc>
                <w:tcPr>
                  <w:tcW w:w="921" w:type="dxa"/>
                  <w:vAlign w:val="center"/>
                </w:tcPr>
                <w:p>
                  <w:pPr>
                    <w:snapToGrid w:val="0"/>
                    <w:jc w:val="center"/>
                    <w:rPr>
                      <w:rFonts w:eastAsiaTheme="minorEastAsia"/>
                      <w:szCs w:val="21"/>
                    </w:rPr>
                  </w:pPr>
                  <w:r>
                    <w:rPr>
                      <w:rFonts w:hint="eastAsia" w:eastAsiaTheme="minorEastAsia"/>
                      <w:szCs w:val="21"/>
                    </w:rPr>
                    <w:t>0</w:t>
                  </w:r>
                </w:p>
              </w:tc>
              <w:tc>
                <w:tcPr>
                  <w:tcW w:w="807" w:type="dxa"/>
                  <w:vAlign w:val="center"/>
                </w:tcPr>
                <w:p>
                  <w:pPr>
                    <w:snapToGrid w:val="0"/>
                    <w:jc w:val="center"/>
                    <w:rPr>
                      <w:szCs w:val="21"/>
                    </w:rPr>
                  </w:pPr>
                  <w:r>
                    <w:rPr>
                      <w:rFonts w:hint="eastAsia"/>
                      <w:szCs w:val="21"/>
                    </w:rPr>
                    <w:t>0</w:t>
                  </w:r>
                </w:p>
              </w:tc>
              <w:tc>
                <w:tcPr>
                  <w:tcW w:w="835" w:type="dxa"/>
                  <w:vAlign w:val="center"/>
                </w:tcPr>
                <w:p>
                  <w:pPr>
                    <w:snapToGrid w:val="0"/>
                    <w:jc w:val="center"/>
                    <w:rPr>
                      <w:rFonts w:eastAsiaTheme="minorEastAsia"/>
                      <w:szCs w:val="21"/>
                    </w:rPr>
                  </w:pPr>
                  <w:r>
                    <w:rPr>
                      <w:rFonts w:hint="eastAsia" w:eastAsiaTheme="minorEastAsia"/>
                      <w:szCs w:val="21"/>
                    </w:rPr>
                    <w:t>0</w:t>
                  </w:r>
                </w:p>
              </w:tc>
              <w:tc>
                <w:tcPr>
                  <w:tcW w:w="892" w:type="dxa"/>
                  <w:vAlign w:val="center"/>
                </w:tcPr>
                <w:p>
                  <w:pPr>
                    <w:snapToGrid w:val="0"/>
                    <w:jc w:val="center"/>
                    <w:rPr>
                      <w:rFonts w:eastAsiaTheme="minorEastAsia"/>
                      <w:szCs w:val="21"/>
                    </w:rPr>
                  </w:pPr>
                  <w:r>
                    <w:rPr>
                      <w:rFonts w:hint="eastAsia" w:eastAsiaTheme="minorEastAsia"/>
                      <w:szCs w:val="21"/>
                    </w:rPr>
                    <w:t>0.0012</w:t>
                  </w:r>
                </w:p>
              </w:tc>
              <w:tc>
                <w:tcPr>
                  <w:tcW w:w="894" w:type="dxa"/>
                  <w:vAlign w:val="center"/>
                </w:tcPr>
                <w:p>
                  <w:pPr>
                    <w:snapToGrid w:val="0"/>
                    <w:jc w:val="center"/>
                    <w:rPr>
                      <w:rFonts w:eastAsiaTheme="minorEastAsia"/>
                      <w:szCs w:val="21"/>
                    </w:rPr>
                  </w:pPr>
                  <w:r>
                    <w:rPr>
                      <w:rFonts w:hint="eastAsia" w:eastAsiaTheme="minorEastAsia"/>
                      <w:szCs w:val="21"/>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Ex>
              <w:trPr>
                <w:trHeight w:val="340" w:hRule="atLeast"/>
                <w:jc w:val="center"/>
              </w:trPr>
              <w:tc>
                <w:tcPr>
                  <w:tcW w:w="1640" w:type="dxa"/>
                  <w:gridSpan w:val="3"/>
                  <w:vAlign w:val="center"/>
                </w:tcPr>
                <w:p>
                  <w:pPr>
                    <w:snapToGrid w:val="0"/>
                    <w:jc w:val="center"/>
                    <w:rPr>
                      <w:rFonts w:eastAsiaTheme="minorEastAsia"/>
                      <w:szCs w:val="21"/>
                    </w:rPr>
                  </w:pPr>
                  <w:r>
                    <w:rPr>
                      <w:rFonts w:eastAsiaTheme="minorEastAsia"/>
                      <w:szCs w:val="21"/>
                    </w:rPr>
                    <w:t>固废</w:t>
                  </w:r>
                </w:p>
              </w:tc>
              <w:tc>
                <w:tcPr>
                  <w:tcW w:w="829" w:type="dxa"/>
                  <w:vAlign w:val="center"/>
                </w:tcPr>
                <w:p>
                  <w:pPr>
                    <w:adjustRightInd w:val="0"/>
                    <w:snapToGrid w:val="0"/>
                    <w:jc w:val="center"/>
                    <w:outlineLvl w:val="4"/>
                    <w:rPr>
                      <w:rFonts w:eastAsiaTheme="minorEastAsia"/>
                      <w:color w:val="000000" w:themeColor="text1"/>
                      <w:szCs w:val="21"/>
                    </w:rPr>
                  </w:pPr>
                  <w:r>
                    <w:rPr>
                      <w:rFonts w:hint="eastAsia" w:eastAsiaTheme="minorEastAsia"/>
                      <w:color w:val="000000" w:themeColor="text1"/>
                      <w:szCs w:val="21"/>
                    </w:rPr>
                    <w:t>0</w:t>
                  </w:r>
                </w:p>
              </w:tc>
              <w:tc>
                <w:tcPr>
                  <w:tcW w:w="863" w:type="dxa"/>
                  <w:vAlign w:val="center"/>
                </w:tcPr>
                <w:p>
                  <w:pPr>
                    <w:adjustRightInd w:val="0"/>
                    <w:snapToGrid w:val="0"/>
                    <w:jc w:val="center"/>
                    <w:outlineLvl w:val="4"/>
                    <w:rPr>
                      <w:rFonts w:eastAsiaTheme="minorEastAsia"/>
                      <w:szCs w:val="21"/>
                    </w:rPr>
                  </w:pPr>
                  <w:r>
                    <w:rPr>
                      <w:rFonts w:hint="eastAsia" w:eastAsiaTheme="minorEastAsia"/>
                      <w:szCs w:val="21"/>
                    </w:rPr>
                    <w:t>0</w:t>
                  </w:r>
                </w:p>
              </w:tc>
              <w:tc>
                <w:tcPr>
                  <w:tcW w:w="824" w:type="dxa"/>
                  <w:vAlign w:val="center"/>
                </w:tcPr>
                <w:p>
                  <w:pPr>
                    <w:adjustRightInd w:val="0"/>
                    <w:snapToGrid w:val="0"/>
                    <w:jc w:val="center"/>
                    <w:rPr>
                      <w:rFonts w:eastAsiaTheme="minorEastAsia"/>
                      <w:bCs/>
                      <w:color w:val="000000" w:themeColor="text1"/>
                      <w:szCs w:val="21"/>
                    </w:rPr>
                  </w:pPr>
                  <w:r>
                    <w:rPr>
                      <w:rFonts w:hint="eastAsia"/>
                      <w:color w:val="000000" w:themeColor="text1"/>
                    </w:rPr>
                    <w:t>2984.9</w:t>
                  </w:r>
                </w:p>
              </w:tc>
              <w:tc>
                <w:tcPr>
                  <w:tcW w:w="921" w:type="dxa"/>
                  <w:vAlign w:val="center"/>
                </w:tcPr>
                <w:p>
                  <w:pPr>
                    <w:adjustRightInd w:val="0"/>
                    <w:snapToGrid w:val="0"/>
                    <w:jc w:val="center"/>
                    <w:rPr>
                      <w:rFonts w:eastAsiaTheme="minorEastAsia"/>
                      <w:bCs/>
                      <w:color w:val="000000" w:themeColor="text1"/>
                      <w:szCs w:val="21"/>
                    </w:rPr>
                  </w:pPr>
                  <w:r>
                    <w:rPr>
                      <w:rFonts w:hint="eastAsia"/>
                      <w:color w:val="000000" w:themeColor="text1"/>
                    </w:rPr>
                    <w:t>2984.9</w:t>
                  </w:r>
                </w:p>
              </w:tc>
              <w:tc>
                <w:tcPr>
                  <w:tcW w:w="807" w:type="dxa"/>
                  <w:vAlign w:val="center"/>
                </w:tcPr>
                <w:p>
                  <w:pPr>
                    <w:pStyle w:val="105"/>
                    <w:adjustRightInd w:val="0"/>
                    <w:snapToGrid w:val="0"/>
                    <w:rPr>
                      <w:rFonts w:ascii="Times New Roman" w:eastAsiaTheme="minorEastAsia"/>
                    </w:rPr>
                  </w:pPr>
                  <w:r>
                    <w:rPr>
                      <w:rFonts w:hint="eastAsia" w:ascii="Times New Roman" w:eastAsiaTheme="minorEastAsia"/>
                    </w:rPr>
                    <w:t>0</w:t>
                  </w:r>
                </w:p>
              </w:tc>
              <w:tc>
                <w:tcPr>
                  <w:tcW w:w="835" w:type="dxa"/>
                  <w:vAlign w:val="center"/>
                </w:tcPr>
                <w:p>
                  <w:pPr>
                    <w:snapToGrid w:val="0"/>
                    <w:jc w:val="center"/>
                    <w:rPr>
                      <w:rFonts w:eastAsiaTheme="minorEastAsia"/>
                      <w:szCs w:val="21"/>
                    </w:rPr>
                  </w:pPr>
                  <w:r>
                    <w:rPr>
                      <w:rFonts w:hint="eastAsia" w:eastAsiaTheme="minorEastAsia"/>
                      <w:szCs w:val="21"/>
                    </w:rPr>
                    <w:t>0</w:t>
                  </w:r>
                </w:p>
              </w:tc>
              <w:tc>
                <w:tcPr>
                  <w:tcW w:w="892" w:type="dxa"/>
                  <w:vAlign w:val="center"/>
                </w:tcPr>
                <w:p>
                  <w:pPr>
                    <w:pStyle w:val="104"/>
                    <w:ind w:firstLine="8"/>
                    <w:jc w:val="center"/>
                    <w:rPr>
                      <w:rFonts w:eastAsiaTheme="minorEastAsia"/>
                      <w:sz w:val="21"/>
                    </w:rPr>
                  </w:pPr>
                  <w:r>
                    <w:rPr>
                      <w:rFonts w:hint="eastAsia" w:eastAsiaTheme="minorEastAsia"/>
                      <w:sz w:val="21"/>
                    </w:rPr>
                    <w:t>0</w:t>
                  </w:r>
                </w:p>
              </w:tc>
              <w:tc>
                <w:tcPr>
                  <w:tcW w:w="894" w:type="dxa"/>
                  <w:vAlign w:val="center"/>
                </w:tcPr>
                <w:p>
                  <w:pPr>
                    <w:snapToGrid w:val="0"/>
                    <w:jc w:val="center"/>
                    <w:rPr>
                      <w:rFonts w:eastAsiaTheme="minorEastAsia"/>
                      <w:szCs w:val="21"/>
                    </w:rPr>
                  </w:pPr>
                  <w:r>
                    <w:rPr>
                      <w:rFonts w:hint="eastAsia" w:eastAsiaTheme="minorEastAsia"/>
                      <w:szCs w:val="21"/>
                    </w:rPr>
                    <w:t>0</w:t>
                  </w:r>
                </w:p>
              </w:tc>
            </w:tr>
          </w:tbl>
          <w:p>
            <w:pPr>
              <w:pStyle w:val="6"/>
              <w:spacing w:line="440" w:lineRule="exact"/>
              <w:ind w:firstLine="480" w:firstLineChars="0"/>
              <w:jc w:val="left"/>
              <w:rPr>
                <w:sz w:val="24"/>
                <w:szCs w:val="24"/>
              </w:rPr>
            </w:pPr>
          </w:p>
          <w:p>
            <w:pPr>
              <w:pStyle w:val="6"/>
              <w:spacing w:line="440" w:lineRule="exact"/>
              <w:ind w:firstLine="480" w:firstLineChars="0"/>
              <w:jc w:val="left"/>
              <w:rPr>
                <w:sz w:val="24"/>
                <w:szCs w:val="24"/>
              </w:rPr>
            </w:pPr>
          </w:p>
          <w:p>
            <w:pPr>
              <w:pStyle w:val="6"/>
              <w:spacing w:line="440" w:lineRule="exact"/>
              <w:ind w:firstLine="480" w:firstLineChars="0"/>
              <w:jc w:val="left"/>
              <w:rPr>
                <w:sz w:val="24"/>
                <w:szCs w:val="24"/>
              </w:rPr>
            </w:pPr>
          </w:p>
          <w:p>
            <w:pPr>
              <w:pStyle w:val="6"/>
              <w:spacing w:line="440" w:lineRule="exact"/>
              <w:ind w:firstLine="480" w:firstLineChars="0"/>
              <w:jc w:val="left"/>
              <w:rPr>
                <w:sz w:val="24"/>
                <w:szCs w:val="24"/>
              </w:rPr>
            </w:pPr>
          </w:p>
          <w:p>
            <w:pPr>
              <w:pStyle w:val="6"/>
              <w:spacing w:line="440" w:lineRule="exact"/>
              <w:ind w:firstLine="480" w:firstLineChars="0"/>
              <w:jc w:val="left"/>
              <w:rPr>
                <w:sz w:val="24"/>
                <w:szCs w:val="24"/>
              </w:rPr>
            </w:pPr>
          </w:p>
          <w:p>
            <w:pPr>
              <w:pStyle w:val="6"/>
              <w:spacing w:line="440" w:lineRule="exact"/>
              <w:ind w:firstLine="480" w:firstLineChars="0"/>
              <w:jc w:val="left"/>
              <w:rPr>
                <w:sz w:val="24"/>
                <w:szCs w:val="24"/>
              </w:rPr>
            </w:pPr>
          </w:p>
          <w:p>
            <w:pPr>
              <w:pStyle w:val="6"/>
              <w:spacing w:line="440" w:lineRule="exact"/>
              <w:ind w:firstLine="480" w:firstLineChars="0"/>
              <w:jc w:val="left"/>
              <w:rPr>
                <w:sz w:val="24"/>
                <w:szCs w:val="24"/>
              </w:rPr>
            </w:pPr>
          </w:p>
          <w:p>
            <w:pPr>
              <w:pStyle w:val="6"/>
              <w:spacing w:line="440" w:lineRule="exact"/>
              <w:ind w:firstLine="0" w:firstLineChars="0"/>
              <w:jc w:val="left"/>
              <w:rPr>
                <w:rFonts w:hint="eastAsia"/>
                <w:sz w:val="24"/>
                <w:szCs w:val="24"/>
              </w:rPr>
            </w:pPr>
          </w:p>
          <w:p>
            <w:pPr>
              <w:pStyle w:val="6"/>
              <w:spacing w:line="440" w:lineRule="exact"/>
              <w:ind w:firstLine="0" w:firstLineChars="0"/>
              <w:jc w:val="left"/>
              <w:rPr>
                <w:rFonts w:hint="eastAsia"/>
                <w:sz w:val="24"/>
                <w:szCs w:val="24"/>
              </w:rPr>
            </w:pPr>
          </w:p>
          <w:p>
            <w:pPr>
              <w:pStyle w:val="6"/>
              <w:spacing w:line="440" w:lineRule="exact"/>
              <w:ind w:firstLine="0" w:firstLineChars="0"/>
              <w:jc w:val="left"/>
              <w:rPr>
                <w:rFonts w:hint="eastAsia"/>
                <w:sz w:val="24"/>
                <w:szCs w:val="24"/>
              </w:rPr>
            </w:pPr>
          </w:p>
          <w:p>
            <w:pPr>
              <w:pStyle w:val="6"/>
              <w:spacing w:line="440" w:lineRule="exact"/>
              <w:ind w:firstLine="0" w:firstLineChars="0"/>
              <w:jc w:val="left"/>
              <w:rPr>
                <w:rFonts w:hint="eastAsia"/>
                <w:sz w:val="24"/>
                <w:szCs w:val="24"/>
              </w:rPr>
            </w:pPr>
          </w:p>
          <w:p>
            <w:pPr>
              <w:pStyle w:val="6"/>
              <w:spacing w:line="440" w:lineRule="exact"/>
              <w:ind w:firstLine="0" w:firstLineChars="0"/>
              <w:jc w:val="left"/>
              <w:rPr>
                <w:sz w:val="24"/>
                <w:szCs w:val="24"/>
              </w:rPr>
            </w:pPr>
          </w:p>
        </w:tc>
      </w:tr>
    </w:tbl>
    <w:p>
      <w:pPr>
        <w:pStyle w:val="2"/>
        <w:jc w:val="both"/>
        <w:rPr>
          <w:b/>
          <w:bCs/>
          <w:color w:val="000000"/>
          <w:sz w:val="32"/>
          <w:szCs w:val="32"/>
        </w:rPr>
      </w:pPr>
      <w:bookmarkStart w:id="17" w:name="_Toc496775586"/>
      <w:bookmarkStart w:id="18" w:name="_Toc350085328"/>
      <w:r>
        <w:rPr>
          <w:rFonts w:hint="eastAsia"/>
          <w:b/>
          <w:bCs/>
          <w:color w:val="000000"/>
          <w:sz w:val="32"/>
          <w:szCs w:val="32"/>
        </w:rPr>
        <w:t>表</w:t>
      </w:r>
      <w:r>
        <w:rPr>
          <w:b/>
          <w:bCs/>
          <w:color w:val="000000"/>
          <w:sz w:val="32"/>
          <w:szCs w:val="32"/>
        </w:rPr>
        <w:t>6项目主要污染物产生及排放情况</w:t>
      </w:r>
      <w:bookmarkEnd w:id="17"/>
      <w:bookmarkEnd w:id="18"/>
    </w:p>
    <w:tbl>
      <w:tblPr>
        <w:tblStyle w:val="35"/>
        <w:tblW w:w="988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2"/>
        <w:gridCol w:w="1301"/>
        <w:gridCol w:w="990"/>
        <w:gridCol w:w="864"/>
        <w:gridCol w:w="1138"/>
        <w:gridCol w:w="851"/>
        <w:gridCol w:w="285"/>
        <w:gridCol w:w="853"/>
        <w:gridCol w:w="1391"/>
        <w:gridCol w:w="1280"/>
        <w:gridCol w:w="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607" w:hRule="atLeast"/>
          <w:jc w:val="center"/>
        </w:trPr>
        <w:tc>
          <w:tcPr>
            <w:tcW w:w="922" w:type="dxa"/>
            <w:tcBorders>
              <w:tl2br w:val="single" w:color="auto" w:sz="4" w:space="0"/>
            </w:tcBorders>
            <w:vAlign w:val="center"/>
          </w:tcPr>
          <w:p>
            <w:pPr>
              <w:jc w:val="right"/>
              <w:rPr>
                <w:b/>
                <w:color w:val="000000"/>
                <w:szCs w:val="21"/>
              </w:rPr>
            </w:pPr>
            <w:r>
              <w:rPr>
                <w:b/>
                <w:color w:val="000000"/>
                <w:szCs w:val="21"/>
              </w:rPr>
              <w:t>内容</w:t>
            </w:r>
          </w:p>
          <w:p>
            <w:pPr>
              <w:rPr>
                <w:b/>
                <w:color w:val="000000"/>
                <w:szCs w:val="21"/>
              </w:rPr>
            </w:pPr>
            <w:r>
              <w:rPr>
                <w:b/>
                <w:color w:val="000000"/>
                <w:szCs w:val="21"/>
              </w:rPr>
              <w:t>类型</w:t>
            </w:r>
          </w:p>
        </w:tc>
        <w:tc>
          <w:tcPr>
            <w:tcW w:w="1301" w:type="dxa"/>
            <w:vAlign w:val="center"/>
          </w:tcPr>
          <w:p>
            <w:pPr>
              <w:jc w:val="center"/>
              <w:rPr>
                <w:b/>
                <w:color w:val="000000"/>
                <w:szCs w:val="21"/>
              </w:rPr>
            </w:pPr>
            <w:r>
              <w:rPr>
                <w:b/>
                <w:color w:val="000000"/>
                <w:szCs w:val="21"/>
              </w:rPr>
              <w:t>排放源</w:t>
            </w:r>
          </w:p>
          <w:p>
            <w:pPr>
              <w:jc w:val="center"/>
              <w:rPr>
                <w:b/>
                <w:color w:val="000000"/>
                <w:szCs w:val="21"/>
              </w:rPr>
            </w:pPr>
            <w:r>
              <w:rPr>
                <w:b/>
                <w:color w:val="000000"/>
                <w:szCs w:val="21"/>
              </w:rPr>
              <w:t>（编号）</w:t>
            </w:r>
          </w:p>
        </w:tc>
        <w:tc>
          <w:tcPr>
            <w:tcW w:w="1854" w:type="dxa"/>
            <w:gridSpan w:val="2"/>
            <w:vAlign w:val="center"/>
          </w:tcPr>
          <w:p>
            <w:pPr>
              <w:jc w:val="center"/>
              <w:rPr>
                <w:b/>
                <w:color w:val="000000"/>
                <w:szCs w:val="21"/>
              </w:rPr>
            </w:pPr>
            <w:r>
              <w:rPr>
                <w:b/>
                <w:color w:val="000000"/>
                <w:szCs w:val="21"/>
              </w:rPr>
              <w:t>污染物名称</w:t>
            </w:r>
          </w:p>
        </w:tc>
        <w:tc>
          <w:tcPr>
            <w:tcW w:w="1989" w:type="dxa"/>
            <w:gridSpan w:val="2"/>
            <w:vAlign w:val="center"/>
          </w:tcPr>
          <w:p>
            <w:pPr>
              <w:jc w:val="center"/>
              <w:rPr>
                <w:b/>
                <w:color w:val="000000"/>
                <w:szCs w:val="21"/>
              </w:rPr>
            </w:pPr>
            <w:r>
              <w:rPr>
                <w:rFonts w:hint="eastAsia"/>
                <w:b/>
                <w:color w:val="000000"/>
                <w:szCs w:val="21"/>
              </w:rPr>
              <w:t>产生量t/a</w:t>
            </w:r>
          </w:p>
        </w:tc>
        <w:tc>
          <w:tcPr>
            <w:tcW w:w="3809" w:type="dxa"/>
            <w:gridSpan w:val="4"/>
            <w:vAlign w:val="center"/>
          </w:tcPr>
          <w:p>
            <w:pPr>
              <w:jc w:val="center"/>
              <w:rPr>
                <w:b/>
                <w:color w:val="000000"/>
                <w:szCs w:val="21"/>
              </w:rPr>
            </w:pPr>
            <w:r>
              <w:rPr>
                <w:rFonts w:hint="eastAsia"/>
                <w:b/>
                <w:color w:val="000000"/>
                <w:szCs w:val="21"/>
              </w:rPr>
              <w:t>排放量t/a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44" w:hRule="atLeast"/>
          <w:jc w:val="center"/>
        </w:trPr>
        <w:tc>
          <w:tcPr>
            <w:tcW w:w="922" w:type="dxa"/>
            <w:vMerge w:val="restart"/>
            <w:vAlign w:val="center"/>
          </w:tcPr>
          <w:p>
            <w:pPr>
              <w:jc w:val="center"/>
              <w:rPr>
                <w:b/>
                <w:color w:val="000000"/>
                <w:szCs w:val="21"/>
              </w:rPr>
            </w:pPr>
            <w:r>
              <w:rPr>
                <w:b/>
                <w:color w:val="000000"/>
                <w:szCs w:val="21"/>
              </w:rPr>
              <w:t>大</w:t>
            </w:r>
          </w:p>
          <w:p>
            <w:pPr>
              <w:jc w:val="center"/>
              <w:rPr>
                <w:b/>
                <w:color w:val="000000"/>
                <w:szCs w:val="21"/>
              </w:rPr>
            </w:pPr>
            <w:r>
              <w:rPr>
                <w:b/>
                <w:color w:val="000000"/>
                <w:szCs w:val="21"/>
              </w:rPr>
              <w:t>气</w:t>
            </w:r>
          </w:p>
          <w:p>
            <w:pPr>
              <w:jc w:val="center"/>
              <w:rPr>
                <w:b/>
                <w:color w:val="000000"/>
                <w:szCs w:val="21"/>
              </w:rPr>
            </w:pPr>
            <w:r>
              <w:rPr>
                <w:b/>
                <w:color w:val="000000"/>
                <w:szCs w:val="21"/>
              </w:rPr>
              <w:t>污</w:t>
            </w:r>
          </w:p>
          <w:p>
            <w:pPr>
              <w:jc w:val="center"/>
              <w:rPr>
                <w:b/>
                <w:color w:val="000000"/>
                <w:szCs w:val="21"/>
              </w:rPr>
            </w:pPr>
            <w:r>
              <w:rPr>
                <w:b/>
                <w:color w:val="000000"/>
                <w:szCs w:val="21"/>
              </w:rPr>
              <w:t>染</w:t>
            </w:r>
          </w:p>
          <w:p>
            <w:pPr>
              <w:jc w:val="center"/>
              <w:rPr>
                <w:b/>
                <w:color w:val="000000"/>
                <w:szCs w:val="21"/>
              </w:rPr>
            </w:pPr>
            <w:r>
              <w:rPr>
                <w:b/>
                <w:color w:val="000000"/>
                <w:szCs w:val="21"/>
              </w:rPr>
              <w:t>物</w:t>
            </w:r>
          </w:p>
        </w:tc>
        <w:tc>
          <w:tcPr>
            <w:tcW w:w="1301" w:type="dxa"/>
            <w:vMerge w:val="restart"/>
            <w:vAlign w:val="center"/>
          </w:tcPr>
          <w:p>
            <w:pPr>
              <w:jc w:val="center"/>
              <w:rPr>
                <w:color w:val="000000" w:themeColor="text1"/>
                <w:szCs w:val="21"/>
              </w:rPr>
            </w:pPr>
            <w:r>
              <w:rPr>
                <w:rFonts w:hint="eastAsia"/>
                <w:color w:val="000000" w:themeColor="text1"/>
                <w:szCs w:val="21"/>
              </w:rPr>
              <w:t>有组织排放</w:t>
            </w:r>
          </w:p>
        </w:tc>
        <w:tc>
          <w:tcPr>
            <w:tcW w:w="1854" w:type="dxa"/>
            <w:gridSpan w:val="2"/>
            <w:vAlign w:val="center"/>
          </w:tcPr>
          <w:p>
            <w:pPr>
              <w:pStyle w:val="16"/>
              <w:ind w:firstLine="525" w:firstLineChars="250"/>
              <w:rPr>
                <w:rFonts w:ascii="Times New Roman" w:hAnsi="Times New Roman"/>
                <w:color w:val="000000" w:themeColor="text1"/>
                <w:szCs w:val="21"/>
              </w:rPr>
            </w:pPr>
            <w:r>
              <w:rPr>
                <w:rFonts w:hint="eastAsia" w:ascii="Times New Roman" w:hAnsi="Times New Roman"/>
                <w:color w:val="000000" w:themeColor="text1"/>
                <w:szCs w:val="21"/>
              </w:rPr>
              <w:t>VOCs</w:t>
            </w:r>
          </w:p>
        </w:tc>
        <w:tc>
          <w:tcPr>
            <w:tcW w:w="1989" w:type="dxa"/>
            <w:gridSpan w:val="2"/>
            <w:vAlign w:val="center"/>
          </w:tcPr>
          <w:p>
            <w:pPr>
              <w:jc w:val="center"/>
              <w:rPr>
                <w:b/>
                <w:color w:val="FF0000"/>
                <w:szCs w:val="21"/>
              </w:rPr>
            </w:pPr>
            <w:r>
              <w:rPr>
                <w:rFonts w:hint="eastAsia"/>
                <w:color w:val="000000" w:themeColor="text1"/>
              </w:rPr>
              <w:t>0.05935</w:t>
            </w:r>
          </w:p>
        </w:tc>
        <w:tc>
          <w:tcPr>
            <w:tcW w:w="3809" w:type="dxa"/>
            <w:gridSpan w:val="4"/>
            <w:vAlign w:val="center"/>
          </w:tcPr>
          <w:p>
            <w:pPr>
              <w:jc w:val="center"/>
              <w:rPr>
                <w:b/>
                <w:color w:val="FF0000"/>
                <w:szCs w:val="21"/>
              </w:rPr>
            </w:pPr>
            <w:r>
              <w:rPr>
                <w:rFonts w:hint="eastAsia"/>
                <w:color w:val="000000" w:themeColor="text1"/>
              </w:rPr>
              <w:t>0.026673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33" w:hRule="atLeast"/>
          <w:jc w:val="center"/>
        </w:trPr>
        <w:tc>
          <w:tcPr>
            <w:tcW w:w="922" w:type="dxa"/>
            <w:vMerge w:val="continue"/>
            <w:vAlign w:val="center"/>
          </w:tcPr>
          <w:p>
            <w:pPr>
              <w:jc w:val="center"/>
              <w:rPr>
                <w:b/>
                <w:color w:val="000000"/>
                <w:szCs w:val="21"/>
              </w:rPr>
            </w:pPr>
          </w:p>
        </w:tc>
        <w:tc>
          <w:tcPr>
            <w:tcW w:w="1301" w:type="dxa"/>
            <w:vMerge w:val="continue"/>
            <w:vAlign w:val="center"/>
          </w:tcPr>
          <w:p>
            <w:pPr>
              <w:jc w:val="center"/>
              <w:rPr>
                <w:color w:val="000000" w:themeColor="text1"/>
                <w:szCs w:val="21"/>
              </w:rPr>
            </w:pPr>
          </w:p>
        </w:tc>
        <w:tc>
          <w:tcPr>
            <w:tcW w:w="1854" w:type="dxa"/>
            <w:gridSpan w:val="2"/>
            <w:vAlign w:val="center"/>
          </w:tcPr>
          <w:p>
            <w:pPr>
              <w:pStyle w:val="16"/>
              <w:jc w:val="center"/>
              <w:rPr>
                <w:rFonts w:ascii="Times New Roman" w:hAnsi="Times New Roman"/>
                <w:color w:val="000000" w:themeColor="text1"/>
                <w:szCs w:val="21"/>
              </w:rPr>
            </w:pPr>
            <w:r>
              <w:rPr>
                <w:rFonts w:hint="eastAsia" w:ascii="Times New Roman" w:hAnsi="Times New Roman"/>
                <w:color w:val="000000" w:themeColor="text1"/>
                <w:szCs w:val="21"/>
              </w:rPr>
              <w:t>HCl</w:t>
            </w:r>
          </w:p>
        </w:tc>
        <w:tc>
          <w:tcPr>
            <w:tcW w:w="1989" w:type="dxa"/>
            <w:gridSpan w:val="2"/>
            <w:vAlign w:val="center"/>
          </w:tcPr>
          <w:p>
            <w:pPr>
              <w:jc w:val="center"/>
              <w:rPr>
                <w:color w:val="FF0000"/>
                <w:szCs w:val="21"/>
              </w:rPr>
            </w:pPr>
            <w:r>
              <w:rPr>
                <w:rFonts w:hint="eastAsia"/>
                <w:szCs w:val="21"/>
              </w:rPr>
              <w:t>4.95</w:t>
            </w:r>
            <w:r>
              <w:rPr>
                <w:rFonts w:hint="eastAsia" w:ascii="宋体" w:hAnsi="宋体"/>
                <w:szCs w:val="21"/>
              </w:rPr>
              <w:t>×</w:t>
            </w:r>
            <w:r>
              <w:rPr>
                <w:rFonts w:hint="eastAsia"/>
                <w:szCs w:val="21"/>
              </w:rPr>
              <w:t>10</w:t>
            </w:r>
            <w:r>
              <w:rPr>
                <w:rFonts w:hint="eastAsia"/>
                <w:szCs w:val="21"/>
                <w:vertAlign w:val="superscript"/>
              </w:rPr>
              <w:t>-3</w:t>
            </w:r>
          </w:p>
        </w:tc>
        <w:tc>
          <w:tcPr>
            <w:tcW w:w="3809" w:type="dxa"/>
            <w:gridSpan w:val="4"/>
            <w:vAlign w:val="center"/>
          </w:tcPr>
          <w:p>
            <w:pPr>
              <w:jc w:val="center"/>
              <w:rPr>
                <w:color w:val="FF0000"/>
                <w:szCs w:val="21"/>
              </w:rPr>
            </w:pPr>
            <w:r>
              <w:rPr>
                <w:rFonts w:hint="eastAsia"/>
                <w:szCs w:val="21"/>
              </w:rPr>
              <w:t>4.95</w:t>
            </w:r>
            <w:r>
              <w:rPr>
                <w:rFonts w:hint="eastAsia" w:ascii="宋体" w:hAnsi="宋体"/>
                <w:szCs w:val="21"/>
              </w:rPr>
              <w:t>×</w:t>
            </w:r>
            <w:r>
              <w:rPr>
                <w:rFonts w:hint="eastAsia"/>
                <w:szCs w:val="21"/>
              </w:rPr>
              <w:t>10</w:t>
            </w:r>
            <w:r>
              <w:rPr>
                <w:rFonts w:hint="eastAsia"/>
                <w:szCs w:val="21"/>
                <w:vertAlign w:val="superscript"/>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13" w:hRule="atLeast"/>
          <w:jc w:val="center"/>
        </w:trPr>
        <w:tc>
          <w:tcPr>
            <w:tcW w:w="922" w:type="dxa"/>
            <w:vMerge w:val="continue"/>
            <w:vAlign w:val="center"/>
          </w:tcPr>
          <w:p>
            <w:pPr>
              <w:jc w:val="center"/>
              <w:rPr>
                <w:b/>
                <w:color w:val="000000"/>
                <w:szCs w:val="21"/>
              </w:rPr>
            </w:pPr>
          </w:p>
        </w:tc>
        <w:tc>
          <w:tcPr>
            <w:tcW w:w="1301" w:type="dxa"/>
            <w:vMerge w:val="restart"/>
            <w:vAlign w:val="center"/>
          </w:tcPr>
          <w:p>
            <w:pPr>
              <w:rPr>
                <w:color w:val="000000" w:themeColor="text1"/>
                <w:szCs w:val="21"/>
              </w:rPr>
            </w:pPr>
            <w:r>
              <w:rPr>
                <w:rFonts w:hint="eastAsia"/>
                <w:color w:val="000000" w:themeColor="text1"/>
                <w:szCs w:val="21"/>
              </w:rPr>
              <w:t>无组织排放</w:t>
            </w:r>
          </w:p>
        </w:tc>
        <w:tc>
          <w:tcPr>
            <w:tcW w:w="1854" w:type="dxa"/>
            <w:gridSpan w:val="2"/>
            <w:tcBorders>
              <w:bottom w:val="single" w:color="auto" w:sz="4" w:space="0"/>
            </w:tcBorders>
            <w:vAlign w:val="center"/>
          </w:tcPr>
          <w:p>
            <w:pPr>
              <w:pStyle w:val="16"/>
              <w:jc w:val="center"/>
              <w:rPr>
                <w:rFonts w:ascii="Times New Roman" w:hAnsi="Times New Roman"/>
                <w:color w:val="000000" w:themeColor="text1"/>
                <w:szCs w:val="21"/>
              </w:rPr>
            </w:pPr>
            <w:r>
              <w:rPr>
                <w:rFonts w:hint="eastAsia" w:ascii="Times New Roman" w:hAnsi="Times New Roman"/>
                <w:color w:val="000000" w:themeColor="text1"/>
                <w:szCs w:val="21"/>
              </w:rPr>
              <w:t>VOCs</w:t>
            </w:r>
          </w:p>
        </w:tc>
        <w:tc>
          <w:tcPr>
            <w:tcW w:w="1989" w:type="dxa"/>
            <w:gridSpan w:val="2"/>
            <w:tcBorders>
              <w:bottom w:val="single" w:color="auto" w:sz="4" w:space="0"/>
            </w:tcBorders>
            <w:vAlign w:val="center"/>
          </w:tcPr>
          <w:p>
            <w:pPr>
              <w:jc w:val="center"/>
              <w:rPr>
                <w:color w:val="FF0000"/>
                <w:szCs w:val="21"/>
              </w:rPr>
            </w:pPr>
            <w:r>
              <w:rPr>
                <w:rFonts w:hint="eastAsia"/>
                <w:color w:val="000000" w:themeColor="text1"/>
                <w:szCs w:val="21"/>
              </w:rPr>
              <w:t>0.18305</w:t>
            </w:r>
          </w:p>
        </w:tc>
        <w:tc>
          <w:tcPr>
            <w:tcW w:w="3809" w:type="dxa"/>
            <w:gridSpan w:val="4"/>
            <w:tcBorders>
              <w:bottom w:val="single" w:color="auto" w:sz="4" w:space="0"/>
            </w:tcBorders>
            <w:vAlign w:val="center"/>
          </w:tcPr>
          <w:p>
            <w:pPr>
              <w:jc w:val="center"/>
              <w:rPr>
                <w:color w:val="FF0000"/>
                <w:szCs w:val="21"/>
              </w:rPr>
            </w:pPr>
            <w:r>
              <w:rPr>
                <w:rFonts w:hint="eastAsia"/>
                <w:color w:val="000000" w:themeColor="text1"/>
                <w:szCs w:val="21"/>
              </w:rPr>
              <w:t>0.18305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05" w:hRule="atLeast"/>
          <w:jc w:val="center"/>
        </w:trPr>
        <w:tc>
          <w:tcPr>
            <w:tcW w:w="922" w:type="dxa"/>
            <w:vMerge w:val="continue"/>
            <w:vAlign w:val="center"/>
          </w:tcPr>
          <w:p>
            <w:pPr>
              <w:jc w:val="center"/>
              <w:rPr>
                <w:b/>
                <w:color w:val="000000"/>
                <w:szCs w:val="21"/>
              </w:rPr>
            </w:pPr>
          </w:p>
        </w:tc>
        <w:tc>
          <w:tcPr>
            <w:tcW w:w="1301" w:type="dxa"/>
            <w:vMerge w:val="continue"/>
            <w:vAlign w:val="center"/>
          </w:tcPr>
          <w:p>
            <w:pPr>
              <w:jc w:val="center"/>
              <w:rPr>
                <w:color w:val="000000" w:themeColor="text1"/>
                <w:szCs w:val="21"/>
              </w:rPr>
            </w:pPr>
          </w:p>
        </w:tc>
        <w:tc>
          <w:tcPr>
            <w:tcW w:w="1854" w:type="dxa"/>
            <w:gridSpan w:val="2"/>
            <w:tcBorders>
              <w:bottom w:val="single" w:color="auto" w:sz="4" w:space="0"/>
            </w:tcBorders>
            <w:vAlign w:val="center"/>
          </w:tcPr>
          <w:p>
            <w:pPr>
              <w:pStyle w:val="16"/>
              <w:jc w:val="center"/>
              <w:rPr>
                <w:rFonts w:ascii="Times New Roman" w:hAnsi="Times New Roman"/>
                <w:color w:val="000000" w:themeColor="text1"/>
                <w:szCs w:val="21"/>
              </w:rPr>
            </w:pPr>
            <w:r>
              <w:rPr>
                <w:rFonts w:hint="eastAsia" w:ascii="Times New Roman" w:hAnsi="Times New Roman"/>
                <w:color w:val="000000" w:themeColor="text1"/>
                <w:szCs w:val="21"/>
              </w:rPr>
              <w:t>HCl</w:t>
            </w:r>
          </w:p>
        </w:tc>
        <w:tc>
          <w:tcPr>
            <w:tcW w:w="1989" w:type="dxa"/>
            <w:gridSpan w:val="2"/>
            <w:tcBorders>
              <w:bottom w:val="single" w:color="auto" w:sz="4" w:space="0"/>
            </w:tcBorders>
            <w:vAlign w:val="center"/>
          </w:tcPr>
          <w:p>
            <w:pPr>
              <w:jc w:val="center"/>
              <w:rPr>
                <w:color w:val="FF0000"/>
                <w:szCs w:val="21"/>
              </w:rPr>
            </w:pPr>
            <w:r>
              <w:rPr>
                <w:rFonts w:hint="eastAsia"/>
                <w:color w:val="000000" w:themeColor="text1"/>
                <w:szCs w:val="21"/>
              </w:rPr>
              <w:t>0.00055</w:t>
            </w:r>
          </w:p>
        </w:tc>
        <w:tc>
          <w:tcPr>
            <w:tcW w:w="3809" w:type="dxa"/>
            <w:gridSpan w:val="4"/>
            <w:tcBorders>
              <w:bottom w:val="single" w:color="auto" w:sz="4" w:space="0"/>
            </w:tcBorders>
            <w:vAlign w:val="center"/>
          </w:tcPr>
          <w:p>
            <w:pPr>
              <w:jc w:val="center"/>
              <w:rPr>
                <w:color w:val="FF0000"/>
                <w:szCs w:val="21"/>
              </w:rPr>
            </w:pPr>
            <w:r>
              <w:rPr>
                <w:rFonts w:hint="eastAsia"/>
                <w:color w:val="000000" w:themeColor="text1"/>
                <w:szCs w:val="21"/>
              </w:rPr>
              <w:t>0.00055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36" w:hRule="atLeast"/>
          <w:jc w:val="center"/>
        </w:trPr>
        <w:tc>
          <w:tcPr>
            <w:tcW w:w="922" w:type="dxa"/>
            <w:vMerge w:val="restart"/>
            <w:vAlign w:val="center"/>
          </w:tcPr>
          <w:p>
            <w:pPr>
              <w:jc w:val="center"/>
              <w:rPr>
                <w:b/>
                <w:color w:val="000000"/>
                <w:szCs w:val="21"/>
              </w:rPr>
            </w:pPr>
            <w:r>
              <w:rPr>
                <w:b/>
                <w:color w:val="000000"/>
                <w:szCs w:val="21"/>
              </w:rPr>
              <w:t>水</w:t>
            </w:r>
          </w:p>
          <w:p>
            <w:pPr>
              <w:jc w:val="center"/>
              <w:rPr>
                <w:b/>
                <w:color w:val="000000"/>
                <w:szCs w:val="21"/>
              </w:rPr>
            </w:pPr>
            <w:r>
              <w:rPr>
                <w:b/>
                <w:color w:val="000000"/>
                <w:szCs w:val="21"/>
              </w:rPr>
              <w:t>污</w:t>
            </w:r>
          </w:p>
          <w:p>
            <w:pPr>
              <w:jc w:val="center"/>
              <w:rPr>
                <w:b/>
                <w:color w:val="000000"/>
                <w:szCs w:val="21"/>
              </w:rPr>
            </w:pPr>
            <w:r>
              <w:rPr>
                <w:b/>
                <w:color w:val="000000"/>
                <w:szCs w:val="21"/>
              </w:rPr>
              <w:t>染</w:t>
            </w:r>
          </w:p>
          <w:p>
            <w:pPr>
              <w:jc w:val="center"/>
              <w:rPr>
                <w:b/>
                <w:color w:val="000000"/>
                <w:szCs w:val="21"/>
              </w:rPr>
            </w:pPr>
            <w:r>
              <w:rPr>
                <w:b/>
                <w:color w:val="000000"/>
                <w:szCs w:val="21"/>
              </w:rPr>
              <w:t>物</w:t>
            </w:r>
          </w:p>
        </w:tc>
        <w:tc>
          <w:tcPr>
            <w:tcW w:w="1301" w:type="dxa"/>
            <w:tcBorders>
              <w:right w:val="single" w:color="000000" w:sz="2" w:space="0"/>
            </w:tcBorders>
            <w:vAlign w:val="center"/>
          </w:tcPr>
          <w:p>
            <w:pPr>
              <w:jc w:val="center"/>
              <w:rPr>
                <w:color w:val="FF0000"/>
                <w:szCs w:val="21"/>
              </w:rPr>
            </w:pPr>
          </w:p>
        </w:tc>
        <w:tc>
          <w:tcPr>
            <w:tcW w:w="990" w:type="dxa"/>
            <w:tcBorders>
              <w:left w:val="single" w:color="000000" w:sz="2" w:space="0"/>
              <w:bottom w:val="single" w:color="000000" w:sz="2" w:space="0"/>
            </w:tcBorders>
            <w:vAlign w:val="center"/>
          </w:tcPr>
          <w:p>
            <w:pPr>
              <w:jc w:val="center"/>
              <w:rPr>
                <w:b/>
                <w:color w:val="000000"/>
                <w:szCs w:val="21"/>
              </w:rPr>
            </w:pPr>
            <w:r>
              <w:rPr>
                <w:rFonts w:hint="eastAsia"/>
                <w:b/>
                <w:color w:val="000000"/>
                <w:szCs w:val="21"/>
              </w:rPr>
              <w:t>污染物</w:t>
            </w:r>
          </w:p>
          <w:p>
            <w:pPr>
              <w:jc w:val="center"/>
              <w:rPr>
                <w:b/>
                <w:color w:val="000000"/>
                <w:szCs w:val="21"/>
              </w:rPr>
            </w:pPr>
            <w:r>
              <w:rPr>
                <w:rFonts w:hint="eastAsia"/>
                <w:b/>
                <w:color w:val="000000"/>
                <w:szCs w:val="21"/>
              </w:rPr>
              <w:t>名称</w:t>
            </w:r>
          </w:p>
        </w:tc>
        <w:tc>
          <w:tcPr>
            <w:tcW w:w="864" w:type="dxa"/>
            <w:tcBorders>
              <w:left w:val="single" w:color="000000" w:sz="2" w:space="0"/>
              <w:bottom w:val="single" w:color="000000" w:sz="2" w:space="0"/>
            </w:tcBorders>
            <w:vAlign w:val="center"/>
          </w:tcPr>
          <w:p>
            <w:pPr>
              <w:jc w:val="center"/>
              <w:rPr>
                <w:b/>
                <w:color w:val="000000"/>
                <w:szCs w:val="21"/>
              </w:rPr>
            </w:pPr>
            <w:r>
              <w:rPr>
                <w:rFonts w:hint="eastAsia"/>
                <w:b/>
                <w:color w:val="000000"/>
                <w:szCs w:val="21"/>
              </w:rPr>
              <w:t>废水量（t/a）</w:t>
            </w:r>
          </w:p>
        </w:tc>
        <w:tc>
          <w:tcPr>
            <w:tcW w:w="1138" w:type="dxa"/>
            <w:tcBorders>
              <w:bottom w:val="single" w:color="auto" w:sz="4" w:space="0"/>
              <w:right w:val="single" w:color="000000" w:sz="2" w:space="0"/>
            </w:tcBorders>
            <w:vAlign w:val="center"/>
          </w:tcPr>
          <w:p>
            <w:pPr>
              <w:jc w:val="center"/>
              <w:rPr>
                <w:b/>
                <w:color w:val="000000"/>
                <w:szCs w:val="21"/>
              </w:rPr>
            </w:pPr>
            <w:r>
              <w:rPr>
                <w:rFonts w:hint="eastAsia"/>
                <w:b/>
                <w:color w:val="000000"/>
                <w:szCs w:val="21"/>
              </w:rPr>
              <w:t>产生浓度（mg/L）</w:t>
            </w:r>
          </w:p>
        </w:tc>
        <w:tc>
          <w:tcPr>
            <w:tcW w:w="851" w:type="dxa"/>
            <w:tcBorders>
              <w:left w:val="single" w:color="000000" w:sz="2" w:space="0"/>
              <w:bottom w:val="single" w:color="auto" w:sz="4" w:space="0"/>
            </w:tcBorders>
            <w:vAlign w:val="center"/>
          </w:tcPr>
          <w:p>
            <w:pPr>
              <w:jc w:val="center"/>
              <w:rPr>
                <w:b/>
                <w:color w:val="000000"/>
                <w:szCs w:val="21"/>
              </w:rPr>
            </w:pPr>
            <w:r>
              <w:rPr>
                <w:rFonts w:hint="eastAsia"/>
                <w:b/>
                <w:color w:val="000000"/>
                <w:szCs w:val="21"/>
              </w:rPr>
              <w:t>产生量</w:t>
            </w:r>
          </w:p>
          <w:p>
            <w:pPr>
              <w:jc w:val="center"/>
              <w:rPr>
                <w:b/>
                <w:color w:val="000000"/>
                <w:szCs w:val="21"/>
              </w:rPr>
            </w:pPr>
            <w:r>
              <w:rPr>
                <w:rFonts w:hint="eastAsia"/>
                <w:b/>
                <w:color w:val="000000"/>
                <w:szCs w:val="21"/>
              </w:rPr>
              <w:t>（t/a）</w:t>
            </w:r>
          </w:p>
        </w:tc>
        <w:tc>
          <w:tcPr>
            <w:tcW w:w="1138" w:type="dxa"/>
            <w:gridSpan w:val="2"/>
            <w:tcBorders>
              <w:right w:val="single" w:color="000000" w:sz="2" w:space="0"/>
            </w:tcBorders>
            <w:vAlign w:val="center"/>
          </w:tcPr>
          <w:p>
            <w:pPr>
              <w:jc w:val="center"/>
              <w:rPr>
                <w:b/>
                <w:color w:val="000000"/>
                <w:szCs w:val="21"/>
              </w:rPr>
            </w:pPr>
            <w:r>
              <w:rPr>
                <w:rFonts w:hint="eastAsia"/>
                <w:b/>
                <w:color w:val="000000"/>
                <w:szCs w:val="21"/>
              </w:rPr>
              <w:t>纳管浓度</w:t>
            </w:r>
          </w:p>
          <w:p>
            <w:pPr>
              <w:jc w:val="center"/>
              <w:rPr>
                <w:b/>
                <w:color w:val="000000"/>
                <w:szCs w:val="21"/>
              </w:rPr>
            </w:pPr>
            <w:r>
              <w:rPr>
                <w:rFonts w:hint="eastAsia"/>
                <w:b/>
                <w:color w:val="000000"/>
                <w:szCs w:val="21"/>
              </w:rPr>
              <w:t>（mg/m</w:t>
            </w:r>
            <w:r>
              <w:rPr>
                <w:rFonts w:hint="eastAsia"/>
                <w:b/>
                <w:color w:val="000000"/>
                <w:szCs w:val="21"/>
                <w:vertAlign w:val="superscript"/>
              </w:rPr>
              <w:t>3</w:t>
            </w:r>
            <w:r>
              <w:rPr>
                <w:rFonts w:hint="eastAsia"/>
                <w:b/>
                <w:color w:val="000000"/>
                <w:szCs w:val="21"/>
              </w:rPr>
              <w:t>）</w:t>
            </w:r>
          </w:p>
        </w:tc>
        <w:tc>
          <w:tcPr>
            <w:tcW w:w="1391" w:type="dxa"/>
            <w:tcBorders>
              <w:left w:val="single" w:color="000000" w:sz="2" w:space="0"/>
              <w:right w:val="single" w:color="000000" w:sz="2" w:space="0"/>
            </w:tcBorders>
            <w:vAlign w:val="center"/>
          </w:tcPr>
          <w:p>
            <w:pPr>
              <w:jc w:val="center"/>
              <w:rPr>
                <w:b/>
                <w:color w:val="000000"/>
                <w:szCs w:val="21"/>
              </w:rPr>
            </w:pPr>
            <w:r>
              <w:rPr>
                <w:rFonts w:hint="eastAsia"/>
                <w:b/>
                <w:color w:val="000000"/>
                <w:szCs w:val="21"/>
              </w:rPr>
              <w:t>纳管量（t/a）</w:t>
            </w:r>
          </w:p>
        </w:tc>
        <w:tc>
          <w:tcPr>
            <w:tcW w:w="1280" w:type="dxa"/>
            <w:tcBorders>
              <w:left w:val="single" w:color="000000" w:sz="2" w:space="0"/>
            </w:tcBorders>
            <w:vAlign w:val="center"/>
          </w:tcPr>
          <w:p>
            <w:pPr>
              <w:jc w:val="center"/>
              <w:rPr>
                <w:b/>
                <w:color w:val="000000"/>
                <w:szCs w:val="21"/>
              </w:rPr>
            </w:pPr>
            <w:r>
              <w:rPr>
                <w:rFonts w:hint="eastAsia"/>
                <w:b/>
                <w:color w:val="000000"/>
                <w:szCs w:val="21"/>
              </w:rPr>
              <w:t>排放去向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13" w:hRule="atLeast"/>
          <w:jc w:val="center"/>
        </w:trPr>
        <w:tc>
          <w:tcPr>
            <w:tcW w:w="922" w:type="dxa"/>
            <w:vMerge w:val="continue"/>
            <w:vAlign w:val="center"/>
          </w:tcPr>
          <w:p>
            <w:pPr>
              <w:jc w:val="center"/>
              <w:rPr>
                <w:b/>
                <w:color w:val="FF0000"/>
                <w:szCs w:val="21"/>
              </w:rPr>
            </w:pPr>
          </w:p>
        </w:tc>
        <w:tc>
          <w:tcPr>
            <w:tcW w:w="1301" w:type="dxa"/>
            <w:vMerge w:val="restart"/>
            <w:vAlign w:val="center"/>
          </w:tcPr>
          <w:p>
            <w:pPr>
              <w:jc w:val="center"/>
              <w:rPr>
                <w:color w:val="000000"/>
                <w:szCs w:val="21"/>
              </w:rPr>
            </w:pPr>
            <w:r>
              <w:rPr>
                <w:rFonts w:hint="eastAsia"/>
                <w:color w:val="000000"/>
                <w:szCs w:val="21"/>
              </w:rPr>
              <w:t>生活污水</w:t>
            </w:r>
          </w:p>
          <w:p>
            <w:pPr>
              <w:jc w:val="center"/>
              <w:rPr>
                <w:color w:val="FF0000"/>
                <w:szCs w:val="21"/>
              </w:rPr>
            </w:pPr>
            <w:r>
              <w:rPr>
                <w:rFonts w:hint="eastAsia"/>
                <w:color w:val="000000"/>
                <w:szCs w:val="21"/>
              </w:rPr>
              <w:t>4896t/a</w:t>
            </w:r>
          </w:p>
        </w:tc>
        <w:tc>
          <w:tcPr>
            <w:tcW w:w="990" w:type="dxa"/>
            <w:vAlign w:val="center"/>
          </w:tcPr>
          <w:p>
            <w:pPr>
              <w:ind w:firstLine="210" w:firstLineChars="100"/>
              <w:rPr>
                <w:color w:val="000000"/>
                <w:szCs w:val="21"/>
              </w:rPr>
            </w:pPr>
            <w:r>
              <w:rPr>
                <w:rFonts w:hint="eastAsia"/>
                <w:color w:val="000000"/>
                <w:szCs w:val="21"/>
              </w:rPr>
              <w:t>COD</w:t>
            </w:r>
          </w:p>
        </w:tc>
        <w:tc>
          <w:tcPr>
            <w:tcW w:w="864" w:type="dxa"/>
            <w:vMerge w:val="restart"/>
            <w:vAlign w:val="center"/>
          </w:tcPr>
          <w:p>
            <w:pPr>
              <w:ind w:firstLine="105" w:firstLineChars="50"/>
              <w:rPr>
                <w:color w:val="000000"/>
                <w:szCs w:val="21"/>
              </w:rPr>
            </w:pPr>
            <w:r>
              <w:rPr>
                <w:rFonts w:hint="eastAsia"/>
                <w:color w:val="000000"/>
                <w:szCs w:val="21"/>
              </w:rPr>
              <w:t>4896</w:t>
            </w:r>
          </w:p>
        </w:tc>
        <w:tc>
          <w:tcPr>
            <w:tcW w:w="1138" w:type="dxa"/>
            <w:tcBorders>
              <w:bottom w:val="single" w:color="auto" w:sz="4" w:space="0"/>
              <w:right w:val="single" w:color="000000" w:sz="2" w:space="0"/>
            </w:tcBorders>
            <w:vAlign w:val="center"/>
          </w:tcPr>
          <w:p>
            <w:pPr>
              <w:jc w:val="center"/>
              <w:rPr>
                <w:color w:val="000000"/>
                <w:szCs w:val="21"/>
              </w:rPr>
            </w:pPr>
            <w:r>
              <w:rPr>
                <w:rFonts w:hint="eastAsia"/>
                <w:color w:val="000000"/>
                <w:szCs w:val="21"/>
              </w:rPr>
              <w:t>400</w:t>
            </w:r>
          </w:p>
        </w:tc>
        <w:tc>
          <w:tcPr>
            <w:tcW w:w="851" w:type="dxa"/>
            <w:tcBorders>
              <w:left w:val="single" w:color="000000" w:sz="2" w:space="0"/>
              <w:bottom w:val="single" w:color="auto" w:sz="4" w:space="0"/>
            </w:tcBorders>
            <w:vAlign w:val="center"/>
          </w:tcPr>
          <w:p>
            <w:pPr>
              <w:jc w:val="center"/>
              <w:rPr>
                <w:color w:val="000000"/>
                <w:szCs w:val="21"/>
              </w:rPr>
            </w:pPr>
            <w:r>
              <w:rPr>
                <w:rFonts w:hint="eastAsia"/>
                <w:color w:val="000000"/>
                <w:szCs w:val="21"/>
              </w:rPr>
              <w:t>1.968</w:t>
            </w:r>
          </w:p>
        </w:tc>
        <w:tc>
          <w:tcPr>
            <w:tcW w:w="1138" w:type="dxa"/>
            <w:gridSpan w:val="2"/>
            <w:tcBorders>
              <w:right w:val="single" w:color="000000" w:sz="2" w:space="0"/>
            </w:tcBorders>
            <w:vAlign w:val="center"/>
          </w:tcPr>
          <w:p>
            <w:pPr>
              <w:jc w:val="center"/>
              <w:rPr>
                <w:color w:val="000000"/>
                <w:szCs w:val="21"/>
              </w:rPr>
            </w:pPr>
            <w:r>
              <w:rPr>
                <w:rFonts w:hint="eastAsia"/>
                <w:color w:val="000000"/>
                <w:szCs w:val="21"/>
              </w:rPr>
              <w:t>300</w:t>
            </w:r>
          </w:p>
        </w:tc>
        <w:tc>
          <w:tcPr>
            <w:tcW w:w="1391" w:type="dxa"/>
            <w:tcBorders>
              <w:left w:val="single" w:color="000000" w:sz="2" w:space="0"/>
              <w:right w:val="single" w:color="000000" w:sz="2" w:space="0"/>
            </w:tcBorders>
            <w:vAlign w:val="center"/>
          </w:tcPr>
          <w:p>
            <w:pPr>
              <w:jc w:val="center"/>
              <w:rPr>
                <w:color w:val="000000"/>
                <w:szCs w:val="21"/>
              </w:rPr>
            </w:pPr>
            <w:r>
              <w:rPr>
                <w:rFonts w:hint="eastAsia"/>
                <w:color w:val="000000"/>
                <w:szCs w:val="21"/>
              </w:rPr>
              <w:t>1.469</w:t>
            </w:r>
          </w:p>
        </w:tc>
        <w:tc>
          <w:tcPr>
            <w:tcW w:w="1280" w:type="dxa"/>
            <w:vMerge w:val="restart"/>
            <w:tcBorders>
              <w:left w:val="single" w:color="000000" w:sz="2" w:space="0"/>
            </w:tcBorders>
            <w:vAlign w:val="center"/>
          </w:tcPr>
          <w:p>
            <w:pPr>
              <w:jc w:val="center"/>
              <w:rPr>
                <w:color w:val="000000"/>
                <w:szCs w:val="21"/>
              </w:rPr>
            </w:pPr>
            <w:r>
              <w:rPr>
                <w:color w:val="000000"/>
                <w:szCs w:val="21"/>
              </w:rPr>
              <w:t>经化粪池和隔油池预处理后送</w:t>
            </w:r>
            <w:r>
              <w:rPr>
                <w:rFonts w:hint="eastAsia"/>
                <w:color w:val="000000"/>
                <w:szCs w:val="21"/>
              </w:rPr>
              <w:t>太仓市城东污水处理厂</w:t>
            </w:r>
            <w:r>
              <w:rPr>
                <w:color w:val="000000"/>
                <w:szCs w:val="21"/>
              </w:rPr>
              <w:t>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61" w:hRule="atLeast"/>
          <w:jc w:val="center"/>
        </w:trPr>
        <w:tc>
          <w:tcPr>
            <w:tcW w:w="922" w:type="dxa"/>
            <w:vMerge w:val="continue"/>
            <w:vAlign w:val="center"/>
          </w:tcPr>
          <w:p>
            <w:pPr>
              <w:jc w:val="center"/>
              <w:rPr>
                <w:b/>
                <w:color w:val="FF0000"/>
                <w:szCs w:val="21"/>
              </w:rPr>
            </w:pPr>
          </w:p>
        </w:tc>
        <w:tc>
          <w:tcPr>
            <w:tcW w:w="1301" w:type="dxa"/>
            <w:vMerge w:val="continue"/>
            <w:vAlign w:val="center"/>
          </w:tcPr>
          <w:p>
            <w:pPr>
              <w:jc w:val="center"/>
              <w:rPr>
                <w:color w:val="FF0000"/>
                <w:szCs w:val="21"/>
              </w:rPr>
            </w:pPr>
          </w:p>
        </w:tc>
        <w:tc>
          <w:tcPr>
            <w:tcW w:w="990" w:type="dxa"/>
            <w:vAlign w:val="center"/>
          </w:tcPr>
          <w:p>
            <w:pPr>
              <w:jc w:val="center"/>
              <w:rPr>
                <w:color w:val="000000"/>
                <w:szCs w:val="21"/>
              </w:rPr>
            </w:pPr>
            <w:r>
              <w:rPr>
                <w:rFonts w:hint="eastAsia"/>
                <w:color w:val="000000"/>
                <w:szCs w:val="21"/>
              </w:rPr>
              <w:t>NH</w:t>
            </w:r>
            <w:r>
              <w:rPr>
                <w:rFonts w:hint="eastAsia"/>
                <w:color w:val="000000"/>
                <w:szCs w:val="21"/>
                <w:vertAlign w:val="subscript"/>
              </w:rPr>
              <w:t>3</w:t>
            </w:r>
            <w:r>
              <w:rPr>
                <w:rFonts w:hint="eastAsia"/>
                <w:color w:val="000000"/>
                <w:szCs w:val="21"/>
              </w:rPr>
              <w:t>-N</w:t>
            </w:r>
          </w:p>
        </w:tc>
        <w:tc>
          <w:tcPr>
            <w:tcW w:w="864" w:type="dxa"/>
            <w:vMerge w:val="continue"/>
            <w:vAlign w:val="center"/>
          </w:tcPr>
          <w:p>
            <w:pPr>
              <w:rPr>
                <w:color w:val="000000"/>
                <w:szCs w:val="21"/>
              </w:rPr>
            </w:pPr>
          </w:p>
        </w:tc>
        <w:tc>
          <w:tcPr>
            <w:tcW w:w="1138" w:type="dxa"/>
            <w:tcBorders>
              <w:bottom w:val="single" w:color="auto" w:sz="4" w:space="0"/>
              <w:right w:val="single" w:color="000000" w:sz="2" w:space="0"/>
            </w:tcBorders>
            <w:vAlign w:val="center"/>
          </w:tcPr>
          <w:p>
            <w:pPr>
              <w:jc w:val="center"/>
              <w:rPr>
                <w:color w:val="000000"/>
                <w:szCs w:val="21"/>
              </w:rPr>
            </w:pPr>
            <w:r>
              <w:rPr>
                <w:rFonts w:hint="eastAsia"/>
                <w:color w:val="000000"/>
                <w:szCs w:val="21"/>
              </w:rPr>
              <w:t>25</w:t>
            </w:r>
          </w:p>
        </w:tc>
        <w:tc>
          <w:tcPr>
            <w:tcW w:w="851" w:type="dxa"/>
            <w:tcBorders>
              <w:left w:val="single" w:color="000000" w:sz="2" w:space="0"/>
              <w:bottom w:val="single" w:color="auto" w:sz="4" w:space="0"/>
            </w:tcBorders>
            <w:vAlign w:val="center"/>
          </w:tcPr>
          <w:p>
            <w:pPr>
              <w:jc w:val="center"/>
              <w:rPr>
                <w:color w:val="000000"/>
                <w:szCs w:val="21"/>
              </w:rPr>
            </w:pPr>
            <w:r>
              <w:rPr>
                <w:rFonts w:hint="eastAsia"/>
                <w:color w:val="000000"/>
                <w:szCs w:val="21"/>
              </w:rPr>
              <w:t>0.1224</w:t>
            </w:r>
          </w:p>
        </w:tc>
        <w:tc>
          <w:tcPr>
            <w:tcW w:w="1138" w:type="dxa"/>
            <w:gridSpan w:val="2"/>
            <w:tcBorders>
              <w:right w:val="single" w:color="000000" w:sz="2" w:space="0"/>
            </w:tcBorders>
            <w:vAlign w:val="center"/>
          </w:tcPr>
          <w:p>
            <w:pPr>
              <w:jc w:val="center"/>
              <w:rPr>
                <w:color w:val="000000"/>
                <w:szCs w:val="21"/>
              </w:rPr>
            </w:pPr>
            <w:r>
              <w:rPr>
                <w:rFonts w:hint="eastAsia"/>
                <w:color w:val="000000"/>
                <w:szCs w:val="21"/>
              </w:rPr>
              <w:t>20</w:t>
            </w:r>
          </w:p>
        </w:tc>
        <w:tc>
          <w:tcPr>
            <w:tcW w:w="1391" w:type="dxa"/>
            <w:tcBorders>
              <w:left w:val="single" w:color="000000" w:sz="2" w:space="0"/>
              <w:right w:val="single" w:color="000000" w:sz="2" w:space="0"/>
            </w:tcBorders>
            <w:vAlign w:val="center"/>
          </w:tcPr>
          <w:p>
            <w:pPr>
              <w:jc w:val="center"/>
              <w:rPr>
                <w:color w:val="000000"/>
                <w:szCs w:val="21"/>
              </w:rPr>
            </w:pPr>
            <w:r>
              <w:rPr>
                <w:rFonts w:hint="eastAsia"/>
                <w:color w:val="000000"/>
                <w:szCs w:val="21"/>
              </w:rPr>
              <w:t>0.098</w:t>
            </w:r>
          </w:p>
        </w:tc>
        <w:tc>
          <w:tcPr>
            <w:tcW w:w="1280" w:type="dxa"/>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85" w:hRule="atLeast"/>
          <w:jc w:val="center"/>
        </w:trPr>
        <w:tc>
          <w:tcPr>
            <w:tcW w:w="922" w:type="dxa"/>
            <w:vMerge w:val="continue"/>
            <w:vAlign w:val="center"/>
          </w:tcPr>
          <w:p>
            <w:pPr>
              <w:jc w:val="center"/>
              <w:rPr>
                <w:b/>
                <w:color w:val="FF0000"/>
                <w:szCs w:val="21"/>
              </w:rPr>
            </w:pPr>
          </w:p>
        </w:tc>
        <w:tc>
          <w:tcPr>
            <w:tcW w:w="1301" w:type="dxa"/>
            <w:vMerge w:val="continue"/>
            <w:vAlign w:val="center"/>
          </w:tcPr>
          <w:p>
            <w:pPr>
              <w:jc w:val="center"/>
              <w:rPr>
                <w:color w:val="FF0000"/>
                <w:szCs w:val="21"/>
              </w:rPr>
            </w:pPr>
          </w:p>
        </w:tc>
        <w:tc>
          <w:tcPr>
            <w:tcW w:w="990" w:type="dxa"/>
            <w:vAlign w:val="center"/>
          </w:tcPr>
          <w:p>
            <w:pPr>
              <w:ind w:firstLine="315" w:firstLineChars="150"/>
              <w:rPr>
                <w:color w:val="000000"/>
                <w:szCs w:val="21"/>
              </w:rPr>
            </w:pPr>
            <w:r>
              <w:rPr>
                <w:rFonts w:hint="eastAsia"/>
                <w:color w:val="000000"/>
                <w:szCs w:val="21"/>
              </w:rPr>
              <w:t>TP</w:t>
            </w:r>
          </w:p>
        </w:tc>
        <w:tc>
          <w:tcPr>
            <w:tcW w:w="864" w:type="dxa"/>
            <w:vMerge w:val="continue"/>
            <w:vAlign w:val="center"/>
          </w:tcPr>
          <w:p>
            <w:pPr>
              <w:rPr>
                <w:color w:val="000000"/>
                <w:szCs w:val="21"/>
              </w:rPr>
            </w:pPr>
          </w:p>
        </w:tc>
        <w:tc>
          <w:tcPr>
            <w:tcW w:w="1138" w:type="dxa"/>
            <w:tcBorders>
              <w:bottom w:val="single" w:color="auto" w:sz="4" w:space="0"/>
              <w:right w:val="single" w:color="000000" w:sz="2" w:space="0"/>
            </w:tcBorders>
            <w:vAlign w:val="center"/>
          </w:tcPr>
          <w:p>
            <w:pPr>
              <w:jc w:val="center"/>
              <w:rPr>
                <w:color w:val="000000"/>
                <w:szCs w:val="21"/>
              </w:rPr>
            </w:pPr>
            <w:r>
              <w:rPr>
                <w:rFonts w:hint="eastAsia"/>
                <w:color w:val="000000"/>
                <w:szCs w:val="21"/>
              </w:rPr>
              <w:t>4</w:t>
            </w:r>
          </w:p>
        </w:tc>
        <w:tc>
          <w:tcPr>
            <w:tcW w:w="851" w:type="dxa"/>
            <w:tcBorders>
              <w:left w:val="single" w:color="000000" w:sz="2" w:space="0"/>
              <w:bottom w:val="single" w:color="auto" w:sz="4" w:space="0"/>
            </w:tcBorders>
            <w:vAlign w:val="center"/>
          </w:tcPr>
          <w:p>
            <w:pPr>
              <w:jc w:val="center"/>
              <w:rPr>
                <w:color w:val="000000"/>
                <w:szCs w:val="21"/>
              </w:rPr>
            </w:pPr>
            <w:r>
              <w:rPr>
                <w:rFonts w:hint="eastAsia"/>
                <w:color w:val="000000"/>
                <w:szCs w:val="21"/>
              </w:rPr>
              <w:t>0.0192</w:t>
            </w:r>
          </w:p>
        </w:tc>
        <w:tc>
          <w:tcPr>
            <w:tcW w:w="1138" w:type="dxa"/>
            <w:gridSpan w:val="2"/>
            <w:tcBorders>
              <w:right w:val="single" w:color="000000" w:sz="2" w:space="0"/>
            </w:tcBorders>
            <w:vAlign w:val="center"/>
          </w:tcPr>
          <w:p>
            <w:pPr>
              <w:jc w:val="center"/>
              <w:rPr>
                <w:color w:val="000000"/>
                <w:szCs w:val="21"/>
              </w:rPr>
            </w:pPr>
            <w:r>
              <w:rPr>
                <w:rFonts w:hint="eastAsia"/>
                <w:color w:val="000000"/>
                <w:szCs w:val="21"/>
              </w:rPr>
              <w:t>3</w:t>
            </w:r>
          </w:p>
        </w:tc>
        <w:tc>
          <w:tcPr>
            <w:tcW w:w="1391" w:type="dxa"/>
            <w:tcBorders>
              <w:left w:val="single" w:color="000000" w:sz="2" w:space="0"/>
              <w:right w:val="single" w:color="000000" w:sz="2" w:space="0"/>
            </w:tcBorders>
            <w:vAlign w:val="center"/>
          </w:tcPr>
          <w:p>
            <w:pPr>
              <w:jc w:val="center"/>
              <w:rPr>
                <w:color w:val="000000"/>
                <w:szCs w:val="21"/>
              </w:rPr>
            </w:pPr>
            <w:r>
              <w:rPr>
                <w:rFonts w:hint="eastAsia"/>
                <w:color w:val="000000"/>
                <w:szCs w:val="21"/>
              </w:rPr>
              <w:t>0.015</w:t>
            </w:r>
          </w:p>
        </w:tc>
        <w:tc>
          <w:tcPr>
            <w:tcW w:w="1280" w:type="dxa"/>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85" w:hRule="atLeast"/>
          <w:jc w:val="center"/>
        </w:trPr>
        <w:tc>
          <w:tcPr>
            <w:tcW w:w="922" w:type="dxa"/>
            <w:vMerge w:val="continue"/>
            <w:vAlign w:val="center"/>
          </w:tcPr>
          <w:p>
            <w:pPr>
              <w:jc w:val="center"/>
              <w:rPr>
                <w:b/>
                <w:color w:val="FF0000"/>
                <w:szCs w:val="21"/>
              </w:rPr>
            </w:pPr>
          </w:p>
        </w:tc>
        <w:tc>
          <w:tcPr>
            <w:tcW w:w="1301" w:type="dxa"/>
            <w:vMerge w:val="continue"/>
            <w:vAlign w:val="center"/>
          </w:tcPr>
          <w:p>
            <w:pPr>
              <w:jc w:val="center"/>
              <w:rPr>
                <w:color w:val="FF0000"/>
                <w:szCs w:val="21"/>
              </w:rPr>
            </w:pPr>
          </w:p>
        </w:tc>
        <w:tc>
          <w:tcPr>
            <w:tcW w:w="990" w:type="dxa"/>
            <w:vAlign w:val="center"/>
          </w:tcPr>
          <w:p>
            <w:pPr>
              <w:ind w:firstLine="315" w:firstLineChars="150"/>
              <w:rPr>
                <w:color w:val="000000"/>
                <w:szCs w:val="21"/>
              </w:rPr>
            </w:pPr>
            <w:r>
              <w:rPr>
                <w:rFonts w:hint="eastAsia"/>
                <w:color w:val="000000"/>
                <w:szCs w:val="21"/>
              </w:rPr>
              <w:t>SS</w:t>
            </w:r>
          </w:p>
        </w:tc>
        <w:tc>
          <w:tcPr>
            <w:tcW w:w="864" w:type="dxa"/>
            <w:vMerge w:val="continue"/>
            <w:vAlign w:val="center"/>
          </w:tcPr>
          <w:p>
            <w:pPr>
              <w:rPr>
                <w:color w:val="000000"/>
                <w:szCs w:val="21"/>
              </w:rPr>
            </w:pPr>
          </w:p>
        </w:tc>
        <w:tc>
          <w:tcPr>
            <w:tcW w:w="1138" w:type="dxa"/>
            <w:tcBorders>
              <w:bottom w:val="single" w:color="auto" w:sz="4" w:space="0"/>
              <w:right w:val="single" w:color="000000" w:sz="2" w:space="0"/>
            </w:tcBorders>
            <w:vAlign w:val="center"/>
          </w:tcPr>
          <w:p>
            <w:pPr>
              <w:jc w:val="center"/>
              <w:rPr>
                <w:color w:val="000000"/>
                <w:szCs w:val="21"/>
              </w:rPr>
            </w:pPr>
            <w:r>
              <w:rPr>
                <w:rFonts w:hint="eastAsia"/>
                <w:color w:val="000000"/>
                <w:szCs w:val="21"/>
              </w:rPr>
              <w:t>223</w:t>
            </w:r>
          </w:p>
        </w:tc>
        <w:tc>
          <w:tcPr>
            <w:tcW w:w="851" w:type="dxa"/>
            <w:tcBorders>
              <w:left w:val="single" w:color="000000" w:sz="2" w:space="0"/>
              <w:bottom w:val="single" w:color="auto" w:sz="4" w:space="0"/>
            </w:tcBorders>
            <w:vAlign w:val="center"/>
          </w:tcPr>
          <w:p>
            <w:pPr>
              <w:jc w:val="center"/>
              <w:rPr>
                <w:color w:val="000000"/>
                <w:szCs w:val="21"/>
              </w:rPr>
            </w:pPr>
            <w:r>
              <w:rPr>
                <w:rFonts w:hint="eastAsia"/>
                <w:color w:val="000000"/>
                <w:szCs w:val="21"/>
              </w:rPr>
              <w:t>1.094</w:t>
            </w:r>
          </w:p>
        </w:tc>
        <w:tc>
          <w:tcPr>
            <w:tcW w:w="1138" w:type="dxa"/>
            <w:gridSpan w:val="2"/>
            <w:tcBorders>
              <w:right w:val="single" w:color="000000" w:sz="2" w:space="0"/>
            </w:tcBorders>
            <w:vAlign w:val="center"/>
          </w:tcPr>
          <w:p>
            <w:pPr>
              <w:jc w:val="center"/>
              <w:rPr>
                <w:color w:val="000000"/>
                <w:szCs w:val="21"/>
              </w:rPr>
            </w:pPr>
            <w:r>
              <w:rPr>
                <w:rFonts w:hint="eastAsia"/>
                <w:color w:val="000000"/>
                <w:szCs w:val="21"/>
              </w:rPr>
              <w:t>100</w:t>
            </w:r>
          </w:p>
        </w:tc>
        <w:tc>
          <w:tcPr>
            <w:tcW w:w="1391" w:type="dxa"/>
            <w:tcBorders>
              <w:left w:val="single" w:color="000000" w:sz="2" w:space="0"/>
              <w:right w:val="single" w:color="000000" w:sz="2" w:space="0"/>
            </w:tcBorders>
            <w:vAlign w:val="center"/>
          </w:tcPr>
          <w:p>
            <w:pPr>
              <w:jc w:val="center"/>
              <w:rPr>
                <w:color w:val="000000"/>
                <w:szCs w:val="21"/>
              </w:rPr>
            </w:pPr>
            <w:r>
              <w:rPr>
                <w:rFonts w:hint="eastAsia"/>
                <w:color w:val="000000"/>
                <w:szCs w:val="21"/>
              </w:rPr>
              <w:t>0.49</w:t>
            </w:r>
          </w:p>
        </w:tc>
        <w:tc>
          <w:tcPr>
            <w:tcW w:w="1280" w:type="dxa"/>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85" w:hRule="atLeast"/>
          <w:jc w:val="center"/>
        </w:trPr>
        <w:tc>
          <w:tcPr>
            <w:tcW w:w="922" w:type="dxa"/>
            <w:vMerge w:val="continue"/>
            <w:vAlign w:val="center"/>
          </w:tcPr>
          <w:p>
            <w:pPr>
              <w:jc w:val="center"/>
              <w:rPr>
                <w:b/>
                <w:color w:val="FF0000"/>
                <w:szCs w:val="21"/>
              </w:rPr>
            </w:pPr>
          </w:p>
        </w:tc>
        <w:tc>
          <w:tcPr>
            <w:tcW w:w="1301" w:type="dxa"/>
            <w:vMerge w:val="continue"/>
            <w:vAlign w:val="center"/>
          </w:tcPr>
          <w:p>
            <w:pPr>
              <w:jc w:val="center"/>
              <w:rPr>
                <w:color w:val="FF0000"/>
                <w:szCs w:val="21"/>
              </w:rPr>
            </w:pPr>
          </w:p>
        </w:tc>
        <w:tc>
          <w:tcPr>
            <w:tcW w:w="990" w:type="dxa"/>
            <w:vAlign w:val="center"/>
          </w:tcPr>
          <w:p>
            <w:pPr>
              <w:jc w:val="center"/>
              <w:rPr>
                <w:color w:val="000000"/>
                <w:szCs w:val="21"/>
              </w:rPr>
            </w:pPr>
            <w:r>
              <w:rPr>
                <w:rFonts w:hint="eastAsia"/>
                <w:color w:val="000000"/>
                <w:szCs w:val="21"/>
              </w:rPr>
              <w:t>LAS</w:t>
            </w:r>
          </w:p>
        </w:tc>
        <w:tc>
          <w:tcPr>
            <w:tcW w:w="864" w:type="dxa"/>
            <w:vMerge w:val="continue"/>
            <w:vAlign w:val="center"/>
          </w:tcPr>
          <w:p>
            <w:pPr>
              <w:rPr>
                <w:color w:val="000000"/>
                <w:szCs w:val="21"/>
              </w:rPr>
            </w:pPr>
          </w:p>
        </w:tc>
        <w:tc>
          <w:tcPr>
            <w:tcW w:w="1138" w:type="dxa"/>
            <w:tcBorders>
              <w:bottom w:val="single" w:color="auto" w:sz="4" w:space="0"/>
              <w:right w:val="single" w:color="000000" w:sz="2" w:space="0"/>
            </w:tcBorders>
            <w:vAlign w:val="center"/>
          </w:tcPr>
          <w:p>
            <w:pPr>
              <w:jc w:val="center"/>
              <w:rPr>
                <w:color w:val="000000"/>
                <w:szCs w:val="21"/>
              </w:rPr>
            </w:pPr>
            <w:r>
              <w:rPr>
                <w:rFonts w:hint="eastAsia"/>
                <w:color w:val="000000"/>
                <w:szCs w:val="21"/>
              </w:rPr>
              <w:t>7.8</w:t>
            </w:r>
          </w:p>
        </w:tc>
        <w:tc>
          <w:tcPr>
            <w:tcW w:w="851" w:type="dxa"/>
            <w:tcBorders>
              <w:left w:val="single" w:color="000000" w:sz="2" w:space="0"/>
              <w:bottom w:val="single" w:color="auto" w:sz="4" w:space="0"/>
            </w:tcBorders>
            <w:vAlign w:val="center"/>
          </w:tcPr>
          <w:p>
            <w:pPr>
              <w:jc w:val="center"/>
              <w:rPr>
                <w:color w:val="000000"/>
                <w:szCs w:val="21"/>
              </w:rPr>
            </w:pPr>
            <w:r>
              <w:rPr>
                <w:rFonts w:hint="eastAsia"/>
                <w:color w:val="000000"/>
                <w:szCs w:val="21"/>
              </w:rPr>
              <w:t>0.0384</w:t>
            </w:r>
          </w:p>
        </w:tc>
        <w:tc>
          <w:tcPr>
            <w:tcW w:w="1138" w:type="dxa"/>
            <w:gridSpan w:val="2"/>
            <w:tcBorders>
              <w:right w:val="single" w:color="000000" w:sz="2" w:space="0"/>
            </w:tcBorders>
            <w:vAlign w:val="center"/>
          </w:tcPr>
          <w:p>
            <w:pPr>
              <w:jc w:val="center"/>
              <w:rPr>
                <w:color w:val="000000"/>
                <w:szCs w:val="21"/>
              </w:rPr>
            </w:pPr>
            <w:r>
              <w:rPr>
                <w:rFonts w:hint="eastAsia"/>
                <w:color w:val="000000"/>
                <w:szCs w:val="21"/>
              </w:rPr>
              <w:t>5</w:t>
            </w:r>
          </w:p>
        </w:tc>
        <w:tc>
          <w:tcPr>
            <w:tcW w:w="1391" w:type="dxa"/>
            <w:tcBorders>
              <w:left w:val="single" w:color="000000" w:sz="2" w:space="0"/>
              <w:right w:val="single" w:color="000000" w:sz="2" w:space="0"/>
            </w:tcBorders>
            <w:vAlign w:val="center"/>
          </w:tcPr>
          <w:p>
            <w:pPr>
              <w:jc w:val="center"/>
              <w:rPr>
                <w:color w:val="000000"/>
                <w:szCs w:val="21"/>
              </w:rPr>
            </w:pPr>
            <w:r>
              <w:rPr>
                <w:rFonts w:hint="eastAsia"/>
                <w:color w:val="000000"/>
                <w:szCs w:val="21"/>
              </w:rPr>
              <w:t>0.024</w:t>
            </w:r>
          </w:p>
        </w:tc>
        <w:tc>
          <w:tcPr>
            <w:tcW w:w="1280" w:type="dxa"/>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85" w:hRule="atLeast"/>
          <w:jc w:val="center"/>
        </w:trPr>
        <w:tc>
          <w:tcPr>
            <w:tcW w:w="922" w:type="dxa"/>
            <w:vMerge w:val="continue"/>
            <w:vAlign w:val="center"/>
          </w:tcPr>
          <w:p>
            <w:pPr>
              <w:jc w:val="center"/>
              <w:rPr>
                <w:b/>
                <w:color w:val="FF0000"/>
                <w:szCs w:val="21"/>
              </w:rPr>
            </w:pPr>
          </w:p>
        </w:tc>
        <w:tc>
          <w:tcPr>
            <w:tcW w:w="1301" w:type="dxa"/>
            <w:vMerge w:val="continue"/>
            <w:vAlign w:val="center"/>
          </w:tcPr>
          <w:p>
            <w:pPr>
              <w:jc w:val="center"/>
              <w:rPr>
                <w:color w:val="FF0000"/>
                <w:szCs w:val="21"/>
              </w:rPr>
            </w:pPr>
          </w:p>
        </w:tc>
        <w:tc>
          <w:tcPr>
            <w:tcW w:w="990" w:type="dxa"/>
            <w:vAlign w:val="center"/>
          </w:tcPr>
          <w:p>
            <w:pPr>
              <w:jc w:val="center"/>
              <w:rPr>
                <w:color w:val="000000"/>
                <w:szCs w:val="21"/>
              </w:rPr>
            </w:pPr>
            <w:r>
              <w:rPr>
                <w:rFonts w:hint="eastAsia"/>
                <w:color w:val="000000"/>
                <w:szCs w:val="21"/>
              </w:rPr>
              <w:t>动植物油</w:t>
            </w:r>
          </w:p>
        </w:tc>
        <w:tc>
          <w:tcPr>
            <w:tcW w:w="864" w:type="dxa"/>
            <w:vMerge w:val="continue"/>
            <w:vAlign w:val="center"/>
          </w:tcPr>
          <w:p>
            <w:pPr>
              <w:rPr>
                <w:color w:val="000000"/>
                <w:szCs w:val="21"/>
              </w:rPr>
            </w:pPr>
          </w:p>
        </w:tc>
        <w:tc>
          <w:tcPr>
            <w:tcW w:w="1138" w:type="dxa"/>
            <w:tcBorders>
              <w:bottom w:val="single" w:color="auto" w:sz="4" w:space="0"/>
              <w:right w:val="single" w:color="000000" w:sz="2" w:space="0"/>
            </w:tcBorders>
            <w:vAlign w:val="center"/>
          </w:tcPr>
          <w:p>
            <w:pPr>
              <w:jc w:val="center"/>
              <w:rPr>
                <w:color w:val="000000"/>
                <w:szCs w:val="21"/>
              </w:rPr>
            </w:pPr>
            <w:r>
              <w:rPr>
                <w:rFonts w:hint="eastAsia"/>
                <w:color w:val="000000"/>
                <w:szCs w:val="21"/>
              </w:rPr>
              <w:t>3</w:t>
            </w:r>
          </w:p>
        </w:tc>
        <w:tc>
          <w:tcPr>
            <w:tcW w:w="851" w:type="dxa"/>
            <w:tcBorders>
              <w:left w:val="single" w:color="000000" w:sz="2" w:space="0"/>
              <w:bottom w:val="single" w:color="auto" w:sz="4" w:space="0"/>
            </w:tcBorders>
            <w:vAlign w:val="center"/>
          </w:tcPr>
          <w:p>
            <w:pPr>
              <w:jc w:val="center"/>
              <w:rPr>
                <w:color w:val="000000"/>
                <w:szCs w:val="21"/>
              </w:rPr>
            </w:pPr>
            <w:r>
              <w:rPr>
                <w:rFonts w:hint="eastAsia"/>
                <w:color w:val="000000"/>
                <w:szCs w:val="21"/>
              </w:rPr>
              <w:t>0.015</w:t>
            </w:r>
          </w:p>
        </w:tc>
        <w:tc>
          <w:tcPr>
            <w:tcW w:w="1138" w:type="dxa"/>
            <w:gridSpan w:val="2"/>
            <w:tcBorders>
              <w:right w:val="single" w:color="000000" w:sz="2" w:space="0"/>
            </w:tcBorders>
            <w:vAlign w:val="center"/>
          </w:tcPr>
          <w:p>
            <w:pPr>
              <w:jc w:val="center"/>
              <w:rPr>
                <w:color w:val="000000"/>
                <w:szCs w:val="21"/>
              </w:rPr>
            </w:pPr>
            <w:r>
              <w:rPr>
                <w:rFonts w:hint="eastAsia"/>
                <w:color w:val="000000"/>
                <w:szCs w:val="21"/>
              </w:rPr>
              <w:t>2</w:t>
            </w:r>
          </w:p>
        </w:tc>
        <w:tc>
          <w:tcPr>
            <w:tcW w:w="1391" w:type="dxa"/>
            <w:tcBorders>
              <w:left w:val="single" w:color="000000" w:sz="2" w:space="0"/>
              <w:right w:val="single" w:color="000000" w:sz="2" w:space="0"/>
            </w:tcBorders>
            <w:vAlign w:val="center"/>
          </w:tcPr>
          <w:p>
            <w:pPr>
              <w:jc w:val="center"/>
              <w:rPr>
                <w:color w:val="000000"/>
                <w:szCs w:val="21"/>
              </w:rPr>
            </w:pPr>
            <w:r>
              <w:rPr>
                <w:rFonts w:hint="eastAsia"/>
                <w:color w:val="000000"/>
                <w:szCs w:val="21"/>
              </w:rPr>
              <w:t>0.01</w:t>
            </w:r>
          </w:p>
        </w:tc>
        <w:tc>
          <w:tcPr>
            <w:tcW w:w="1280" w:type="dxa"/>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62" w:hRule="atLeast"/>
          <w:jc w:val="center"/>
        </w:trPr>
        <w:tc>
          <w:tcPr>
            <w:tcW w:w="922" w:type="dxa"/>
            <w:vMerge w:val="continue"/>
            <w:vAlign w:val="center"/>
          </w:tcPr>
          <w:p>
            <w:pPr>
              <w:jc w:val="center"/>
              <w:rPr>
                <w:b/>
                <w:color w:val="FF0000"/>
                <w:szCs w:val="21"/>
              </w:rPr>
            </w:pPr>
          </w:p>
        </w:tc>
        <w:tc>
          <w:tcPr>
            <w:tcW w:w="1301" w:type="dxa"/>
            <w:vMerge w:val="restart"/>
            <w:vAlign w:val="center"/>
          </w:tcPr>
          <w:p>
            <w:pPr>
              <w:jc w:val="center"/>
              <w:rPr>
                <w:color w:val="000000" w:themeColor="text1"/>
                <w:szCs w:val="21"/>
              </w:rPr>
            </w:pPr>
            <w:r>
              <w:rPr>
                <w:rFonts w:hint="eastAsia"/>
                <w:color w:val="000000" w:themeColor="text1"/>
                <w:szCs w:val="21"/>
              </w:rPr>
              <w:t>生产废水</w:t>
            </w:r>
          </w:p>
        </w:tc>
        <w:tc>
          <w:tcPr>
            <w:tcW w:w="990" w:type="dxa"/>
            <w:vAlign w:val="center"/>
          </w:tcPr>
          <w:p>
            <w:pPr>
              <w:snapToGrid w:val="0"/>
              <w:ind w:left="-35" w:right="-28"/>
              <w:jc w:val="center"/>
              <w:rPr>
                <w:color w:val="000000" w:themeColor="text1"/>
                <w:szCs w:val="21"/>
              </w:rPr>
            </w:pPr>
            <w:r>
              <w:rPr>
                <w:rFonts w:hint="eastAsia"/>
                <w:color w:val="000000" w:themeColor="text1"/>
                <w:szCs w:val="21"/>
              </w:rPr>
              <w:t>COD</w:t>
            </w:r>
          </w:p>
        </w:tc>
        <w:tc>
          <w:tcPr>
            <w:tcW w:w="864" w:type="dxa"/>
            <w:vMerge w:val="restart"/>
            <w:vAlign w:val="center"/>
          </w:tcPr>
          <w:p>
            <w:pPr>
              <w:rPr>
                <w:color w:val="000000"/>
                <w:szCs w:val="21"/>
              </w:rPr>
            </w:pPr>
            <w:r>
              <w:rPr>
                <w:rFonts w:hint="eastAsia"/>
                <w:color w:val="000000"/>
                <w:szCs w:val="21"/>
              </w:rPr>
              <w:t>420.6</w:t>
            </w:r>
          </w:p>
        </w:tc>
        <w:tc>
          <w:tcPr>
            <w:tcW w:w="1138" w:type="dxa"/>
            <w:tcBorders>
              <w:right w:val="single" w:color="000000" w:sz="2" w:space="0"/>
            </w:tcBorders>
            <w:vAlign w:val="center"/>
          </w:tcPr>
          <w:p>
            <w:pPr>
              <w:jc w:val="center"/>
              <w:rPr>
                <w:color w:val="000000"/>
                <w:szCs w:val="21"/>
              </w:rPr>
            </w:pPr>
            <w:r>
              <w:rPr>
                <w:rFonts w:hint="eastAsia"/>
                <w:color w:val="000000"/>
                <w:szCs w:val="21"/>
              </w:rPr>
              <w:t>2177.8</w:t>
            </w:r>
          </w:p>
        </w:tc>
        <w:tc>
          <w:tcPr>
            <w:tcW w:w="851" w:type="dxa"/>
            <w:tcBorders>
              <w:left w:val="single" w:color="000000" w:sz="2" w:space="0"/>
            </w:tcBorders>
            <w:vAlign w:val="center"/>
          </w:tcPr>
          <w:p>
            <w:pPr>
              <w:jc w:val="center"/>
              <w:rPr>
                <w:color w:val="000000"/>
                <w:szCs w:val="21"/>
              </w:rPr>
            </w:pPr>
            <w:r>
              <w:rPr>
                <w:rFonts w:hint="eastAsia"/>
                <w:color w:val="000000"/>
                <w:szCs w:val="21"/>
              </w:rPr>
              <w:t>0.916</w:t>
            </w:r>
          </w:p>
        </w:tc>
        <w:tc>
          <w:tcPr>
            <w:tcW w:w="1138" w:type="dxa"/>
            <w:gridSpan w:val="2"/>
            <w:tcBorders>
              <w:right w:val="single" w:color="000000" w:sz="2" w:space="0"/>
            </w:tcBorders>
            <w:vAlign w:val="center"/>
          </w:tcPr>
          <w:p>
            <w:pPr>
              <w:jc w:val="center"/>
              <w:rPr>
                <w:color w:val="000000"/>
                <w:szCs w:val="21"/>
              </w:rPr>
            </w:pPr>
            <w:r>
              <w:rPr>
                <w:rFonts w:hint="eastAsia"/>
                <w:color w:val="000000"/>
                <w:szCs w:val="21"/>
              </w:rPr>
              <w:t>/</w:t>
            </w:r>
          </w:p>
        </w:tc>
        <w:tc>
          <w:tcPr>
            <w:tcW w:w="1391" w:type="dxa"/>
            <w:tcBorders>
              <w:left w:val="single" w:color="000000" w:sz="2" w:space="0"/>
              <w:right w:val="single" w:color="000000" w:sz="2" w:space="0"/>
            </w:tcBorders>
            <w:vAlign w:val="center"/>
          </w:tcPr>
          <w:p>
            <w:pPr>
              <w:jc w:val="center"/>
              <w:rPr>
                <w:color w:val="000000"/>
                <w:szCs w:val="21"/>
              </w:rPr>
            </w:pPr>
            <w:r>
              <w:rPr>
                <w:rFonts w:hint="eastAsia"/>
                <w:color w:val="000000"/>
                <w:szCs w:val="21"/>
              </w:rPr>
              <w:t>/</w:t>
            </w:r>
          </w:p>
        </w:tc>
        <w:tc>
          <w:tcPr>
            <w:tcW w:w="1280" w:type="dxa"/>
            <w:vMerge w:val="restart"/>
            <w:tcBorders>
              <w:left w:val="single" w:color="000000" w:sz="2" w:space="0"/>
            </w:tcBorders>
            <w:vAlign w:val="center"/>
          </w:tcPr>
          <w:p>
            <w:pPr>
              <w:jc w:val="center"/>
              <w:rPr>
                <w:color w:val="000000" w:themeColor="text1"/>
                <w:szCs w:val="21"/>
              </w:rPr>
            </w:pPr>
            <w:r>
              <w:rPr>
                <w:rFonts w:hint="eastAsia"/>
                <w:color w:val="000000" w:themeColor="text1"/>
                <w:szCs w:val="21"/>
              </w:rPr>
              <w:t>经厂区现有污水处理站处理后作为冷却塔补充水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24" w:hRule="atLeast"/>
          <w:jc w:val="center"/>
        </w:trPr>
        <w:tc>
          <w:tcPr>
            <w:tcW w:w="922" w:type="dxa"/>
            <w:vMerge w:val="continue"/>
            <w:vAlign w:val="center"/>
          </w:tcPr>
          <w:p>
            <w:pPr>
              <w:jc w:val="center"/>
              <w:rPr>
                <w:b/>
                <w:color w:val="FF0000"/>
                <w:szCs w:val="21"/>
              </w:rPr>
            </w:pPr>
          </w:p>
        </w:tc>
        <w:tc>
          <w:tcPr>
            <w:tcW w:w="1301" w:type="dxa"/>
            <w:vMerge w:val="continue"/>
            <w:vAlign w:val="center"/>
          </w:tcPr>
          <w:p>
            <w:pPr>
              <w:jc w:val="center"/>
              <w:rPr>
                <w:color w:val="FF0000"/>
                <w:szCs w:val="21"/>
              </w:rPr>
            </w:pPr>
          </w:p>
        </w:tc>
        <w:tc>
          <w:tcPr>
            <w:tcW w:w="990" w:type="dxa"/>
            <w:vAlign w:val="center"/>
          </w:tcPr>
          <w:p>
            <w:pPr>
              <w:snapToGrid w:val="0"/>
              <w:ind w:left="-35" w:right="-28"/>
              <w:jc w:val="center"/>
              <w:rPr>
                <w:color w:val="000000" w:themeColor="text1"/>
                <w:szCs w:val="21"/>
              </w:rPr>
            </w:pPr>
            <w:r>
              <w:rPr>
                <w:rFonts w:hint="eastAsia"/>
                <w:color w:val="000000" w:themeColor="text1"/>
                <w:szCs w:val="21"/>
              </w:rPr>
              <w:t>SS</w:t>
            </w:r>
          </w:p>
        </w:tc>
        <w:tc>
          <w:tcPr>
            <w:tcW w:w="864" w:type="dxa"/>
            <w:vMerge w:val="continue"/>
            <w:vAlign w:val="center"/>
          </w:tcPr>
          <w:p>
            <w:pPr>
              <w:rPr>
                <w:color w:val="000000"/>
                <w:szCs w:val="21"/>
              </w:rPr>
            </w:pPr>
          </w:p>
        </w:tc>
        <w:tc>
          <w:tcPr>
            <w:tcW w:w="1138" w:type="dxa"/>
            <w:tcBorders>
              <w:right w:val="single" w:color="000000" w:sz="2" w:space="0"/>
            </w:tcBorders>
            <w:vAlign w:val="center"/>
          </w:tcPr>
          <w:p>
            <w:pPr>
              <w:jc w:val="center"/>
              <w:rPr>
                <w:color w:val="000000"/>
                <w:szCs w:val="21"/>
              </w:rPr>
            </w:pPr>
            <w:r>
              <w:rPr>
                <w:rFonts w:hint="eastAsia"/>
                <w:color w:val="000000"/>
                <w:szCs w:val="21"/>
              </w:rPr>
              <w:t>641.9</w:t>
            </w:r>
          </w:p>
        </w:tc>
        <w:tc>
          <w:tcPr>
            <w:tcW w:w="851" w:type="dxa"/>
            <w:tcBorders>
              <w:left w:val="single" w:color="000000" w:sz="2" w:space="0"/>
            </w:tcBorders>
            <w:vAlign w:val="center"/>
          </w:tcPr>
          <w:p>
            <w:pPr>
              <w:jc w:val="center"/>
              <w:rPr>
                <w:color w:val="000000"/>
                <w:szCs w:val="21"/>
              </w:rPr>
            </w:pPr>
            <w:r>
              <w:rPr>
                <w:rFonts w:hint="eastAsia"/>
                <w:color w:val="000000"/>
                <w:szCs w:val="21"/>
              </w:rPr>
              <w:t>0.27</w:t>
            </w:r>
          </w:p>
        </w:tc>
        <w:tc>
          <w:tcPr>
            <w:tcW w:w="1138" w:type="dxa"/>
            <w:gridSpan w:val="2"/>
            <w:tcBorders>
              <w:right w:val="single" w:color="000000" w:sz="2" w:space="0"/>
            </w:tcBorders>
            <w:vAlign w:val="center"/>
          </w:tcPr>
          <w:p>
            <w:pPr>
              <w:jc w:val="center"/>
              <w:rPr>
                <w:color w:val="000000"/>
                <w:szCs w:val="21"/>
              </w:rPr>
            </w:pPr>
            <w:r>
              <w:rPr>
                <w:rFonts w:hint="eastAsia"/>
                <w:color w:val="000000"/>
                <w:szCs w:val="21"/>
              </w:rPr>
              <w:t>/</w:t>
            </w:r>
          </w:p>
        </w:tc>
        <w:tc>
          <w:tcPr>
            <w:tcW w:w="1391" w:type="dxa"/>
            <w:tcBorders>
              <w:left w:val="single" w:color="000000" w:sz="2" w:space="0"/>
              <w:right w:val="single" w:color="000000" w:sz="2" w:space="0"/>
            </w:tcBorders>
            <w:vAlign w:val="center"/>
          </w:tcPr>
          <w:p>
            <w:pPr>
              <w:jc w:val="center"/>
              <w:rPr>
                <w:color w:val="000000"/>
                <w:szCs w:val="21"/>
              </w:rPr>
            </w:pPr>
            <w:r>
              <w:rPr>
                <w:rFonts w:hint="eastAsia"/>
                <w:color w:val="000000"/>
                <w:szCs w:val="21"/>
              </w:rPr>
              <w:t>/</w:t>
            </w:r>
          </w:p>
        </w:tc>
        <w:tc>
          <w:tcPr>
            <w:tcW w:w="1280" w:type="dxa"/>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17" w:hRule="atLeast"/>
          <w:jc w:val="center"/>
        </w:trPr>
        <w:tc>
          <w:tcPr>
            <w:tcW w:w="922" w:type="dxa"/>
            <w:vMerge w:val="continue"/>
            <w:vAlign w:val="center"/>
          </w:tcPr>
          <w:p>
            <w:pPr>
              <w:jc w:val="center"/>
              <w:rPr>
                <w:b/>
                <w:color w:val="FF0000"/>
                <w:szCs w:val="21"/>
              </w:rPr>
            </w:pPr>
          </w:p>
        </w:tc>
        <w:tc>
          <w:tcPr>
            <w:tcW w:w="1301" w:type="dxa"/>
            <w:vMerge w:val="continue"/>
            <w:vAlign w:val="center"/>
          </w:tcPr>
          <w:p>
            <w:pPr>
              <w:jc w:val="center"/>
              <w:rPr>
                <w:color w:val="FF0000"/>
                <w:szCs w:val="21"/>
              </w:rPr>
            </w:pPr>
          </w:p>
        </w:tc>
        <w:tc>
          <w:tcPr>
            <w:tcW w:w="990" w:type="dxa"/>
            <w:vAlign w:val="center"/>
          </w:tcPr>
          <w:p>
            <w:pPr>
              <w:snapToGrid w:val="0"/>
              <w:ind w:left="-35" w:right="-28"/>
              <w:jc w:val="center"/>
              <w:rPr>
                <w:color w:val="000000" w:themeColor="text1"/>
                <w:szCs w:val="21"/>
              </w:rPr>
            </w:pPr>
            <w:r>
              <w:rPr>
                <w:rFonts w:hint="eastAsia"/>
                <w:color w:val="000000" w:themeColor="text1"/>
                <w:szCs w:val="21"/>
              </w:rPr>
              <w:t>NH</w:t>
            </w:r>
            <w:r>
              <w:rPr>
                <w:rFonts w:hint="eastAsia"/>
                <w:color w:val="000000" w:themeColor="text1"/>
                <w:szCs w:val="21"/>
                <w:vertAlign w:val="subscript"/>
              </w:rPr>
              <w:t>3</w:t>
            </w:r>
            <w:r>
              <w:rPr>
                <w:rFonts w:hint="eastAsia"/>
                <w:color w:val="000000" w:themeColor="text1"/>
                <w:szCs w:val="21"/>
              </w:rPr>
              <w:t>-N</w:t>
            </w:r>
          </w:p>
        </w:tc>
        <w:tc>
          <w:tcPr>
            <w:tcW w:w="864" w:type="dxa"/>
            <w:vMerge w:val="continue"/>
            <w:vAlign w:val="center"/>
          </w:tcPr>
          <w:p>
            <w:pPr>
              <w:rPr>
                <w:color w:val="000000"/>
                <w:szCs w:val="21"/>
              </w:rPr>
            </w:pPr>
          </w:p>
        </w:tc>
        <w:tc>
          <w:tcPr>
            <w:tcW w:w="1138" w:type="dxa"/>
            <w:tcBorders>
              <w:right w:val="single" w:color="000000" w:sz="2" w:space="0"/>
            </w:tcBorders>
            <w:vAlign w:val="center"/>
          </w:tcPr>
          <w:p>
            <w:pPr>
              <w:jc w:val="center"/>
              <w:rPr>
                <w:color w:val="000000"/>
                <w:szCs w:val="21"/>
              </w:rPr>
            </w:pPr>
            <w:r>
              <w:rPr>
                <w:rFonts w:hint="eastAsia"/>
                <w:color w:val="000000"/>
                <w:szCs w:val="21"/>
              </w:rPr>
              <w:t>35.3</w:t>
            </w:r>
          </w:p>
        </w:tc>
        <w:tc>
          <w:tcPr>
            <w:tcW w:w="851" w:type="dxa"/>
            <w:tcBorders>
              <w:left w:val="single" w:color="000000" w:sz="2" w:space="0"/>
            </w:tcBorders>
            <w:vAlign w:val="center"/>
          </w:tcPr>
          <w:p>
            <w:pPr>
              <w:jc w:val="center"/>
              <w:rPr>
                <w:color w:val="000000"/>
                <w:szCs w:val="21"/>
              </w:rPr>
            </w:pPr>
            <w:r>
              <w:rPr>
                <w:rFonts w:hint="eastAsia"/>
                <w:color w:val="000000"/>
                <w:szCs w:val="21"/>
              </w:rPr>
              <w:t>0.01485</w:t>
            </w:r>
          </w:p>
        </w:tc>
        <w:tc>
          <w:tcPr>
            <w:tcW w:w="1138" w:type="dxa"/>
            <w:gridSpan w:val="2"/>
            <w:tcBorders>
              <w:right w:val="single" w:color="000000" w:sz="2" w:space="0"/>
            </w:tcBorders>
            <w:vAlign w:val="center"/>
          </w:tcPr>
          <w:p>
            <w:pPr>
              <w:jc w:val="center"/>
              <w:rPr>
                <w:color w:val="000000"/>
                <w:szCs w:val="21"/>
              </w:rPr>
            </w:pPr>
            <w:r>
              <w:rPr>
                <w:rFonts w:hint="eastAsia"/>
                <w:color w:val="000000"/>
                <w:szCs w:val="21"/>
              </w:rPr>
              <w:t>/</w:t>
            </w:r>
          </w:p>
        </w:tc>
        <w:tc>
          <w:tcPr>
            <w:tcW w:w="1391" w:type="dxa"/>
            <w:tcBorders>
              <w:left w:val="single" w:color="000000" w:sz="2" w:space="0"/>
              <w:right w:val="single" w:color="000000" w:sz="2" w:space="0"/>
            </w:tcBorders>
            <w:vAlign w:val="center"/>
          </w:tcPr>
          <w:p>
            <w:pPr>
              <w:jc w:val="center"/>
              <w:rPr>
                <w:color w:val="000000"/>
                <w:szCs w:val="21"/>
              </w:rPr>
            </w:pPr>
            <w:r>
              <w:rPr>
                <w:rFonts w:hint="eastAsia"/>
                <w:color w:val="000000"/>
                <w:szCs w:val="21"/>
              </w:rPr>
              <w:t>/</w:t>
            </w:r>
          </w:p>
        </w:tc>
        <w:tc>
          <w:tcPr>
            <w:tcW w:w="1280" w:type="dxa"/>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09" w:hRule="atLeast"/>
          <w:jc w:val="center"/>
        </w:trPr>
        <w:tc>
          <w:tcPr>
            <w:tcW w:w="922" w:type="dxa"/>
            <w:vMerge w:val="continue"/>
            <w:vAlign w:val="center"/>
          </w:tcPr>
          <w:p>
            <w:pPr>
              <w:jc w:val="center"/>
              <w:rPr>
                <w:b/>
                <w:color w:val="FF0000"/>
                <w:szCs w:val="21"/>
              </w:rPr>
            </w:pPr>
          </w:p>
        </w:tc>
        <w:tc>
          <w:tcPr>
            <w:tcW w:w="1301" w:type="dxa"/>
            <w:vMerge w:val="continue"/>
            <w:vAlign w:val="center"/>
          </w:tcPr>
          <w:p>
            <w:pPr>
              <w:jc w:val="center"/>
              <w:rPr>
                <w:color w:val="FF0000"/>
                <w:szCs w:val="21"/>
              </w:rPr>
            </w:pPr>
          </w:p>
        </w:tc>
        <w:tc>
          <w:tcPr>
            <w:tcW w:w="990" w:type="dxa"/>
            <w:vAlign w:val="center"/>
          </w:tcPr>
          <w:p>
            <w:pPr>
              <w:snapToGrid w:val="0"/>
              <w:ind w:left="-35" w:right="-28"/>
              <w:jc w:val="center"/>
              <w:rPr>
                <w:color w:val="000000" w:themeColor="text1"/>
                <w:szCs w:val="21"/>
              </w:rPr>
            </w:pPr>
            <w:r>
              <w:rPr>
                <w:color w:val="000000" w:themeColor="text1"/>
                <w:szCs w:val="21"/>
              </w:rPr>
              <w:t>石油类</w:t>
            </w:r>
          </w:p>
        </w:tc>
        <w:tc>
          <w:tcPr>
            <w:tcW w:w="864" w:type="dxa"/>
            <w:vMerge w:val="continue"/>
            <w:vAlign w:val="center"/>
          </w:tcPr>
          <w:p>
            <w:pPr>
              <w:rPr>
                <w:color w:val="000000"/>
                <w:szCs w:val="21"/>
              </w:rPr>
            </w:pPr>
          </w:p>
        </w:tc>
        <w:tc>
          <w:tcPr>
            <w:tcW w:w="1138" w:type="dxa"/>
            <w:tcBorders>
              <w:bottom w:val="single" w:color="auto" w:sz="4" w:space="0"/>
              <w:right w:val="single" w:color="000000" w:sz="2" w:space="0"/>
            </w:tcBorders>
            <w:vAlign w:val="center"/>
          </w:tcPr>
          <w:p>
            <w:pPr>
              <w:jc w:val="center"/>
              <w:rPr>
                <w:color w:val="000000"/>
                <w:szCs w:val="21"/>
              </w:rPr>
            </w:pPr>
            <w:r>
              <w:rPr>
                <w:rFonts w:hint="eastAsia"/>
                <w:color w:val="000000"/>
                <w:szCs w:val="21"/>
              </w:rPr>
              <w:t>214</w:t>
            </w:r>
          </w:p>
        </w:tc>
        <w:tc>
          <w:tcPr>
            <w:tcW w:w="851" w:type="dxa"/>
            <w:tcBorders>
              <w:left w:val="single" w:color="000000" w:sz="2" w:space="0"/>
              <w:bottom w:val="single" w:color="auto" w:sz="4" w:space="0"/>
            </w:tcBorders>
            <w:vAlign w:val="center"/>
          </w:tcPr>
          <w:p>
            <w:pPr>
              <w:jc w:val="center"/>
              <w:rPr>
                <w:color w:val="000000"/>
                <w:szCs w:val="21"/>
              </w:rPr>
            </w:pPr>
            <w:r>
              <w:rPr>
                <w:rFonts w:hint="eastAsia"/>
                <w:color w:val="000000"/>
                <w:szCs w:val="21"/>
              </w:rPr>
              <w:t>0.09</w:t>
            </w:r>
          </w:p>
        </w:tc>
        <w:tc>
          <w:tcPr>
            <w:tcW w:w="1138" w:type="dxa"/>
            <w:gridSpan w:val="2"/>
            <w:tcBorders>
              <w:right w:val="single" w:color="000000" w:sz="2" w:space="0"/>
            </w:tcBorders>
            <w:vAlign w:val="center"/>
          </w:tcPr>
          <w:p>
            <w:pPr>
              <w:jc w:val="center"/>
              <w:rPr>
                <w:color w:val="000000"/>
                <w:szCs w:val="21"/>
              </w:rPr>
            </w:pPr>
            <w:r>
              <w:rPr>
                <w:rFonts w:hint="eastAsia"/>
                <w:color w:val="000000"/>
                <w:szCs w:val="21"/>
              </w:rPr>
              <w:t>/</w:t>
            </w:r>
          </w:p>
        </w:tc>
        <w:tc>
          <w:tcPr>
            <w:tcW w:w="1391" w:type="dxa"/>
            <w:tcBorders>
              <w:left w:val="single" w:color="000000" w:sz="2" w:space="0"/>
              <w:right w:val="single" w:color="000000" w:sz="2" w:space="0"/>
            </w:tcBorders>
            <w:vAlign w:val="center"/>
          </w:tcPr>
          <w:p>
            <w:pPr>
              <w:jc w:val="center"/>
              <w:rPr>
                <w:color w:val="000000"/>
                <w:szCs w:val="21"/>
              </w:rPr>
            </w:pPr>
            <w:r>
              <w:rPr>
                <w:rFonts w:hint="eastAsia"/>
                <w:color w:val="000000"/>
                <w:szCs w:val="21"/>
              </w:rPr>
              <w:t>/</w:t>
            </w:r>
          </w:p>
        </w:tc>
        <w:tc>
          <w:tcPr>
            <w:tcW w:w="1280" w:type="dxa"/>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09" w:hRule="atLeast"/>
          <w:jc w:val="center"/>
        </w:trPr>
        <w:tc>
          <w:tcPr>
            <w:tcW w:w="922" w:type="dxa"/>
            <w:vMerge w:val="continue"/>
            <w:vAlign w:val="center"/>
          </w:tcPr>
          <w:p>
            <w:pPr>
              <w:jc w:val="center"/>
              <w:rPr>
                <w:b/>
                <w:color w:val="FF0000"/>
                <w:szCs w:val="21"/>
              </w:rPr>
            </w:pPr>
          </w:p>
        </w:tc>
        <w:tc>
          <w:tcPr>
            <w:tcW w:w="1301" w:type="dxa"/>
            <w:vMerge w:val="continue"/>
            <w:vAlign w:val="center"/>
          </w:tcPr>
          <w:p>
            <w:pPr>
              <w:jc w:val="center"/>
              <w:rPr>
                <w:color w:val="FF0000"/>
                <w:szCs w:val="21"/>
              </w:rPr>
            </w:pPr>
          </w:p>
        </w:tc>
        <w:tc>
          <w:tcPr>
            <w:tcW w:w="990" w:type="dxa"/>
            <w:vAlign w:val="center"/>
          </w:tcPr>
          <w:p>
            <w:pPr>
              <w:snapToGrid w:val="0"/>
              <w:ind w:left="-35" w:right="-28"/>
              <w:jc w:val="center"/>
              <w:rPr>
                <w:color w:val="000000" w:themeColor="text1"/>
                <w:szCs w:val="21"/>
              </w:rPr>
            </w:pPr>
            <w:r>
              <w:rPr>
                <w:rFonts w:hint="eastAsia"/>
                <w:color w:val="000000" w:themeColor="text1"/>
                <w:szCs w:val="21"/>
              </w:rPr>
              <w:t>TN</w:t>
            </w:r>
          </w:p>
        </w:tc>
        <w:tc>
          <w:tcPr>
            <w:tcW w:w="864" w:type="dxa"/>
            <w:vMerge w:val="continue"/>
            <w:vAlign w:val="center"/>
          </w:tcPr>
          <w:p>
            <w:pPr>
              <w:rPr>
                <w:color w:val="000000"/>
                <w:szCs w:val="21"/>
              </w:rPr>
            </w:pPr>
          </w:p>
        </w:tc>
        <w:tc>
          <w:tcPr>
            <w:tcW w:w="1138" w:type="dxa"/>
            <w:tcBorders>
              <w:bottom w:val="single" w:color="auto" w:sz="4" w:space="0"/>
              <w:right w:val="single" w:color="000000" w:sz="2" w:space="0"/>
            </w:tcBorders>
            <w:vAlign w:val="center"/>
          </w:tcPr>
          <w:p>
            <w:pPr>
              <w:jc w:val="center"/>
              <w:rPr>
                <w:color w:val="000000"/>
                <w:szCs w:val="21"/>
              </w:rPr>
            </w:pPr>
            <w:r>
              <w:rPr>
                <w:rFonts w:hint="eastAsia"/>
                <w:color w:val="000000"/>
                <w:szCs w:val="21"/>
              </w:rPr>
              <w:t>54.9</w:t>
            </w:r>
          </w:p>
        </w:tc>
        <w:tc>
          <w:tcPr>
            <w:tcW w:w="851" w:type="dxa"/>
            <w:tcBorders>
              <w:left w:val="single" w:color="000000" w:sz="2" w:space="0"/>
              <w:bottom w:val="single" w:color="auto" w:sz="4" w:space="0"/>
            </w:tcBorders>
            <w:vAlign w:val="center"/>
          </w:tcPr>
          <w:p>
            <w:pPr>
              <w:jc w:val="center"/>
              <w:rPr>
                <w:color w:val="000000"/>
                <w:szCs w:val="21"/>
              </w:rPr>
            </w:pPr>
            <w:r>
              <w:rPr>
                <w:rFonts w:hint="eastAsia"/>
                <w:color w:val="000000"/>
                <w:szCs w:val="21"/>
              </w:rPr>
              <w:t>0.0231</w:t>
            </w:r>
          </w:p>
        </w:tc>
        <w:tc>
          <w:tcPr>
            <w:tcW w:w="1138" w:type="dxa"/>
            <w:gridSpan w:val="2"/>
            <w:tcBorders>
              <w:right w:val="single" w:color="000000" w:sz="2" w:space="0"/>
            </w:tcBorders>
            <w:vAlign w:val="center"/>
          </w:tcPr>
          <w:p>
            <w:pPr>
              <w:jc w:val="center"/>
              <w:rPr>
                <w:color w:val="000000"/>
                <w:szCs w:val="21"/>
              </w:rPr>
            </w:pPr>
            <w:r>
              <w:rPr>
                <w:rFonts w:hint="eastAsia"/>
                <w:color w:val="000000"/>
                <w:szCs w:val="21"/>
              </w:rPr>
              <w:t>/</w:t>
            </w:r>
          </w:p>
        </w:tc>
        <w:tc>
          <w:tcPr>
            <w:tcW w:w="1391" w:type="dxa"/>
            <w:tcBorders>
              <w:left w:val="single" w:color="000000" w:sz="2" w:space="0"/>
              <w:right w:val="single" w:color="000000" w:sz="2" w:space="0"/>
            </w:tcBorders>
            <w:vAlign w:val="center"/>
          </w:tcPr>
          <w:p>
            <w:pPr>
              <w:jc w:val="center"/>
              <w:rPr>
                <w:color w:val="000000"/>
                <w:szCs w:val="21"/>
              </w:rPr>
            </w:pPr>
            <w:r>
              <w:rPr>
                <w:rFonts w:hint="eastAsia"/>
                <w:color w:val="000000"/>
                <w:szCs w:val="21"/>
              </w:rPr>
              <w:t>/</w:t>
            </w:r>
          </w:p>
        </w:tc>
        <w:tc>
          <w:tcPr>
            <w:tcW w:w="1280" w:type="dxa"/>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09" w:hRule="atLeast"/>
          <w:jc w:val="center"/>
        </w:trPr>
        <w:tc>
          <w:tcPr>
            <w:tcW w:w="922" w:type="dxa"/>
            <w:vMerge w:val="continue"/>
            <w:vAlign w:val="center"/>
          </w:tcPr>
          <w:p>
            <w:pPr>
              <w:jc w:val="center"/>
              <w:rPr>
                <w:b/>
                <w:color w:val="FF0000"/>
                <w:szCs w:val="21"/>
              </w:rPr>
            </w:pPr>
          </w:p>
        </w:tc>
        <w:tc>
          <w:tcPr>
            <w:tcW w:w="1301" w:type="dxa"/>
            <w:vMerge w:val="continue"/>
            <w:vAlign w:val="center"/>
          </w:tcPr>
          <w:p>
            <w:pPr>
              <w:jc w:val="center"/>
              <w:rPr>
                <w:color w:val="FF0000"/>
                <w:szCs w:val="21"/>
              </w:rPr>
            </w:pPr>
          </w:p>
        </w:tc>
        <w:tc>
          <w:tcPr>
            <w:tcW w:w="990" w:type="dxa"/>
            <w:vAlign w:val="center"/>
          </w:tcPr>
          <w:p>
            <w:pPr>
              <w:snapToGrid w:val="0"/>
              <w:ind w:left="-35" w:right="-28"/>
              <w:jc w:val="center"/>
              <w:rPr>
                <w:color w:val="000000" w:themeColor="text1"/>
                <w:szCs w:val="21"/>
              </w:rPr>
            </w:pPr>
            <w:r>
              <w:rPr>
                <w:rFonts w:hint="eastAsia"/>
                <w:color w:val="000000" w:themeColor="text1"/>
                <w:szCs w:val="21"/>
              </w:rPr>
              <w:t>TP</w:t>
            </w:r>
          </w:p>
        </w:tc>
        <w:tc>
          <w:tcPr>
            <w:tcW w:w="864" w:type="dxa"/>
            <w:vMerge w:val="continue"/>
            <w:vAlign w:val="center"/>
          </w:tcPr>
          <w:p>
            <w:pPr>
              <w:rPr>
                <w:color w:val="000000"/>
                <w:szCs w:val="21"/>
              </w:rPr>
            </w:pPr>
          </w:p>
        </w:tc>
        <w:tc>
          <w:tcPr>
            <w:tcW w:w="1138" w:type="dxa"/>
            <w:tcBorders>
              <w:bottom w:val="single" w:color="auto" w:sz="4" w:space="0"/>
              <w:right w:val="single" w:color="000000" w:sz="2" w:space="0"/>
            </w:tcBorders>
            <w:vAlign w:val="center"/>
          </w:tcPr>
          <w:p>
            <w:pPr>
              <w:jc w:val="center"/>
              <w:rPr>
                <w:color w:val="000000"/>
                <w:szCs w:val="21"/>
              </w:rPr>
            </w:pPr>
            <w:r>
              <w:rPr>
                <w:rFonts w:hint="eastAsia"/>
                <w:color w:val="000000"/>
                <w:szCs w:val="21"/>
              </w:rPr>
              <w:t>1.19</w:t>
            </w:r>
          </w:p>
        </w:tc>
        <w:tc>
          <w:tcPr>
            <w:tcW w:w="851" w:type="dxa"/>
            <w:tcBorders>
              <w:left w:val="single" w:color="000000" w:sz="2" w:space="0"/>
              <w:bottom w:val="single" w:color="auto" w:sz="4" w:space="0"/>
            </w:tcBorders>
            <w:vAlign w:val="center"/>
          </w:tcPr>
          <w:p>
            <w:pPr>
              <w:jc w:val="center"/>
              <w:rPr>
                <w:color w:val="000000"/>
                <w:szCs w:val="21"/>
              </w:rPr>
            </w:pPr>
            <w:r>
              <w:rPr>
                <w:rFonts w:hint="eastAsia"/>
                <w:color w:val="000000"/>
                <w:szCs w:val="21"/>
              </w:rPr>
              <w:t>0.0005</w:t>
            </w:r>
          </w:p>
        </w:tc>
        <w:tc>
          <w:tcPr>
            <w:tcW w:w="1138" w:type="dxa"/>
            <w:gridSpan w:val="2"/>
            <w:tcBorders>
              <w:right w:val="single" w:color="000000" w:sz="2" w:space="0"/>
            </w:tcBorders>
            <w:vAlign w:val="center"/>
          </w:tcPr>
          <w:p>
            <w:pPr>
              <w:jc w:val="center"/>
              <w:rPr>
                <w:color w:val="000000"/>
                <w:szCs w:val="21"/>
              </w:rPr>
            </w:pPr>
            <w:r>
              <w:rPr>
                <w:rFonts w:hint="eastAsia"/>
                <w:color w:val="000000"/>
                <w:szCs w:val="21"/>
              </w:rPr>
              <w:t>/</w:t>
            </w:r>
          </w:p>
        </w:tc>
        <w:tc>
          <w:tcPr>
            <w:tcW w:w="1391" w:type="dxa"/>
            <w:tcBorders>
              <w:left w:val="single" w:color="000000" w:sz="2" w:space="0"/>
              <w:right w:val="single" w:color="000000" w:sz="2" w:space="0"/>
            </w:tcBorders>
            <w:vAlign w:val="center"/>
          </w:tcPr>
          <w:p>
            <w:pPr>
              <w:jc w:val="center"/>
              <w:rPr>
                <w:color w:val="000000"/>
                <w:szCs w:val="21"/>
              </w:rPr>
            </w:pPr>
            <w:r>
              <w:rPr>
                <w:rFonts w:hint="eastAsia"/>
                <w:color w:val="000000"/>
                <w:szCs w:val="21"/>
              </w:rPr>
              <w:t>/</w:t>
            </w:r>
          </w:p>
        </w:tc>
        <w:tc>
          <w:tcPr>
            <w:tcW w:w="1280" w:type="dxa"/>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625" w:hRule="atLeast"/>
          <w:jc w:val="center"/>
        </w:trPr>
        <w:tc>
          <w:tcPr>
            <w:tcW w:w="922" w:type="dxa"/>
            <w:vMerge w:val="restart"/>
            <w:vAlign w:val="center"/>
          </w:tcPr>
          <w:p>
            <w:pPr>
              <w:ind w:firstLine="211" w:firstLineChars="100"/>
              <w:rPr>
                <w:b/>
                <w:color w:val="000000"/>
                <w:szCs w:val="21"/>
              </w:rPr>
            </w:pPr>
            <w:r>
              <w:rPr>
                <w:b/>
                <w:color w:val="000000"/>
                <w:szCs w:val="21"/>
              </w:rPr>
              <w:t>固</w:t>
            </w:r>
          </w:p>
          <w:p>
            <w:pPr>
              <w:jc w:val="center"/>
              <w:rPr>
                <w:b/>
                <w:color w:val="000000"/>
                <w:szCs w:val="21"/>
              </w:rPr>
            </w:pPr>
            <w:r>
              <w:rPr>
                <w:b/>
                <w:color w:val="000000"/>
                <w:szCs w:val="21"/>
              </w:rPr>
              <w:t>体</w:t>
            </w:r>
          </w:p>
          <w:p>
            <w:pPr>
              <w:jc w:val="center"/>
              <w:rPr>
                <w:b/>
                <w:color w:val="000000"/>
                <w:szCs w:val="21"/>
              </w:rPr>
            </w:pPr>
            <w:r>
              <w:rPr>
                <w:b/>
                <w:color w:val="000000"/>
                <w:szCs w:val="21"/>
              </w:rPr>
              <w:t>废</w:t>
            </w:r>
          </w:p>
          <w:p>
            <w:pPr>
              <w:jc w:val="center"/>
              <w:rPr>
                <w:b/>
                <w:color w:val="FF0000"/>
                <w:szCs w:val="21"/>
              </w:rPr>
            </w:pPr>
            <w:r>
              <w:rPr>
                <w:b/>
                <w:color w:val="000000"/>
                <w:szCs w:val="21"/>
              </w:rPr>
              <w:t>物</w:t>
            </w:r>
          </w:p>
        </w:tc>
        <w:tc>
          <w:tcPr>
            <w:tcW w:w="1301" w:type="dxa"/>
            <w:tcBorders>
              <w:bottom w:val="single" w:color="000000" w:sz="2" w:space="0"/>
            </w:tcBorders>
            <w:vAlign w:val="center"/>
          </w:tcPr>
          <w:p>
            <w:pPr>
              <w:jc w:val="center"/>
              <w:rPr>
                <w:b/>
                <w:color w:val="000000"/>
                <w:szCs w:val="21"/>
              </w:rPr>
            </w:pPr>
            <w:r>
              <w:rPr>
                <w:rFonts w:hint="eastAsia"/>
                <w:b/>
                <w:color w:val="000000"/>
                <w:szCs w:val="21"/>
              </w:rPr>
              <w:t>污染物名称</w:t>
            </w:r>
          </w:p>
        </w:tc>
        <w:tc>
          <w:tcPr>
            <w:tcW w:w="1854" w:type="dxa"/>
            <w:gridSpan w:val="2"/>
            <w:tcBorders>
              <w:bottom w:val="single" w:color="auto" w:sz="4" w:space="0"/>
            </w:tcBorders>
            <w:vAlign w:val="center"/>
          </w:tcPr>
          <w:p>
            <w:pPr>
              <w:jc w:val="center"/>
              <w:rPr>
                <w:b/>
                <w:color w:val="000000"/>
                <w:szCs w:val="21"/>
              </w:rPr>
            </w:pPr>
            <w:r>
              <w:rPr>
                <w:rFonts w:hint="eastAsia"/>
                <w:b/>
                <w:color w:val="000000"/>
                <w:szCs w:val="21"/>
              </w:rPr>
              <w:t>产生量（t/a）</w:t>
            </w:r>
          </w:p>
        </w:tc>
        <w:tc>
          <w:tcPr>
            <w:tcW w:w="1138" w:type="dxa"/>
            <w:tcBorders>
              <w:bottom w:val="single" w:color="auto" w:sz="4" w:space="0"/>
            </w:tcBorders>
            <w:vAlign w:val="center"/>
          </w:tcPr>
          <w:p>
            <w:pPr>
              <w:jc w:val="center"/>
              <w:rPr>
                <w:b/>
                <w:color w:val="000000"/>
                <w:szCs w:val="21"/>
              </w:rPr>
            </w:pPr>
            <w:r>
              <w:rPr>
                <w:rFonts w:hint="eastAsia"/>
                <w:b/>
                <w:color w:val="000000"/>
                <w:szCs w:val="21"/>
              </w:rPr>
              <w:t>处理处置量（t/a）</w:t>
            </w:r>
          </w:p>
        </w:tc>
        <w:tc>
          <w:tcPr>
            <w:tcW w:w="1136" w:type="dxa"/>
            <w:gridSpan w:val="2"/>
            <w:tcBorders>
              <w:bottom w:val="single" w:color="auto" w:sz="4" w:space="0"/>
              <w:right w:val="single" w:color="000000" w:sz="2" w:space="0"/>
            </w:tcBorders>
            <w:vAlign w:val="center"/>
          </w:tcPr>
          <w:p>
            <w:pPr>
              <w:ind w:left="211" w:hanging="211" w:hangingChars="100"/>
              <w:rPr>
                <w:b/>
                <w:color w:val="000000"/>
                <w:szCs w:val="21"/>
              </w:rPr>
            </w:pPr>
            <w:r>
              <w:rPr>
                <w:rFonts w:hint="eastAsia"/>
                <w:b/>
                <w:color w:val="000000"/>
                <w:szCs w:val="21"/>
              </w:rPr>
              <w:t>综合利用量（t/a）</w:t>
            </w:r>
          </w:p>
        </w:tc>
        <w:tc>
          <w:tcPr>
            <w:tcW w:w="853" w:type="dxa"/>
            <w:tcBorders>
              <w:bottom w:val="single" w:color="auto" w:sz="4" w:space="0"/>
              <w:right w:val="single" w:color="auto" w:sz="4" w:space="0"/>
            </w:tcBorders>
            <w:vAlign w:val="center"/>
          </w:tcPr>
          <w:p>
            <w:pPr>
              <w:rPr>
                <w:b/>
                <w:color w:val="000000"/>
                <w:szCs w:val="21"/>
              </w:rPr>
            </w:pPr>
            <w:r>
              <w:rPr>
                <w:rFonts w:hint="eastAsia"/>
                <w:b/>
                <w:color w:val="000000"/>
                <w:szCs w:val="21"/>
              </w:rPr>
              <w:t>外排量</w:t>
            </w:r>
          </w:p>
          <w:p>
            <w:pPr>
              <w:rPr>
                <w:b/>
                <w:color w:val="000000"/>
                <w:szCs w:val="21"/>
              </w:rPr>
            </w:pPr>
            <w:r>
              <w:rPr>
                <w:rFonts w:hint="eastAsia"/>
                <w:b/>
                <w:color w:val="000000"/>
                <w:szCs w:val="21"/>
              </w:rPr>
              <w:t>（t/a）</w:t>
            </w:r>
          </w:p>
        </w:tc>
        <w:tc>
          <w:tcPr>
            <w:tcW w:w="2671" w:type="dxa"/>
            <w:gridSpan w:val="2"/>
            <w:tcBorders>
              <w:left w:val="single" w:color="auto" w:sz="4" w:space="0"/>
              <w:bottom w:val="single" w:color="auto" w:sz="4" w:space="0"/>
            </w:tcBorders>
            <w:vAlign w:val="center"/>
          </w:tcPr>
          <w:p>
            <w:pPr>
              <w:ind w:firstLine="949" w:firstLineChars="450"/>
              <w:rPr>
                <w:b/>
                <w:color w:val="000000"/>
                <w:szCs w:val="21"/>
              </w:rPr>
            </w:pPr>
            <w:r>
              <w:rPr>
                <w:rFonts w:hint="eastAsia"/>
                <w:b/>
                <w:color w:val="000000"/>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40" w:hRule="atLeast"/>
          <w:jc w:val="center"/>
        </w:trPr>
        <w:tc>
          <w:tcPr>
            <w:tcW w:w="922" w:type="dxa"/>
            <w:vMerge w:val="continue"/>
            <w:vAlign w:val="center"/>
          </w:tcPr>
          <w:p>
            <w:pPr>
              <w:jc w:val="center"/>
              <w:rPr>
                <w:b/>
                <w:color w:val="FF0000"/>
                <w:szCs w:val="21"/>
              </w:rPr>
            </w:pPr>
          </w:p>
        </w:tc>
        <w:tc>
          <w:tcPr>
            <w:tcW w:w="1301" w:type="dxa"/>
            <w:tcBorders>
              <w:top w:val="single" w:color="000000" w:sz="2" w:space="0"/>
            </w:tcBorders>
            <w:vAlign w:val="center"/>
          </w:tcPr>
          <w:p>
            <w:pPr>
              <w:jc w:val="center"/>
              <w:rPr>
                <w:szCs w:val="21"/>
              </w:rPr>
            </w:pPr>
            <w:r>
              <w:rPr>
                <w:rFonts w:hint="eastAsia"/>
                <w:szCs w:val="21"/>
              </w:rPr>
              <w:t>钢材边角料</w:t>
            </w:r>
          </w:p>
        </w:tc>
        <w:tc>
          <w:tcPr>
            <w:tcW w:w="1854" w:type="dxa"/>
            <w:gridSpan w:val="2"/>
            <w:tcBorders>
              <w:bottom w:val="single" w:color="auto" w:sz="4" w:space="0"/>
            </w:tcBorders>
            <w:vAlign w:val="center"/>
          </w:tcPr>
          <w:p>
            <w:pPr>
              <w:jc w:val="center"/>
              <w:rPr>
                <w:color w:val="000000" w:themeColor="text1"/>
                <w:szCs w:val="21"/>
              </w:rPr>
            </w:pPr>
            <w:r>
              <w:rPr>
                <w:rFonts w:hint="eastAsia"/>
                <w:color w:val="000000" w:themeColor="text1"/>
                <w:szCs w:val="21"/>
              </w:rPr>
              <w:t>30</w:t>
            </w:r>
          </w:p>
        </w:tc>
        <w:tc>
          <w:tcPr>
            <w:tcW w:w="1138" w:type="dxa"/>
            <w:tcBorders>
              <w:bottom w:val="single" w:color="auto" w:sz="4" w:space="0"/>
            </w:tcBorders>
            <w:vAlign w:val="center"/>
          </w:tcPr>
          <w:p>
            <w:pPr>
              <w:jc w:val="center"/>
              <w:rPr>
                <w:color w:val="000000" w:themeColor="text1"/>
                <w:szCs w:val="21"/>
              </w:rPr>
            </w:pPr>
            <w:r>
              <w:rPr>
                <w:rFonts w:hint="eastAsia"/>
                <w:color w:val="000000" w:themeColor="text1"/>
                <w:szCs w:val="21"/>
              </w:rPr>
              <w:t>/</w:t>
            </w:r>
          </w:p>
        </w:tc>
        <w:tc>
          <w:tcPr>
            <w:tcW w:w="1136" w:type="dxa"/>
            <w:gridSpan w:val="2"/>
            <w:tcBorders>
              <w:bottom w:val="single" w:color="auto" w:sz="4" w:space="0"/>
              <w:right w:val="single" w:color="000000" w:sz="2" w:space="0"/>
            </w:tcBorders>
            <w:vAlign w:val="center"/>
          </w:tcPr>
          <w:p>
            <w:pPr>
              <w:jc w:val="center"/>
              <w:rPr>
                <w:color w:val="000000" w:themeColor="text1"/>
                <w:szCs w:val="21"/>
              </w:rPr>
            </w:pPr>
            <w:r>
              <w:rPr>
                <w:rFonts w:hint="eastAsia"/>
                <w:color w:val="000000" w:themeColor="text1"/>
                <w:szCs w:val="21"/>
              </w:rPr>
              <w:t>30</w:t>
            </w:r>
          </w:p>
        </w:tc>
        <w:tc>
          <w:tcPr>
            <w:tcW w:w="853" w:type="dxa"/>
            <w:tcBorders>
              <w:bottom w:val="single" w:color="auto" w:sz="4" w:space="0"/>
              <w:right w:val="single" w:color="auto" w:sz="4" w:space="0"/>
            </w:tcBorders>
            <w:vAlign w:val="center"/>
          </w:tcPr>
          <w:p>
            <w:pPr>
              <w:jc w:val="center"/>
              <w:rPr>
                <w:color w:val="000000"/>
                <w:szCs w:val="21"/>
              </w:rPr>
            </w:pPr>
            <w:r>
              <w:rPr>
                <w:rFonts w:hint="eastAsia"/>
                <w:color w:val="000000"/>
                <w:szCs w:val="21"/>
              </w:rPr>
              <w:t>0</w:t>
            </w:r>
          </w:p>
        </w:tc>
        <w:tc>
          <w:tcPr>
            <w:tcW w:w="2671" w:type="dxa"/>
            <w:gridSpan w:val="2"/>
            <w:tcBorders>
              <w:left w:val="single" w:color="auto" w:sz="4" w:space="0"/>
            </w:tcBorders>
            <w:vAlign w:val="center"/>
          </w:tcPr>
          <w:p>
            <w:pPr>
              <w:rPr>
                <w:color w:val="000000"/>
                <w:szCs w:val="21"/>
              </w:rPr>
            </w:pPr>
            <w:r>
              <w:rPr>
                <w:rFonts w:hint="eastAsia"/>
                <w:color w:val="000000"/>
                <w:szCs w:val="21"/>
              </w:rPr>
              <w:t>出售给</w:t>
            </w:r>
            <w:r>
              <w:rPr>
                <w:color w:val="000000"/>
              </w:rPr>
              <w:t>废旧物资回收单位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295" w:hRule="atLeast"/>
          <w:jc w:val="center"/>
        </w:trPr>
        <w:tc>
          <w:tcPr>
            <w:tcW w:w="922" w:type="dxa"/>
            <w:vMerge w:val="continue"/>
            <w:vAlign w:val="center"/>
          </w:tcPr>
          <w:p>
            <w:pPr>
              <w:jc w:val="center"/>
              <w:rPr>
                <w:b/>
                <w:color w:val="FF0000"/>
                <w:szCs w:val="21"/>
              </w:rPr>
            </w:pPr>
          </w:p>
        </w:tc>
        <w:tc>
          <w:tcPr>
            <w:tcW w:w="1301" w:type="dxa"/>
            <w:tcBorders>
              <w:top w:val="single" w:color="000000" w:sz="2" w:space="0"/>
            </w:tcBorders>
            <w:vAlign w:val="center"/>
          </w:tcPr>
          <w:p>
            <w:pPr>
              <w:jc w:val="center"/>
              <w:rPr>
                <w:szCs w:val="21"/>
              </w:rPr>
            </w:pPr>
            <w:r>
              <w:rPr>
                <w:rFonts w:hint="eastAsia"/>
                <w:szCs w:val="21"/>
              </w:rPr>
              <w:t>铁泥</w:t>
            </w:r>
          </w:p>
        </w:tc>
        <w:tc>
          <w:tcPr>
            <w:tcW w:w="1854" w:type="dxa"/>
            <w:gridSpan w:val="2"/>
            <w:tcBorders>
              <w:bottom w:val="single" w:color="auto" w:sz="4" w:space="0"/>
            </w:tcBorders>
            <w:vAlign w:val="center"/>
          </w:tcPr>
          <w:p>
            <w:pPr>
              <w:jc w:val="center"/>
              <w:rPr>
                <w:color w:val="000000" w:themeColor="text1"/>
                <w:szCs w:val="21"/>
              </w:rPr>
            </w:pPr>
            <w:r>
              <w:rPr>
                <w:rFonts w:hint="eastAsia"/>
                <w:color w:val="000000" w:themeColor="text1"/>
                <w:szCs w:val="21"/>
              </w:rPr>
              <w:t>2700</w:t>
            </w:r>
          </w:p>
        </w:tc>
        <w:tc>
          <w:tcPr>
            <w:tcW w:w="1138" w:type="dxa"/>
            <w:tcBorders>
              <w:bottom w:val="single" w:color="auto" w:sz="4" w:space="0"/>
            </w:tcBorders>
            <w:vAlign w:val="center"/>
          </w:tcPr>
          <w:p>
            <w:pPr>
              <w:jc w:val="center"/>
              <w:rPr>
                <w:color w:val="000000" w:themeColor="text1"/>
                <w:szCs w:val="21"/>
              </w:rPr>
            </w:pPr>
            <w:r>
              <w:rPr>
                <w:rFonts w:hint="eastAsia"/>
                <w:color w:val="000000" w:themeColor="text1"/>
                <w:szCs w:val="21"/>
              </w:rPr>
              <w:t xml:space="preserve"> /</w:t>
            </w:r>
          </w:p>
        </w:tc>
        <w:tc>
          <w:tcPr>
            <w:tcW w:w="1136" w:type="dxa"/>
            <w:gridSpan w:val="2"/>
            <w:tcBorders>
              <w:bottom w:val="single" w:color="auto" w:sz="4" w:space="0"/>
              <w:right w:val="single" w:color="000000" w:sz="2" w:space="0"/>
            </w:tcBorders>
            <w:vAlign w:val="center"/>
          </w:tcPr>
          <w:p>
            <w:pPr>
              <w:jc w:val="center"/>
              <w:rPr>
                <w:color w:val="000000" w:themeColor="text1"/>
                <w:szCs w:val="21"/>
              </w:rPr>
            </w:pPr>
            <w:r>
              <w:rPr>
                <w:rFonts w:hint="eastAsia"/>
                <w:color w:val="000000" w:themeColor="text1"/>
                <w:szCs w:val="21"/>
              </w:rPr>
              <w:t>2700</w:t>
            </w:r>
          </w:p>
        </w:tc>
        <w:tc>
          <w:tcPr>
            <w:tcW w:w="853" w:type="dxa"/>
            <w:tcBorders>
              <w:bottom w:val="single" w:color="auto" w:sz="4" w:space="0"/>
              <w:right w:val="single" w:color="auto" w:sz="4" w:space="0"/>
            </w:tcBorders>
            <w:vAlign w:val="center"/>
          </w:tcPr>
          <w:p>
            <w:pPr>
              <w:jc w:val="center"/>
              <w:rPr>
                <w:color w:val="000000"/>
                <w:szCs w:val="21"/>
              </w:rPr>
            </w:pPr>
            <w:r>
              <w:rPr>
                <w:rFonts w:hint="eastAsia"/>
                <w:color w:val="000000"/>
                <w:szCs w:val="21"/>
              </w:rPr>
              <w:t>0</w:t>
            </w:r>
          </w:p>
        </w:tc>
        <w:tc>
          <w:tcPr>
            <w:tcW w:w="2671" w:type="dxa"/>
            <w:gridSpan w:val="2"/>
            <w:tcBorders>
              <w:left w:val="single" w:color="auto" w:sz="4" w:space="0"/>
              <w:bottom w:val="single" w:color="auto" w:sz="4" w:space="0"/>
            </w:tcBorders>
            <w:vAlign w:val="center"/>
          </w:tcPr>
          <w:p>
            <w:pPr>
              <w:rPr>
                <w:color w:val="000000"/>
                <w:szCs w:val="21"/>
              </w:rPr>
            </w:pPr>
            <w:r>
              <w:rPr>
                <w:rFonts w:hint="eastAsia"/>
                <w:color w:val="000000"/>
                <w:szCs w:val="21"/>
              </w:rPr>
              <w:t>出售给</w:t>
            </w:r>
            <w:r>
              <w:rPr>
                <w:rFonts w:hint="eastAsia"/>
                <w:color w:val="000000"/>
              </w:rPr>
              <w:t>沭阳霖枝茂贸易有限公司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55" w:hRule="atLeast"/>
          <w:jc w:val="center"/>
        </w:trPr>
        <w:tc>
          <w:tcPr>
            <w:tcW w:w="922" w:type="dxa"/>
            <w:vMerge w:val="continue"/>
            <w:vAlign w:val="center"/>
          </w:tcPr>
          <w:p>
            <w:pPr>
              <w:jc w:val="center"/>
              <w:rPr>
                <w:b/>
                <w:color w:val="FF0000"/>
                <w:szCs w:val="21"/>
              </w:rPr>
            </w:pPr>
          </w:p>
        </w:tc>
        <w:tc>
          <w:tcPr>
            <w:tcW w:w="1301" w:type="dxa"/>
            <w:vAlign w:val="center"/>
          </w:tcPr>
          <w:p>
            <w:pPr>
              <w:jc w:val="center"/>
              <w:rPr>
                <w:szCs w:val="21"/>
              </w:rPr>
            </w:pPr>
            <w:r>
              <w:rPr>
                <w:rFonts w:hint="eastAsia"/>
                <w:szCs w:val="21"/>
              </w:rPr>
              <w:t>不合格品</w:t>
            </w:r>
          </w:p>
        </w:tc>
        <w:tc>
          <w:tcPr>
            <w:tcW w:w="1854" w:type="dxa"/>
            <w:gridSpan w:val="2"/>
            <w:tcBorders>
              <w:bottom w:val="single" w:color="auto" w:sz="4" w:space="0"/>
            </w:tcBorders>
            <w:vAlign w:val="center"/>
          </w:tcPr>
          <w:p>
            <w:pPr>
              <w:jc w:val="center"/>
              <w:rPr>
                <w:color w:val="000000" w:themeColor="text1"/>
                <w:szCs w:val="21"/>
              </w:rPr>
            </w:pPr>
            <w:r>
              <w:rPr>
                <w:rFonts w:hint="eastAsia"/>
                <w:color w:val="000000" w:themeColor="text1"/>
                <w:szCs w:val="21"/>
              </w:rPr>
              <w:t>23</w:t>
            </w:r>
          </w:p>
        </w:tc>
        <w:tc>
          <w:tcPr>
            <w:tcW w:w="1138" w:type="dxa"/>
            <w:tcBorders>
              <w:bottom w:val="single" w:color="auto" w:sz="4" w:space="0"/>
            </w:tcBorders>
            <w:vAlign w:val="center"/>
          </w:tcPr>
          <w:p>
            <w:pPr>
              <w:jc w:val="center"/>
              <w:rPr>
                <w:color w:val="000000" w:themeColor="text1"/>
                <w:szCs w:val="21"/>
              </w:rPr>
            </w:pPr>
            <w:r>
              <w:rPr>
                <w:rFonts w:hint="eastAsia"/>
                <w:color w:val="000000" w:themeColor="text1"/>
                <w:szCs w:val="21"/>
              </w:rPr>
              <w:t>/</w:t>
            </w:r>
          </w:p>
        </w:tc>
        <w:tc>
          <w:tcPr>
            <w:tcW w:w="1136" w:type="dxa"/>
            <w:gridSpan w:val="2"/>
            <w:tcBorders>
              <w:bottom w:val="single" w:color="auto" w:sz="4" w:space="0"/>
              <w:right w:val="single" w:color="000000" w:sz="2" w:space="0"/>
            </w:tcBorders>
            <w:vAlign w:val="center"/>
          </w:tcPr>
          <w:p>
            <w:pPr>
              <w:jc w:val="center"/>
              <w:rPr>
                <w:color w:val="000000" w:themeColor="text1"/>
                <w:szCs w:val="21"/>
              </w:rPr>
            </w:pPr>
            <w:r>
              <w:rPr>
                <w:rFonts w:hint="eastAsia"/>
                <w:color w:val="000000" w:themeColor="text1"/>
                <w:szCs w:val="21"/>
              </w:rPr>
              <w:t>23</w:t>
            </w:r>
          </w:p>
        </w:tc>
        <w:tc>
          <w:tcPr>
            <w:tcW w:w="853" w:type="dxa"/>
            <w:tcBorders>
              <w:bottom w:val="single" w:color="auto" w:sz="4" w:space="0"/>
              <w:right w:val="single" w:color="auto" w:sz="4" w:space="0"/>
            </w:tcBorders>
            <w:vAlign w:val="center"/>
          </w:tcPr>
          <w:p>
            <w:pPr>
              <w:jc w:val="center"/>
              <w:rPr>
                <w:color w:val="000000" w:themeColor="text1"/>
                <w:szCs w:val="21"/>
              </w:rPr>
            </w:pPr>
            <w:r>
              <w:rPr>
                <w:rFonts w:hint="eastAsia"/>
                <w:color w:val="000000" w:themeColor="text1"/>
                <w:szCs w:val="21"/>
              </w:rPr>
              <w:t>0</w:t>
            </w:r>
          </w:p>
        </w:tc>
        <w:tc>
          <w:tcPr>
            <w:tcW w:w="2671" w:type="dxa"/>
            <w:gridSpan w:val="2"/>
            <w:tcBorders>
              <w:left w:val="single" w:color="auto" w:sz="4" w:space="0"/>
            </w:tcBorders>
            <w:vAlign w:val="center"/>
          </w:tcPr>
          <w:p>
            <w:pPr>
              <w:rPr>
                <w:color w:val="000000"/>
                <w:szCs w:val="21"/>
              </w:rPr>
            </w:pPr>
            <w:r>
              <w:rPr>
                <w:color w:val="000000"/>
                <w:szCs w:val="21"/>
              </w:rPr>
              <w:t>出售给</w:t>
            </w:r>
            <w:r>
              <w:rPr>
                <w:rFonts w:hAnsi="宋体"/>
                <w:color w:val="000000"/>
                <w:szCs w:val="21"/>
              </w:rPr>
              <w:t>废旧物资回收单位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55" w:hRule="atLeast"/>
          <w:jc w:val="center"/>
        </w:trPr>
        <w:tc>
          <w:tcPr>
            <w:tcW w:w="922" w:type="dxa"/>
            <w:vMerge w:val="continue"/>
            <w:vAlign w:val="center"/>
          </w:tcPr>
          <w:p>
            <w:pPr>
              <w:jc w:val="center"/>
              <w:rPr>
                <w:b/>
                <w:color w:val="FF0000"/>
                <w:szCs w:val="21"/>
              </w:rPr>
            </w:pPr>
          </w:p>
        </w:tc>
        <w:tc>
          <w:tcPr>
            <w:tcW w:w="1301" w:type="dxa"/>
            <w:vAlign w:val="center"/>
          </w:tcPr>
          <w:p>
            <w:pPr>
              <w:jc w:val="center"/>
              <w:rPr>
                <w:szCs w:val="21"/>
              </w:rPr>
            </w:pPr>
            <w:r>
              <w:rPr>
                <w:rFonts w:hint="eastAsia"/>
                <w:szCs w:val="21"/>
              </w:rPr>
              <w:t>废旧磨板</w:t>
            </w:r>
          </w:p>
        </w:tc>
        <w:tc>
          <w:tcPr>
            <w:tcW w:w="1854" w:type="dxa"/>
            <w:gridSpan w:val="2"/>
            <w:tcBorders>
              <w:bottom w:val="single" w:color="auto" w:sz="4" w:space="0"/>
            </w:tcBorders>
            <w:vAlign w:val="center"/>
          </w:tcPr>
          <w:p>
            <w:pPr>
              <w:jc w:val="center"/>
              <w:rPr>
                <w:szCs w:val="21"/>
              </w:rPr>
            </w:pPr>
            <w:r>
              <w:rPr>
                <w:rFonts w:hint="eastAsia"/>
                <w:szCs w:val="21"/>
              </w:rPr>
              <w:t>20</w:t>
            </w:r>
          </w:p>
        </w:tc>
        <w:tc>
          <w:tcPr>
            <w:tcW w:w="1138" w:type="dxa"/>
            <w:tcBorders>
              <w:bottom w:val="single" w:color="auto" w:sz="4" w:space="0"/>
            </w:tcBorders>
            <w:vAlign w:val="center"/>
          </w:tcPr>
          <w:p>
            <w:pPr>
              <w:jc w:val="center"/>
              <w:rPr>
                <w:szCs w:val="21"/>
              </w:rPr>
            </w:pPr>
            <w:r>
              <w:rPr>
                <w:rFonts w:hint="eastAsia"/>
                <w:szCs w:val="21"/>
              </w:rPr>
              <w:t>/</w:t>
            </w:r>
          </w:p>
        </w:tc>
        <w:tc>
          <w:tcPr>
            <w:tcW w:w="1136" w:type="dxa"/>
            <w:gridSpan w:val="2"/>
            <w:tcBorders>
              <w:bottom w:val="single" w:color="auto" w:sz="4" w:space="0"/>
              <w:right w:val="single" w:color="000000" w:sz="2" w:space="0"/>
            </w:tcBorders>
            <w:vAlign w:val="center"/>
          </w:tcPr>
          <w:p>
            <w:pPr>
              <w:jc w:val="center"/>
              <w:rPr>
                <w:szCs w:val="21"/>
              </w:rPr>
            </w:pPr>
            <w:r>
              <w:rPr>
                <w:rFonts w:hint="eastAsia"/>
                <w:szCs w:val="21"/>
              </w:rPr>
              <w:t>20</w:t>
            </w:r>
          </w:p>
        </w:tc>
        <w:tc>
          <w:tcPr>
            <w:tcW w:w="853" w:type="dxa"/>
            <w:tcBorders>
              <w:bottom w:val="single" w:color="auto" w:sz="4" w:space="0"/>
              <w:right w:val="single" w:color="auto" w:sz="4" w:space="0"/>
            </w:tcBorders>
            <w:vAlign w:val="center"/>
          </w:tcPr>
          <w:p>
            <w:pPr>
              <w:jc w:val="center"/>
              <w:rPr>
                <w:color w:val="000000"/>
                <w:szCs w:val="21"/>
              </w:rPr>
            </w:pPr>
            <w:r>
              <w:rPr>
                <w:rFonts w:hint="eastAsia"/>
                <w:color w:val="000000"/>
                <w:szCs w:val="21"/>
              </w:rPr>
              <w:t>0</w:t>
            </w:r>
          </w:p>
        </w:tc>
        <w:tc>
          <w:tcPr>
            <w:tcW w:w="2671" w:type="dxa"/>
            <w:gridSpan w:val="2"/>
            <w:tcBorders>
              <w:left w:val="single" w:color="auto" w:sz="4" w:space="0"/>
              <w:bottom w:val="single" w:color="auto" w:sz="4" w:space="0"/>
            </w:tcBorders>
            <w:vAlign w:val="center"/>
          </w:tcPr>
          <w:p>
            <w:pPr>
              <w:rPr>
                <w:color w:val="000000"/>
                <w:szCs w:val="21"/>
              </w:rPr>
            </w:pPr>
            <w:r>
              <w:rPr>
                <w:color w:val="000000"/>
                <w:szCs w:val="21"/>
              </w:rPr>
              <w:t>出售给</w:t>
            </w:r>
            <w:r>
              <w:rPr>
                <w:rFonts w:hint="eastAsia" w:hAnsi="宋体"/>
                <w:color w:val="000000"/>
                <w:szCs w:val="21"/>
              </w:rPr>
              <w:t>太仓市废品收购站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61" w:hRule="atLeast"/>
          <w:jc w:val="center"/>
        </w:trPr>
        <w:tc>
          <w:tcPr>
            <w:tcW w:w="922" w:type="dxa"/>
            <w:vMerge w:val="continue"/>
            <w:vAlign w:val="center"/>
          </w:tcPr>
          <w:p>
            <w:pPr>
              <w:jc w:val="center"/>
              <w:rPr>
                <w:b/>
                <w:color w:val="FF0000"/>
                <w:szCs w:val="21"/>
              </w:rPr>
            </w:pPr>
          </w:p>
        </w:tc>
        <w:tc>
          <w:tcPr>
            <w:tcW w:w="1301" w:type="dxa"/>
            <w:vAlign w:val="center"/>
          </w:tcPr>
          <w:p>
            <w:pPr>
              <w:jc w:val="center"/>
              <w:rPr>
                <w:szCs w:val="21"/>
              </w:rPr>
            </w:pPr>
            <w:r>
              <w:rPr>
                <w:rFonts w:hint="eastAsia"/>
                <w:szCs w:val="21"/>
              </w:rPr>
              <w:t>油泥</w:t>
            </w:r>
          </w:p>
        </w:tc>
        <w:tc>
          <w:tcPr>
            <w:tcW w:w="1854" w:type="dxa"/>
            <w:gridSpan w:val="2"/>
            <w:vAlign w:val="center"/>
          </w:tcPr>
          <w:p>
            <w:pPr>
              <w:ind w:firstLine="735" w:firstLineChars="350"/>
              <w:rPr>
                <w:szCs w:val="21"/>
              </w:rPr>
            </w:pPr>
            <w:r>
              <w:rPr>
                <w:rFonts w:hint="eastAsia"/>
                <w:szCs w:val="21"/>
              </w:rPr>
              <w:t>72</w:t>
            </w:r>
          </w:p>
        </w:tc>
        <w:tc>
          <w:tcPr>
            <w:tcW w:w="1138" w:type="dxa"/>
            <w:vAlign w:val="center"/>
          </w:tcPr>
          <w:p>
            <w:pPr>
              <w:jc w:val="center"/>
              <w:rPr>
                <w:szCs w:val="21"/>
              </w:rPr>
            </w:pPr>
            <w:r>
              <w:rPr>
                <w:rFonts w:hint="eastAsia"/>
                <w:szCs w:val="21"/>
              </w:rPr>
              <w:t>72</w:t>
            </w:r>
          </w:p>
        </w:tc>
        <w:tc>
          <w:tcPr>
            <w:tcW w:w="1136" w:type="dxa"/>
            <w:gridSpan w:val="2"/>
            <w:tcBorders>
              <w:right w:val="single" w:color="000000" w:sz="2" w:space="0"/>
            </w:tcBorders>
            <w:vAlign w:val="center"/>
          </w:tcPr>
          <w:p>
            <w:pPr>
              <w:jc w:val="center"/>
              <w:rPr>
                <w:szCs w:val="21"/>
              </w:rPr>
            </w:pPr>
            <w:r>
              <w:rPr>
                <w:rFonts w:hint="eastAsia"/>
                <w:szCs w:val="21"/>
              </w:rPr>
              <w:t>/</w:t>
            </w:r>
          </w:p>
        </w:tc>
        <w:tc>
          <w:tcPr>
            <w:tcW w:w="853" w:type="dxa"/>
            <w:tcBorders>
              <w:right w:val="single" w:color="auto" w:sz="4" w:space="0"/>
            </w:tcBorders>
            <w:vAlign w:val="center"/>
          </w:tcPr>
          <w:p>
            <w:pPr>
              <w:jc w:val="center"/>
              <w:rPr>
                <w:color w:val="000000"/>
                <w:szCs w:val="21"/>
              </w:rPr>
            </w:pPr>
            <w:r>
              <w:rPr>
                <w:rFonts w:hint="eastAsia"/>
                <w:color w:val="000000"/>
                <w:szCs w:val="21"/>
              </w:rPr>
              <w:t>0</w:t>
            </w:r>
          </w:p>
        </w:tc>
        <w:tc>
          <w:tcPr>
            <w:tcW w:w="2671" w:type="dxa"/>
            <w:gridSpan w:val="2"/>
            <w:tcBorders>
              <w:left w:val="single" w:color="auto" w:sz="4" w:space="0"/>
            </w:tcBorders>
            <w:vAlign w:val="center"/>
          </w:tcPr>
          <w:p>
            <w:pPr>
              <w:jc w:val="center"/>
              <w:rPr>
                <w:color w:val="000000"/>
                <w:szCs w:val="21"/>
              </w:rPr>
            </w:pPr>
            <w:r>
              <w:rPr>
                <w:rFonts w:hAnsi="宋体"/>
                <w:color w:val="000000"/>
                <w:szCs w:val="21"/>
              </w:rPr>
              <w:t>委托</w:t>
            </w:r>
            <w:r>
              <w:rPr>
                <w:rFonts w:hint="eastAsia"/>
                <w:color w:val="000000"/>
                <w:szCs w:val="21"/>
              </w:rPr>
              <w:t>常州市特拉奇环保科技有限公司处置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61" w:hRule="atLeast"/>
          <w:jc w:val="center"/>
        </w:trPr>
        <w:tc>
          <w:tcPr>
            <w:tcW w:w="922" w:type="dxa"/>
            <w:vMerge w:val="continue"/>
            <w:vAlign w:val="center"/>
          </w:tcPr>
          <w:p>
            <w:pPr>
              <w:jc w:val="center"/>
              <w:rPr>
                <w:b/>
                <w:color w:val="FF0000"/>
                <w:szCs w:val="21"/>
              </w:rPr>
            </w:pPr>
          </w:p>
        </w:tc>
        <w:tc>
          <w:tcPr>
            <w:tcW w:w="1301" w:type="dxa"/>
            <w:vAlign w:val="center"/>
          </w:tcPr>
          <w:p>
            <w:pPr>
              <w:jc w:val="center"/>
              <w:rPr>
                <w:szCs w:val="21"/>
              </w:rPr>
            </w:pPr>
            <w:r>
              <w:rPr>
                <w:szCs w:val="21"/>
              </w:rPr>
              <w:t>废回火油</w:t>
            </w:r>
          </w:p>
        </w:tc>
        <w:tc>
          <w:tcPr>
            <w:tcW w:w="1854" w:type="dxa"/>
            <w:gridSpan w:val="2"/>
            <w:vAlign w:val="center"/>
          </w:tcPr>
          <w:p>
            <w:pPr>
              <w:ind w:firstLine="735" w:firstLineChars="350"/>
              <w:rPr>
                <w:szCs w:val="21"/>
              </w:rPr>
            </w:pPr>
            <w:r>
              <w:rPr>
                <w:rFonts w:hint="eastAsia"/>
                <w:szCs w:val="21"/>
              </w:rPr>
              <w:t>0.3</w:t>
            </w:r>
          </w:p>
        </w:tc>
        <w:tc>
          <w:tcPr>
            <w:tcW w:w="1138" w:type="dxa"/>
            <w:vAlign w:val="center"/>
          </w:tcPr>
          <w:p>
            <w:pPr>
              <w:jc w:val="center"/>
              <w:rPr>
                <w:szCs w:val="21"/>
              </w:rPr>
            </w:pPr>
            <w:r>
              <w:rPr>
                <w:rFonts w:hint="eastAsia"/>
                <w:szCs w:val="21"/>
              </w:rPr>
              <w:t>0.3</w:t>
            </w:r>
          </w:p>
        </w:tc>
        <w:tc>
          <w:tcPr>
            <w:tcW w:w="1136" w:type="dxa"/>
            <w:gridSpan w:val="2"/>
            <w:tcBorders>
              <w:right w:val="single" w:color="000000" w:sz="2" w:space="0"/>
            </w:tcBorders>
            <w:vAlign w:val="center"/>
          </w:tcPr>
          <w:p>
            <w:pPr>
              <w:jc w:val="center"/>
              <w:rPr>
                <w:szCs w:val="21"/>
              </w:rPr>
            </w:pPr>
            <w:r>
              <w:rPr>
                <w:rFonts w:hint="eastAsia"/>
                <w:szCs w:val="21"/>
              </w:rPr>
              <w:t>/</w:t>
            </w:r>
          </w:p>
        </w:tc>
        <w:tc>
          <w:tcPr>
            <w:tcW w:w="853" w:type="dxa"/>
            <w:tcBorders>
              <w:right w:val="single" w:color="auto" w:sz="4" w:space="0"/>
            </w:tcBorders>
            <w:vAlign w:val="center"/>
          </w:tcPr>
          <w:p>
            <w:pPr>
              <w:jc w:val="center"/>
              <w:rPr>
                <w:color w:val="000000"/>
                <w:szCs w:val="21"/>
              </w:rPr>
            </w:pPr>
            <w:r>
              <w:rPr>
                <w:rFonts w:hint="eastAsia"/>
                <w:color w:val="000000"/>
                <w:szCs w:val="21"/>
              </w:rPr>
              <w:t>0</w:t>
            </w:r>
          </w:p>
        </w:tc>
        <w:tc>
          <w:tcPr>
            <w:tcW w:w="2671" w:type="dxa"/>
            <w:gridSpan w:val="2"/>
            <w:tcBorders>
              <w:left w:val="single" w:color="auto" w:sz="4" w:space="0"/>
            </w:tcBorders>
            <w:vAlign w:val="center"/>
          </w:tcPr>
          <w:p>
            <w:pPr>
              <w:jc w:val="center"/>
              <w:rPr>
                <w:color w:val="000000"/>
                <w:szCs w:val="21"/>
              </w:rPr>
            </w:pPr>
            <w:r>
              <w:rPr>
                <w:rFonts w:hAnsi="宋体"/>
                <w:color w:val="000000"/>
                <w:szCs w:val="21"/>
              </w:rPr>
              <w:t>委托</w:t>
            </w:r>
            <w:r>
              <w:rPr>
                <w:rFonts w:hint="eastAsia" w:hAnsi="宋体"/>
                <w:color w:val="000000"/>
                <w:szCs w:val="21"/>
              </w:rPr>
              <w:t>苏州市吴中区固体废弃物处理有限公司处置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61" w:hRule="atLeast"/>
          <w:jc w:val="center"/>
        </w:trPr>
        <w:tc>
          <w:tcPr>
            <w:tcW w:w="922" w:type="dxa"/>
            <w:vMerge w:val="continue"/>
            <w:vAlign w:val="center"/>
          </w:tcPr>
          <w:p>
            <w:pPr>
              <w:jc w:val="center"/>
              <w:rPr>
                <w:b/>
                <w:color w:val="FF0000"/>
                <w:szCs w:val="21"/>
              </w:rPr>
            </w:pPr>
          </w:p>
        </w:tc>
        <w:tc>
          <w:tcPr>
            <w:tcW w:w="1301" w:type="dxa"/>
            <w:vAlign w:val="center"/>
          </w:tcPr>
          <w:p>
            <w:pPr>
              <w:jc w:val="center"/>
              <w:rPr>
                <w:szCs w:val="21"/>
              </w:rPr>
            </w:pPr>
            <w:r>
              <w:rPr>
                <w:rFonts w:hAnsi="宋体"/>
                <w:szCs w:val="21"/>
              </w:rPr>
              <w:t>滤芯</w:t>
            </w:r>
          </w:p>
        </w:tc>
        <w:tc>
          <w:tcPr>
            <w:tcW w:w="1854" w:type="dxa"/>
            <w:gridSpan w:val="2"/>
            <w:vAlign w:val="center"/>
          </w:tcPr>
          <w:p>
            <w:pPr>
              <w:ind w:firstLine="735" w:firstLineChars="350"/>
              <w:rPr>
                <w:szCs w:val="21"/>
              </w:rPr>
            </w:pPr>
            <w:r>
              <w:rPr>
                <w:rFonts w:hint="eastAsia"/>
                <w:szCs w:val="21"/>
              </w:rPr>
              <w:t>3.5</w:t>
            </w:r>
          </w:p>
        </w:tc>
        <w:tc>
          <w:tcPr>
            <w:tcW w:w="1138" w:type="dxa"/>
            <w:vAlign w:val="center"/>
          </w:tcPr>
          <w:p>
            <w:pPr>
              <w:jc w:val="center"/>
              <w:rPr>
                <w:szCs w:val="21"/>
              </w:rPr>
            </w:pPr>
            <w:r>
              <w:rPr>
                <w:rFonts w:hint="eastAsia"/>
                <w:szCs w:val="21"/>
              </w:rPr>
              <w:t>3.5</w:t>
            </w:r>
          </w:p>
        </w:tc>
        <w:tc>
          <w:tcPr>
            <w:tcW w:w="1136" w:type="dxa"/>
            <w:gridSpan w:val="2"/>
            <w:tcBorders>
              <w:right w:val="single" w:color="000000" w:sz="2" w:space="0"/>
            </w:tcBorders>
            <w:vAlign w:val="center"/>
          </w:tcPr>
          <w:p>
            <w:pPr>
              <w:jc w:val="center"/>
              <w:rPr>
                <w:szCs w:val="21"/>
              </w:rPr>
            </w:pPr>
            <w:r>
              <w:rPr>
                <w:rFonts w:hint="eastAsia"/>
                <w:szCs w:val="21"/>
              </w:rPr>
              <w:t>/</w:t>
            </w:r>
          </w:p>
        </w:tc>
        <w:tc>
          <w:tcPr>
            <w:tcW w:w="853" w:type="dxa"/>
            <w:tcBorders>
              <w:right w:val="single" w:color="auto" w:sz="4" w:space="0"/>
            </w:tcBorders>
            <w:vAlign w:val="center"/>
          </w:tcPr>
          <w:p>
            <w:pPr>
              <w:jc w:val="center"/>
              <w:rPr>
                <w:color w:val="000000"/>
                <w:szCs w:val="21"/>
              </w:rPr>
            </w:pPr>
            <w:r>
              <w:rPr>
                <w:rFonts w:hint="eastAsia"/>
                <w:color w:val="000000"/>
                <w:szCs w:val="21"/>
              </w:rPr>
              <w:t>0</w:t>
            </w:r>
          </w:p>
        </w:tc>
        <w:tc>
          <w:tcPr>
            <w:tcW w:w="2671" w:type="dxa"/>
            <w:gridSpan w:val="2"/>
            <w:tcBorders>
              <w:left w:val="single" w:color="auto" w:sz="4" w:space="0"/>
            </w:tcBorders>
            <w:vAlign w:val="center"/>
          </w:tcPr>
          <w:p>
            <w:pPr>
              <w:jc w:val="center"/>
              <w:rPr>
                <w:color w:val="000000"/>
                <w:szCs w:val="21"/>
              </w:rPr>
            </w:pPr>
            <w:r>
              <w:rPr>
                <w:rFonts w:hAnsi="宋体"/>
                <w:color w:val="000000"/>
                <w:szCs w:val="21"/>
              </w:rPr>
              <w:t>委托</w:t>
            </w:r>
            <w:r>
              <w:rPr>
                <w:rFonts w:hint="eastAsia"/>
                <w:color w:val="000000"/>
                <w:szCs w:val="21"/>
              </w:rPr>
              <w:t>苏州市吴中区固体废弃物处理有限公司处置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61" w:hRule="atLeast"/>
          <w:jc w:val="center"/>
        </w:trPr>
        <w:tc>
          <w:tcPr>
            <w:tcW w:w="922" w:type="dxa"/>
            <w:vMerge w:val="continue"/>
            <w:vAlign w:val="center"/>
          </w:tcPr>
          <w:p>
            <w:pPr>
              <w:jc w:val="center"/>
              <w:rPr>
                <w:b/>
                <w:color w:val="FF0000"/>
                <w:szCs w:val="21"/>
              </w:rPr>
            </w:pPr>
          </w:p>
        </w:tc>
        <w:tc>
          <w:tcPr>
            <w:tcW w:w="1301" w:type="dxa"/>
            <w:vAlign w:val="center"/>
          </w:tcPr>
          <w:p>
            <w:pPr>
              <w:jc w:val="center"/>
              <w:rPr>
                <w:szCs w:val="21"/>
              </w:rPr>
            </w:pPr>
            <w:r>
              <w:rPr>
                <w:rFonts w:hint="eastAsia"/>
                <w:szCs w:val="21"/>
              </w:rPr>
              <w:t>废铁桶</w:t>
            </w:r>
          </w:p>
        </w:tc>
        <w:tc>
          <w:tcPr>
            <w:tcW w:w="1854" w:type="dxa"/>
            <w:gridSpan w:val="2"/>
            <w:vAlign w:val="center"/>
          </w:tcPr>
          <w:p>
            <w:pPr>
              <w:ind w:firstLine="735" w:firstLineChars="350"/>
              <w:rPr>
                <w:szCs w:val="21"/>
              </w:rPr>
            </w:pPr>
            <w:r>
              <w:rPr>
                <w:rFonts w:hint="eastAsia"/>
                <w:szCs w:val="21"/>
              </w:rPr>
              <w:t>5</w:t>
            </w:r>
          </w:p>
        </w:tc>
        <w:tc>
          <w:tcPr>
            <w:tcW w:w="1138" w:type="dxa"/>
            <w:vAlign w:val="center"/>
          </w:tcPr>
          <w:p>
            <w:pPr>
              <w:jc w:val="center"/>
              <w:rPr>
                <w:szCs w:val="21"/>
              </w:rPr>
            </w:pPr>
            <w:r>
              <w:rPr>
                <w:rFonts w:hint="eastAsia"/>
                <w:szCs w:val="21"/>
              </w:rPr>
              <w:t>5</w:t>
            </w:r>
          </w:p>
        </w:tc>
        <w:tc>
          <w:tcPr>
            <w:tcW w:w="1136" w:type="dxa"/>
            <w:gridSpan w:val="2"/>
            <w:tcBorders>
              <w:right w:val="single" w:color="000000" w:sz="2" w:space="0"/>
            </w:tcBorders>
            <w:vAlign w:val="center"/>
          </w:tcPr>
          <w:p>
            <w:pPr>
              <w:jc w:val="center"/>
              <w:rPr>
                <w:szCs w:val="21"/>
              </w:rPr>
            </w:pPr>
            <w:r>
              <w:rPr>
                <w:rFonts w:hint="eastAsia"/>
                <w:szCs w:val="21"/>
              </w:rPr>
              <w:t>/</w:t>
            </w:r>
          </w:p>
        </w:tc>
        <w:tc>
          <w:tcPr>
            <w:tcW w:w="853" w:type="dxa"/>
            <w:tcBorders>
              <w:right w:val="single" w:color="auto" w:sz="4" w:space="0"/>
            </w:tcBorders>
            <w:vAlign w:val="center"/>
          </w:tcPr>
          <w:p>
            <w:pPr>
              <w:jc w:val="center"/>
              <w:rPr>
                <w:color w:val="000000"/>
                <w:szCs w:val="21"/>
              </w:rPr>
            </w:pPr>
            <w:r>
              <w:rPr>
                <w:rFonts w:hint="eastAsia"/>
                <w:color w:val="000000"/>
                <w:szCs w:val="21"/>
              </w:rPr>
              <w:t>0</w:t>
            </w:r>
          </w:p>
        </w:tc>
        <w:tc>
          <w:tcPr>
            <w:tcW w:w="2671" w:type="dxa"/>
            <w:gridSpan w:val="2"/>
            <w:tcBorders>
              <w:left w:val="single" w:color="auto" w:sz="4" w:space="0"/>
            </w:tcBorders>
            <w:vAlign w:val="center"/>
          </w:tcPr>
          <w:p>
            <w:pPr>
              <w:jc w:val="center"/>
              <w:rPr>
                <w:color w:val="000000"/>
                <w:szCs w:val="21"/>
              </w:rPr>
            </w:pPr>
            <w:r>
              <w:rPr>
                <w:rFonts w:hint="eastAsia"/>
                <w:color w:val="000000"/>
                <w:szCs w:val="21"/>
              </w:rPr>
              <w:t>委托</w:t>
            </w:r>
            <w:r>
              <w:rPr>
                <w:rFonts w:hint="eastAsia" w:hAnsi="宋体"/>
                <w:color w:val="000000"/>
                <w:szCs w:val="21"/>
              </w:rPr>
              <w:t>南通瑞盈环保科技有限公司</w:t>
            </w:r>
            <w:r>
              <w:rPr>
                <w:rFonts w:hint="eastAsia"/>
                <w:color w:val="000000"/>
                <w:szCs w:val="21"/>
              </w:rPr>
              <w:t>安全处置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61" w:hRule="atLeast"/>
          <w:jc w:val="center"/>
        </w:trPr>
        <w:tc>
          <w:tcPr>
            <w:tcW w:w="922" w:type="dxa"/>
            <w:vMerge w:val="continue"/>
            <w:vAlign w:val="center"/>
          </w:tcPr>
          <w:p>
            <w:pPr>
              <w:jc w:val="center"/>
              <w:rPr>
                <w:b/>
                <w:color w:val="FF0000"/>
                <w:szCs w:val="21"/>
              </w:rPr>
            </w:pPr>
          </w:p>
        </w:tc>
        <w:tc>
          <w:tcPr>
            <w:tcW w:w="1301" w:type="dxa"/>
            <w:vAlign w:val="center"/>
          </w:tcPr>
          <w:p>
            <w:pPr>
              <w:jc w:val="center"/>
              <w:rPr>
                <w:szCs w:val="21"/>
              </w:rPr>
            </w:pPr>
            <w:r>
              <w:rPr>
                <w:szCs w:val="21"/>
              </w:rPr>
              <w:t>废乳化液</w:t>
            </w:r>
          </w:p>
        </w:tc>
        <w:tc>
          <w:tcPr>
            <w:tcW w:w="1854" w:type="dxa"/>
            <w:gridSpan w:val="2"/>
            <w:vAlign w:val="center"/>
          </w:tcPr>
          <w:p>
            <w:pPr>
              <w:jc w:val="center"/>
              <w:rPr>
                <w:szCs w:val="21"/>
              </w:rPr>
            </w:pPr>
            <w:r>
              <w:rPr>
                <w:rFonts w:hint="eastAsia"/>
                <w:szCs w:val="21"/>
              </w:rPr>
              <w:t>30</w:t>
            </w:r>
          </w:p>
        </w:tc>
        <w:tc>
          <w:tcPr>
            <w:tcW w:w="1138" w:type="dxa"/>
            <w:vAlign w:val="center"/>
          </w:tcPr>
          <w:p>
            <w:pPr>
              <w:jc w:val="center"/>
              <w:rPr>
                <w:szCs w:val="21"/>
              </w:rPr>
            </w:pPr>
            <w:r>
              <w:rPr>
                <w:rFonts w:hint="eastAsia"/>
                <w:szCs w:val="21"/>
              </w:rPr>
              <w:t>30</w:t>
            </w:r>
          </w:p>
        </w:tc>
        <w:tc>
          <w:tcPr>
            <w:tcW w:w="1136" w:type="dxa"/>
            <w:gridSpan w:val="2"/>
            <w:tcBorders>
              <w:right w:val="single" w:color="000000" w:sz="2" w:space="0"/>
            </w:tcBorders>
            <w:vAlign w:val="center"/>
          </w:tcPr>
          <w:p>
            <w:pPr>
              <w:jc w:val="center"/>
              <w:rPr>
                <w:szCs w:val="21"/>
              </w:rPr>
            </w:pPr>
            <w:r>
              <w:rPr>
                <w:rFonts w:hint="eastAsia"/>
                <w:szCs w:val="21"/>
              </w:rPr>
              <w:t>/</w:t>
            </w:r>
          </w:p>
        </w:tc>
        <w:tc>
          <w:tcPr>
            <w:tcW w:w="853" w:type="dxa"/>
            <w:tcBorders>
              <w:right w:val="single" w:color="auto" w:sz="4" w:space="0"/>
            </w:tcBorders>
            <w:vAlign w:val="center"/>
          </w:tcPr>
          <w:p>
            <w:pPr>
              <w:jc w:val="center"/>
              <w:rPr>
                <w:color w:val="000000"/>
                <w:szCs w:val="21"/>
              </w:rPr>
            </w:pPr>
            <w:r>
              <w:rPr>
                <w:rFonts w:hint="eastAsia"/>
                <w:color w:val="000000"/>
                <w:szCs w:val="21"/>
              </w:rPr>
              <w:t>0</w:t>
            </w:r>
          </w:p>
        </w:tc>
        <w:tc>
          <w:tcPr>
            <w:tcW w:w="2671" w:type="dxa"/>
            <w:gridSpan w:val="2"/>
            <w:tcBorders>
              <w:left w:val="single" w:color="auto" w:sz="4" w:space="0"/>
            </w:tcBorders>
            <w:vAlign w:val="center"/>
          </w:tcPr>
          <w:p>
            <w:pPr>
              <w:jc w:val="center"/>
              <w:rPr>
                <w:color w:val="000000"/>
                <w:szCs w:val="21"/>
              </w:rPr>
            </w:pPr>
            <w:r>
              <w:rPr>
                <w:rFonts w:hint="eastAsia"/>
                <w:color w:val="000000"/>
                <w:szCs w:val="21"/>
              </w:rPr>
              <w:t>委托</w:t>
            </w:r>
            <w:r>
              <w:rPr>
                <w:rFonts w:hint="eastAsia" w:hAnsi="宋体"/>
                <w:color w:val="000000"/>
                <w:szCs w:val="21"/>
              </w:rPr>
              <w:t>苏州市吴中区固体废弃物处理有限公司</w:t>
            </w:r>
            <w:r>
              <w:rPr>
                <w:rFonts w:hint="eastAsia"/>
                <w:color w:val="000000"/>
                <w:szCs w:val="21"/>
              </w:rPr>
              <w:t>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61" w:hRule="atLeast"/>
          <w:jc w:val="center"/>
        </w:trPr>
        <w:tc>
          <w:tcPr>
            <w:tcW w:w="922" w:type="dxa"/>
            <w:vMerge w:val="continue"/>
            <w:vAlign w:val="center"/>
          </w:tcPr>
          <w:p>
            <w:pPr>
              <w:jc w:val="center"/>
              <w:rPr>
                <w:b/>
                <w:color w:val="FF0000"/>
                <w:szCs w:val="21"/>
              </w:rPr>
            </w:pPr>
          </w:p>
        </w:tc>
        <w:tc>
          <w:tcPr>
            <w:tcW w:w="1301" w:type="dxa"/>
            <w:vAlign w:val="center"/>
          </w:tcPr>
          <w:p>
            <w:pPr>
              <w:jc w:val="center"/>
              <w:rPr>
                <w:szCs w:val="21"/>
              </w:rPr>
            </w:pPr>
            <w:r>
              <w:rPr>
                <w:szCs w:val="21"/>
              </w:rPr>
              <w:t>污水处理站污泥</w:t>
            </w:r>
          </w:p>
        </w:tc>
        <w:tc>
          <w:tcPr>
            <w:tcW w:w="1854" w:type="dxa"/>
            <w:gridSpan w:val="2"/>
            <w:vAlign w:val="center"/>
          </w:tcPr>
          <w:p>
            <w:pPr>
              <w:ind w:firstLine="630" w:firstLineChars="300"/>
              <w:rPr>
                <w:szCs w:val="21"/>
              </w:rPr>
            </w:pPr>
            <w:r>
              <w:rPr>
                <w:rFonts w:hint="eastAsia"/>
                <w:szCs w:val="21"/>
              </w:rPr>
              <w:t>26</w:t>
            </w:r>
          </w:p>
        </w:tc>
        <w:tc>
          <w:tcPr>
            <w:tcW w:w="1138" w:type="dxa"/>
            <w:vAlign w:val="center"/>
          </w:tcPr>
          <w:p>
            <w:pPr>
              <w:jc w:val="center"/>
              <w:rPr>
                <w:szCs w:val="21"/>
              </w:rPr>
            </w:pPr>
            <w:r>
              <w:rPr>
                <w:rFonts w:hint="eastAsia"/>
                <w:szCs w:val="21"/>
              </w:rPr>
              <w:t>26</w:t>
            </w:r>
          </w:p>
        </w:tc>
        <w:tc>
          <w:tcPr>
            <w:tcW w:w="1136" w:type="dxa"/>
            <w:gridSpan w:val="2"/>
            <w:tcBorders>
              <w:right w:val="single" w:color="000000" w:sz="2" w:space="0"/>
            </w:tcBorders>
            <w:vAlign w:val="center"/>
          </w:tcPr>
          <w:p>
            <w:pPr>
              <w:jc w:val="center"/>
              <w:rPr>
                <w:szCs w:val="21"/>
              </w:rPr>
            </w:pPr>
            <w:r>
              <w:rPr>
                <w:rFonts w:hint="eastAsia"/>
                <w:szCs w:val="21"/>
              </w:rPr>
              <w:t>/</w:t>
            </w:r>
          </w:p>
        </w:tc>
        <w:tc>
          <w:tcPr>
            <w:tcW w:w="853" w:type="dxa"/>
            <w:tcBorders>
              <w:right w:val="single" w:color="auto" w:sz="4" w:space="0"/>
            </w:tcBorders>
            <w:vAlign w:val="center"/>
          </w:tcPr>
          <w:p>
            <w:pPr>
              <w:jc w:val="center"/>
              <w:rPr>
                <w:color w:val="000000"/>
                <w:szCs w:val="21"/>
              </w:rPr>
            </w:pPr>
            <w:r>
              <w:rPr>
                <w:rFonts w:hint="eastAsia"/>
                <w:color w:val="000000"/>
                <w:szCs w:val="21"/>
              </w:rPr>
              <w:t>0</w:t>
            </w:r>
          </w:p>
        </w:tc>
        <w:tc>
          <w:tcPr>
            <w:tcW w:w="2671" w:type="dxa"/>
            <w:gridSpan w:val="2"/>
            <w:tcBorders>
              <w:left w:val="single" w:color="auto" w:sz="4" w:space="0"/>
            </w:tcBorders>
            <w:vAlign w:val="center"/>
          </w:tcPr>
          <w:p>
            <w:pPr>
              <w:jc w:val="center"/>
              <w:rPr>
                <w:color w:val="000000"/>
                <w:szCs w:val="21"/>
              </w:rPr>
            </w:pPr>
            <w:r>
              <w:rPr>
                <w:rFonts w:hint="eastAsia"/>
                <w:color w:val="000000"/>
                <w:szCs w:val="21"/>
              </w:rPr>
              <w:t>委托</w:t>
            </w:r>
            <w:r>
              <w:rPr>
                <w:rFonts w:hint="eastAsia" w:hAnsi="宋体"/>
                <w:color w:val="000000"/>
                <w:szCs w:val="21"/>
              </w:rPr>
              <w:t>泰州明锋资源再生科技有限公司</w:t>
            </w:r>
            <w:r>
              <w:rPr>
                <w:rFonts w:hint="eastAsia"/>
                <w:color w:val="000000"/>
                <w:szCs w:val="21"/>
              </w:rPr>
              <w:t>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61" w:hRule="atLeast"/>
          <w:jc w:val="center"/>
        </w:trPr>
        <w:tc>
          <w:tcPr>
            <w:tcW w:w="922" w:type="dxa"/>
            <w:vMerge w:val="continue"/>
            <w:vAlign w:val="center"/>
          </w:tcPr>
          <w:p>
            <w:pPr>
              <w:jc w:val="center"/>
              <w:rPr>
                <w:b/>
                <w:color w:val="FF0000"/>
                <w:szCs w:val="21"/>
              </w:rPr>
            </w:pPr>
          </w:p>
        </w:tc>
        <w:tc>
          <w:tcPr>
            <w:tcW w:w="1301" w:type="dxa"/>
            <w:vAlign w:val="center"/>
          </w:tcPr>
          <w:p>
            <w:pPr>
              <w:jc w:val="center"/>
              <w:rPr>
                <w:szCs w:val="21"/>
              </w:rPr>
            </w:pPr>
            <w:r>
              <w:rPr>
                <w:rFonts w:hint="eastAsia"/>
                <w:szCs w:val="21"/>
              </w:rPr>
              <w:t>蒸馏</w:t>
            </w:r>
            <w:r>
              <w:rPr>
                <w:szCs w:val="21"/>
              </w:rPr>
              <w:t>残渣</w:t>
            </w:r>
          </w:p>
        </w:tc>
        <w:tc>
          <w:tcPr>
            <w:tcW w:w="1854" w:type="dxa"/>
            <w:gridSpan w:val="2"/>
            <w:vAlign w:val="center"/>
          </w:tcPr>
          <w:p>
            <w:pPr>
              <w:ind w:firstLine="735" w:firstLineChars="350"/>
              <w:rPr>
                <w:szCs w:val="21"/>
              </w:rPr>
            </w:pPr>
            <w:r>
              <w:rPr>
                <w:rFonts w:hint="eastAsia"/>
                <w:szCs w:val="21"/>
              </w:rPr>
              <w:t>12</w:t>
            </w:r>
          </w:p>
        </w:tc>
        <w:tc>
          <w:tcPr>
            <w:tcW w:w="1138" w:type="dxa"/>
            <w:vAlign w:val="center"/>
          </w:tcPr>
          <w:p>
            <w:pPr>
              <w:jc w:val="center"/>
              <w:rPr>
                <w:szCs w:val="21"/>
              </w:rPr>
            </w:pPr>
            <w:r>
              <w:rPr>
                <w:rFonts w:hint="eastAsia"/>
                <w:szCs w:val="21"/>
              </w:rPr>
              <w:t>12</w:t>
            </w:r>
          </w:p>
        </w:tc>
        <w:tc>
          <w:tcPr>
            <w:tcW w:w="1136" w:type="dxa"/>
            <w:gridSpan w:val="2"/>
            <w:tcBorders>
              <w:right w:val="single" w:color="000000" w:sz="2" w:space="0"/>
            </w:tcBorders>
            <w:vAlign w:val="center"/>
          </w:tcPr>
          <w:p>
            <w:pPr>
              <w:jc w:val="center"/>
              <w:rPr>
                <w:szCs w:val="21"/>
              </w:rPr>
            </w:pPr>
            <w:r>
              <w:rPr>
                <w:rFonts w:hint="eastAsia"/>
                <w:szCs w:val="21"/>
              </w:rPr>
              <w:t>/</w:t>
            </w:r>
          </w:p>
        </w:tc>
        <w:tc>
          <w:tcPr>
            <w:tcW w:w="853" w:type="dxa"/>
            <w:tcBorders>
              <w:right w:val="single" w:color="auto" w:sz="4" w:space="0"/>
            </w:tcBorders>
            <w:vAlign w:val="center"/>
          </w:tcPr>
          <w:p>
            <w:pPr>
              <w:jc w:val="center"/>
              <w:rPr>
                <w:color w:val="000000"/>
                <w:szCs w:val="21"/>
              </w:rPr>
            </w:pPr>
            <w:r>
              <w:rPr>
                <w:rFonts w:hint="eastAsia"/>
                <w:color w:val="000000"/>
                <w:szCs w:val="21"/>
              </w:rPr>
              <w:t>0</w:t>
            </w:r>
          </w:p>
        </w:tc>
        <w:tc>
          <w:tcPr>
            <w:tcW w:w="2671" w:type="dxa"/>
            <w:gridSpan w:val="2"/>
            <w:tcBorders>
              <w:left w:val="single" w:color="auto" w:sz="4" w:space="0"/>
            </w:tcBorders>
            <w:vAlign w:val="center"/>
          </w:tcPr>
          <w:p>
            <w:pPr>
              <w:jc w:val="center"/>
              <w:rPr>
                <w:color w:val="000000"/>
                <w:szCs w:val="21"/>
              </w:rPr>
            </w:pPr>
            <w:r>
              <w:rPr>
                <w:rFonts w:hint="eastAsia"/>
                <w:color w:val="000000"/>
                <w:szCs w:val="21"/>
              </w:rPr>
              <w:t>委托</w:t>
            </w:r>
            <w:r>
              <w:rPr>
                <w:rFonts w:hint="eastAsia" w:hAnsi="宋体"/>
                <w:color w:val="000000"/>
                <w:szCs w:val="21"/>
              </w:rPr>
              <w:t>苏州市吴中区固体废弃物处理有限公司</w:t>
            </w:r>
            <w:r>
              <w:rPr>
                <w:rFonts w:hint="eastAsia"/>
                <w:color w:val="000000"/>
                <w:szCs w:val="21"/>
              </w:rPr>
              <w:t>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61" w:hRule="atLeast"/>
          <w:jc w:val="center"/>
        </w:trPr>
        <w:tc>
          <w:tcPr>
            <w:tcW w:w="922" w:type="dxa"/>
            <w:vMerge w:val="continue"/>
            <w:vAlign w:val="center"/>
          </w:tcPr>
          <w:p>
            <w:pPr>
              <w:jc w:val="center"/>
              <w:rPr>
                <w:b/>
                <w:color w:val="FF0000"/>
                <w:szCs w:val="21"/>
              </w:rPr>
            </w:pPr>
          </w:p>
        </w:tc>
        <w:tc>
          <w:tcPr>
            <w:tcW w:w="1301" w:type="dxa"/>
            <w:vAlign w:val="center"/>
          </w:tcPr>
          <w:p>
            <w:pPr>
              <w:jc w:val="center"/>
              <w:rPr>
                <w:szCs w:val="21"/>
              </w:rPr>
            </w:pPr>
            <w:r>
              <w:rPr>
                <w:rFonts w:hint="eastAsia"/>
                <w:szCs w:val="21"/>
              </w:rPr>
              <w:t>废活性炭</w:t>
            </w:r>
          </w:p>
        </w:tc>
        <w:tc>
          <w:tcPr>
            <w:tcW w:w="1854" w:type="dxa"/>
            <w:gridSpan w:val="2"/>
            <w:vAlign w:val="center"/>
          </w:tcPr>
          <w:p>
            <w:pPr>
              <w:jc w:val="center"/>
              <w:rPr>
                <w:szCs w:val="21"/>
              </w:rPr>
            </w:pPr>
            <w:r>
              <w:rPr>
                <w:rFonts w:hint="eastAsia"/>
                <w:szCs w:val="21"/>
              </w:rPr>
              <w:t>15.1</w:t>
            </w:r>
          </w:p>
        </w:tc>
        <w:tc>
          <w:tcPr>
            <w:tcW w:w="1138" w:type="dxa"/>
            <w:vAlign w:val="center"/>
          </w:tcPr>
          <w:p>
            <w:pPr>
              <w:jc w:val="center"/>
              <w:rPr>
                <w:szCs w:val="21"/>
              </w:rPr>
            </w:pPr>
            <w:r>
              <w:rPr>
                <w:rFonts w:hint="eastAsia"/>
                <w:szCs w:val="21"/>
              </w:rPr>
              <w:t>15.1</w:t>
            </w:r>
          </w:p>
        </w:tc>
        <w:tc>
          <w:tcPr>
            <w:tcW w:w="1136" w:type="dxa"/>
            <w:gridSpan w:val="2"/>
            <w:tcBorders>
              <w:right w:val="single" w:color="000000" w:sz="2" w:space="0"/>
            </w:tcBorders>
            <w:vAlign w:val="center"/>
          </w:tcPr>
          <w:p>
            <w:pPr>
              <w:jc w:val="center"/>
              <w:rPr>
                <w:szCs w:val="21"/>
              </w:rPr>
            </w:pPr>
            <w:r>
              <w:rPr>
                <w:rFonts w:hint="eastAsia"/>
                <w:szCs w:val="21"/>
              </w:rPr>
              <w:t>/</w:t>
            </w:r>
          </w:p>
        </w:tc>
        <w:tc>
          <w:tcPr>
            <w:tcW w:w="853" w:type="dxa"/>
            <w:tcBorders>
              <w:right w:val="single" w:color="auto" w:sz="4" w:space="0"/>
            </w:tcBorders>
            <w:vAlign w:val="center"/>
          </w:tcPr>
          <w:p>
            <w:pPr>
              <w:jc w:val="center"/>
              <w:rPr>
                <w:color w:val="000000" w:themeColor="text1"/>
                <w:szCs w:val="21"/>
              </w:rPr>
            </w:pPr>
            <w:r>
              <w:rPr>
                <w:rFonts w:hint="eastAsia"/>
                <w:color w:val="000000" w:themeColor="text1"/>
                <w:szCs w:val="21"/>
              </w:rPr>
              <w:t>0</w:t>
            </w:r>
          </w:p>
        </w:tc>
        <w:tc>
          <w:tcPr>
            <w:tcW w:w="2671" w:type="dxa"/>
            <w:gridSpan w:val="2"/>
            <w:tcBorders>
              <w:left w:val="single" w:color="auto" w:sz="4" w:space="0"/>
            </w:tcBorders>
            <w:vAlign w:val="center"/>
          </w:tcPr>
          <w:p>
            <w:pPr>
              <w:jc w:val="center"/>
              <w:rPr>
                <w:color w:val="000000" w:themeColor="text1"/>
                <w:szCs w:val="21"/>
              </w:rPr>
            </w:pPr>
            <w:r>
              <w:rPr>
                <w:rFonts w:hint="eastAsia"/>
                <w:color w:val="000000" w:themeColor="text1"/>
                <w:szCs w:val="21"/>
              </w:rPr>
              <w:t>委托</w:t>
            </w:r>
            <w:r>
              <w:rPr>
                <w:rFonts w:hint="eastAsia" w:hAnsi="宋体"/>
                <w:color w:val="000000" w:themeColor="text1"/>
                <w:szCs w:val="21"/>
              </w:rPr>
              <w:t>苏州市吴中区固体废弃物处理有限公司</w:t>
            </w:r>
            <w:r>
              <w:rPr>
                <w:rFonts w:hint="eastAsia"/>
                <w:color w:val="000000" w:themeColor="text1"/>
                <w:szCs w:val="21"/>
              </w:rPr>
              <w:t>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461" w:hRule="atLeast"/>
          <w:jc w:val="center"/>
        </w:trPr>
        <w:tc>
          <w:tcPr>
            <w:tcW w:w="922" w:type="dxa"/>
            <w:vMerge w:val="continue"/>
            <w:vAlign w:val="center"/>
          </w:tcPr>
          <w:p>
            <w:pPr>
              <w:jc w:val="center"/>
              <w:rPr>
                <w:b/>
                <w:color w:val="FF0000"/>
                <w:szCs w:val="21"/>
              </w:rPr>
            </w:pPr>
          </w:p>
        </w:tc>
        <w:tc>
          <w:tcPr>
            <w:tcW w:w="1301" w:type="dxa"/>
            <w:vAlign w:val="center"/>
          </w:tcPr>
          <w:p>
            <w:pPr>
              <w:jc w:val="center"/>
              <w:rPr>
                <w:color w:val="000000"/>
                <w:szCs w:val="21"/>
              </w:rPr>
            </w:pPr>
            <w:r>
              <w:rPr>
                <w:rFonts w:hint="eastAsia"/>
                <w:color w:val="000000"/>
                <w:szCs w:val="21"/>
              </w:rPr>
              <w:t>生活垃圾</w:t>
            </w:r>
          </w:p>
        </w:tc>
        <w:tc>
          <w:tcPr>
            <w:tcW w:w="1854" w:type="dxa"/>
            <w:gridSpan w:val="2"/>
            <w:vAlign w:val="center"/>
          </w:tcPr>
          <w:p>
            <w:pPr>
              <w:ind w:firstLine="735" w:firstLineChars="350"/>
              <w:rPr>
                <w:color w:val="000000"/>
                <w:szCs w:val="21"/>
              </w:rPr>
            </w:pPr>
            <w:r>
              <w:rPr>
                <w:rFonts w:hint="eastAsia"/>
                <w:color w:val="000000"/>
                <w:szCs w:val="21"/>
              </w:rPr>
              <w:t>24</w:t>
            </w:r>
          </w:p>
        </w:tc>
        <w:tc>
          <w:tcPr>
            <w:tcW w:w="1138" w:type="dxa"/>
            <w:vAlign w:val="center"/>
          </w:tcPr>
          <w:p>
            <w:pPr>
              <w:jc w:val="center"/>
              <w:rPr>
                <w:color w:val="000000"/>
                <w:szCs w:val="21"/>
              </w:rPr>
            </w:pPr>
            <w:r>
              <w:rPr>
                <w:rFonts w:hint="eastAsia"/>
                <w:color w:val="000000"/>
                <w:szCs w:val="21"/>
              </w:rPr>
              <w:t>24</w:t>
            </w:r>
          </w:p>
        </w:tc>
        <w:tc>
          <w:tcPr>
            <w:tcW w:w="1136" w:type="dxa"/>
            <w:gridSpan w:val="2"/>
            <w:tcBorders>
              <w:right w:val="single" w:color="000000" w:sz="2" w:space="0"/>
            </w:tcBorders>
            <w:vAlign w:val="center"/>
          </w:tcPr>
          <w:p>
            <w:pPr>
              <w:jc w:val="center"/>
              <w:rPr>
                <w:color w:val="000000"/>
                <w:szCs w:val="21"/>
              </w:rPr>
            </w:pPr>
            <w:r>
              <w:rPr>
                <w:rFonts w:hint="eastAsia"/>
                <w:color w:val="000000"/>
                <w:szCs w:val="21"/>
              </w:rPr>
              <w:t>/</w:t>
            </w:r>
          </w:p>
        </w:tc>
        <w:tc>
          <w:tcPr>
            <w:tcW w:w="853" w:type="dxa"/>
            <w:tcBorders>
              <w:right w:val="single" w:color="auto" w:sz="4" w:space="0"/>
            </w:tcBorders>
            <w:vAlign w:val="center"/>
          </w:tcPr>
          <w:p>
            <w:pPr>
              <w:jc w:val="center"/>
              <w:rPr>
                <w:color w:val="000000"/>
                <w:szCs w:val="21"/>
              </w:rPr>
            </w:pPr>
            <w:r>
              <w:rPr>
                <w:rFonts w:hint="eastAsia"/>
                <w:color w:val="000000"/>
                <w:szCs w:val="21"/>
              </w:rPr>
              <w:t>0</w:t>
            </w:r>
          </w:p>
        </w:tc>
        <w:tc>
          <w:tcPr>
            <w:tcW w:w="2671" w:type="dxa"/>
            <w:gridSpan w:val="2"/>
            <w:tcBorders>
              <w:left w:val="single" w:color="auto" w:sz="4" w:space="0"/>
            </w:tcBorders>
            <w:vAlign w:val="center"/>
          </w:tcPr>
          <w:p>
            <w:pPr>
              <w:jc w:val="center"/>
              <w:rPr>
                <w:color w:val="000000"/>
                <w:szCs w:val="21"/>
              </w:rPr>
            </w:pPr>
            <w:r>
              <w:rPr>
                <w:rFonts w:hint="eastAsia"/>
                <w:color w:val="000000"/>
                <w:szCs w:val="21"/>
              </w:rPr>
              <w:t>环卫部门清运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563" w:hRule="atLeast"/>
          <w:jc w:val="center"/>
        </w:trPr>
        <w:tc>
          <w:tcPr>
            <w:tcW w:w="922" w:type="dxa"/>
            <w:vMerge w:val="restart"/>
            <w:vAlign w:val="center"/>
          </w:tcPr>
          <w:p>
            <w:pPr>
              <w:jc w:val="center"/>
              <w:rPr>
                <w:b/>
                <w:color w:val="000000"/>
                <w:szCs w:val="21"/>
              </w:rPr>
            </w:pPr>
            <w:r>
              <w:rPr>
                <w:b/>
                <w:color w:val="000000"/>
                <w:szCs w:val="21"/>
              </w:rPr>
              <w:t>噪</w:t>
            </w:r>
          </w:p>
          <w:p>
            <w:pPr>
              <w:jc w:val="center"/>
              <w:rPr>
                <w:b/>
                <w:color w:val="FF0000"/>
                <w:szCs w:val="21"/>
              </w:rPr>
            </w:pPr>
            <w:r>
              <w:rPr>
                <w:b/>
                <w:color w:val="000000"/>
                <w:szCs w:val="21"/>
              </w:rPr>
              <w:t>声</w:t>
            </w:r>
          </w:p>
        </w:tc>
        <w:tc>
          <w:tcPr>
            <w:tcW w:w="3155" w:type="dxa"/>
            <w:gridSpan w:val="3"/>
            <w:vAlign w:val="center"/>
          </w:tcPr>
          <w:p>
            <w:pPr>
              <w:jc w:val="center"/>
              <w:rPr>
                <w:b/>
                <w:color w:val="000000"/>
                <w:szCs w:val="21"/>
              </w:rPr>
            </w:pPr>
            <w:r>
              <w:rPr>
                <w:rFonts w:hint="eastAsia"/>
                <w:b/>
                <w:color w:val="000000"/>
                <w:szCs w:val="21"/>
              </w:rPr>
              <w:t>设备名称</w:t>
            </w:r>
          </w:p>
        </w:tc>
        <w:tc>
          <w:tcPr>
            <w:tcW w:w="1138" w:type="dxa"/>
            <w:tcBorders>
              <w:bottom w:val="single" w:color="auto" w:sz="4" w:space="0"/>
              <w:right w:val="single" w:color="000000" w:sz="2" w:space="0"/>
            </w:tcBorders>
            <w:vAlign w:val="center"/>
          </w:tcPr>
          <w:p>
            <w:pPr>
              <w:jc w:val="center"/>
              <w:rPr>
                <w:b/>
                <w:color w:val="000000"/>
                <w:szCs w:val="21"/>
              </w:rPr>
            </w:pPr>
            <w:r>
              <w:rPr>
                <w:rFonts w:hint="eastAsia"/>
                <w:b/>
                <w:color w:val="000000"/>
                <w:szCs w:val="21"/>
              </w:rPr>
              <w:t>等效声级dB（A）</w:t>
            </w:r>
          </w:p>
        </w:tc>
        <w:tc>
          <w:tcPr>
            <w:tcW w:w="1136" w:type="dxa"/>
            <w:gridSpan w:val="2"/>
            <w:tcBorders>
              <w:left w:val="single" w:color="000000" w:sz="2" w:space="0"/>
              <w:bottom w:val="single" w:color="auto" w:sz="4" w:space="0"/>
              <w:right w:val="single" w:color="000000" w:sz="2" w:space="0"/>
            </w:tcBorders>
            <w:vAlign w:val="center"/>
          </w:tcPr>
          <w:p>
            <w:pPr>
              <w:jc w:val="center"/>
              <w:rPr>
                <w:b/>
                <w:color w:val="000000"/>
                <w:szCs w:val="21"/>
              </w:rPr>
            </w:pPr>
            <w:r>
              <w:rPr>
                <w:rFonts w:hint="eastAsia"/>
                <w:b/>
                <w:color w:val="000000"/>
                <w:szCs w:val="21"/>
              </w:rPr>
              <w:t>所在车间（工段）名称</w:t>
            </w:r>
          </w:p>
        </w:tc>
        <w:tc>
          <w:tcPr>
            <w:tcW w:w="2244" w:type="dxa"/>
            <w:gridSpan w:val="2"/>
            <w:tcBorders>
              <w:left w:val="single" w:color="000000" w:sz="2" w:space="0"/>
              <w:bottom w:val="single" w:color="auto" w:sz="4" w:space="0"/>
              <w:right w:val="single" w:color="000000" w:sz="2" w:space="0"/>
            </w:tcBorders>
            <w:vAlign w:val="center"/>
          </w:tcPr>
          <w:p>
            <w:pPr>
              <w:jc w:val="center"/>
              <w:rPr>
                <w:b/>
                <w:color w:val="000000"/>
                <w:szCs w:val="21"/>
              </w:rPr>
            </w:pPr>
            <w:r>
              <w:rPr>
                <w:rFonts w:hint="eastAsia"/>
                <w:b/>
                <w:color w:val="000000"/>
                <w:szCs w:val="21"/>
              </w:rPr>
              <w:t>距最近厂界位置（m）</w:t>
            </w:r>
          </w:p>
        </w:tc>
        <w:tc>
          <w:tcPr>
            <w:tcW w:w="1280" w:type="dxa"/>
            <w:tcBorders>
              <w:left w:val="single" w:color="000000" w:sz="2" w:space="0"/>
              <w:bottom w:val="single" w:color="auto" w:sz="4" w:space="0"/>
            </w:tcBorders>
            <w:vAlign w:val="center"/>
          </w:tcPr>
          <w:p>
            <w:pPr>
              <w:jc w:val="center"/>
              <w:rPr>
                <w:b/>
                <w:color w:val="000000"/>
                <w:szCs w:val="21"/>
              </w:rPr>
            </w:pPr>
            <w:r>
              <w:rPr>
                <w:rFonts w:hint="eastAsia"/>
                <w:b/>
                <w:color w:val="000000"/>
                <w:szCs w:val="21"/>
              </w:rPr>
              <w:t>备注dB(A)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9" w:hRule="atLeast"/>
          <w:jc w:val="center"/>
        </w:trPr>
        <w:tc>
          <w:tcPr>
            <w:tcW w:w="922" w:type="dxa"/>
            <w:vMerge w:val="continue"/>
            <w:vAlign w:val="center"/>
          </w:tcPr>
          <w:p>
            <w:pPr>
              <w:jc w:val="center"/>
              <w:rPr>
                <w:b/>
                <w:color w:val="FF0000"/>
                <w:szCs w:val="21"/>
              </w:rPr>
            </w:pPr>
          </w:p>
        </w:tc>
        <w:tc>
          <w:tcPr>
            <w:tcW w:w="3155" w:type="dxa"/>
            <w:gridSpan w:val="3"/>
            <w:vAlign w:val="center"/>
          </w:tcPr>
          <w:p>
            <w:pPr>
              <w:jc w:val="center"/>
              <w:rPr>
                <w:color w:val="FF0000"/>
                <w:szCs w:val="21"/>
              </w:rPr>
            </w:pPr>
            <w:r>
              <w:rPr>
                <w:rFonts w:hint="eastAsia"/>
                <w:szCs w:val="21"/>
              </w:rPr>
              <w:t>拉丝机</w:t>
            </w:r>
          </w:p>
        </w:tc>
        <w:tc>
          <w:tcPr>
            <w:tcW w:w="1138" w:type="dxa"/>
            <w:tcBorders>
              <w:bottom w:val="single" w:color="auto" w:sz="4" w:space="0"/>
              <w:right w:val="single" w:color="000000" w:sz="2" w:space="0"/>
            </w:tcBorders>
            <w:vAlign w:val="center"/>
          </w:tcPr>
          <w:p>
            <w:pPr>
              <w:jc w:val="center"/>
              <w:rPr>
                <w:szCs w:val="21"/>
              </w:rPr>
            </w:pPr>
            <w:r>
              <w:rPr>
                <w:rFonts w:hint="eastAsia"/>
                <w:szCs w:val="21"/>
              </w:rPr>
              <w:t>70</w:t>
            </w:r>
          </w:p>
        </w:tc>
        <w:tc>
          <w:tcPr>
            <w:tcW w:w="1136" w:type="dxa"/>
            <w:gridSpan w:val="2"/>
            <w:tcBorders>
              <w:left w:val="single" w:color="000000" w:sz="2" w:space="0"/>
              <w:bottom w:val="single" w:color="auto" w:sz="4" w:space="0"/>
              <w:right w:val="single" w:color="000000" w:sz="2" w:space="0"/>
            </w:tcBorders>
            <w:vAlign w:val="center"/>
          </w:tcPr>
          <w:p>
            <w:pPr>
              <w:jc w:val="center"/>
              <w:rPr>
                <w:szCs w:val="21"/>
              </w:rPr>
            </w:pPr>
            <w:r>
              <w:rPr>
                <w:rFonts w:hint="eastAsia"/>
                <w:szCs w:val="21"/>
              </w:rPr>
              <w:t>2#仓库</w:t>
            </w:r>
          </w:p>
        </w:tc>
        <w:tc>
          <w:tcPr>
            <w:tcW w:w="2244" w:type="dxa"/>
            <w:gridSpan w:val="2"/>
            <w:tcBorders>
              <w:left w:val="single" w:color="000000" w:sz="2" w:space="0"/>
              <w:bottom w:val="single" w:color="auto" w:sz="4" w:space="0"/>
              <w:right w:val="single" w:color="000000" w:sz="2" w:space="0"/>
            </w:tcBorders>
            <w:vAlign w:val="center"/>
          </w:tcPr>
          <w:p>
            <w:pPr>
              <w:jc w:val="center"/>
              <w:rPr>
                <w:color w:val="000000"/>
                <w:szCs w:val="21"/>
              </w:rPr>
            </w:pPr>
            <w:r>
              <w:rPr>
                <w:rFonts w:hint="eastAsia"/>
                <w:color w:val="000000"/>
                <w:szCs w:val="21"/>
              </w:rPr>
              <w:t>28（东侧）</w:t>
            </w:r>
          </w:p>
        </w:tc>
        <w:tc>
          <w:tcPr>
            <w:tcW w:w="1288" w:type="dxa"/>
            <w:gridSpan w:val="2"/>
            <w:vMerge w:val="restart"/>
            <w:tcBorders>
              <w:left w:val="single" w:color="000000" w:sz="2" w:space="0"/>
            </w:tcBorders>
            <w:vAlign w:val="center"/>
          </w:tcPr>
          <w:p>
            <w:pPr>
              <w:jc w:val="center"/>
              <w:rPr>
                <w:color w:val="000000"/>
                <w:szCs w:val="21"/>
              </w:rPr>
            </w:pPr>
            <w:r>
              <w:rPr>
                <w:color w:val="000000"/>
              </w:rPr>
              <w:t>优先选择用低噪声设备，设备设置于室内，车间厂房隔声，距离衰减</w:t>
            </w:r>
            <w:r>
              <w:rPr>
                <w:rFonts w:hint="eastAsia"/>
                <w:color w:val="000000"/>
                <w:szCs w:val="21"/>
              </w:rPr>
              <w:t>；</w:t>
            </w:r>
            <w:r>
              <w:rPr>
                <w:rFonts w:hint="eastAsia"/>
                <w:color w:val="000000"/>
              </w:rPr>
              <w:t>设置单独的围挡结构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1" w:hRule="atLeast"/>
          <w:jc w:val="center"/>
        </w:trPr>
        <w:tc>
          <w:tcPr>
            <w:tcW w:w="922" w:type="dxa"/>
            <w:vMerge w:val="continue"/>
            <w:vAlign w:val="center"/>
          </w:tcPr>
          <w:p>
            <w:pPr>
              <w:jc w:val="center"/>
              <w:rPr>
                <w:b/>
                <w:color w:val="FF0000"/>
                <w:szCs w:val="21"/>
              </w:rPr>
            </w:pPr>
          </w:p>
        </w:tc>
        <w:tc>
          <w:tcPr>
            <w:tcW w:w="3155" w:type="dxa"/>
            <w:gridSpan w:val="3"/>
            <w:vAlign w:val="center"/>
          </w:tcPr>
          <w:p>
            <w:pPr>
              <w:jc w:val="center"/>
              <w:rPr>
                <w:color w:val="FF0000"/>
                <w:szCs w:val="21"/>
              </w:rPr>
            </w:pPr>
            <w:r>
              <w:rPr>
                <w:rFonts w:hint="eastAsia"/>
                <w:szCs w:val="21"/>
              </w:rPr>
              <w:t>钢球专用镦锻机</w:t>
            </w:r>
          </w:p>
        </w:tc>
        <w:tc>
          <w:tcPr>
            <w:tcW w:w="1138" w:type="dxa"/>
            <w:tcBorders>
              <w:bottom w:val="single" w:color="auto" w:sz="4" w:space="0"/>
              <w:right w:val="single" w:color="000000" w:sz="2" w:space="0"/>
            </w:tcBorders>
            <w:vAlign w:val="center"/>
          </w:tcPr>
          <w:p>
            <w:pPr>
              <w:jc w:val="center"/>
              <w:rPr>
                <w:szCs w:val="21"/>
              </w:rPr>
            </w:pPr>
            <w:r>
              <w:rPr>
                <w:rFonts w:hint="eastAsia"/>
                <w:szCs w:val="21"/>
              </w:rPr>
              <w:t>75</w:t>
            </w:r>
          </w:p>
        </w:tc>
        <w:tc>
          <w:tcPr>
            <w:tcW w:w="1136" w:type="dxa"/>
            <w:gridSpan w:val="2"/>
            <w:tcBorders>
              <w:left w:val="single" w:color="000000" w:sz="2" w:space="0"/>
              <w:bottom w:val="single" w:color="auto" w:sz="4" w:space="0"/>
              <w:right w:val="single" w:color="000000" w:sz="2" w:space="0"/>
            </w:tcBorders>
            <w:vAlign w:val="center"/>
          </w:tcPr>
          <w:p>
            <w:pPr>
              <w:jc w:val="center"/>
              <w:rPr>
                <w:szCs w:val="21"/>
              </w:rPr>
            </w:pPr>
            <w:r>
              <w:rPr>
                <w:rFonts w:hint="eastAsia"/>
                <w:szCs w:val="21"/>
              </w:rPr>
              <w:t>5#车间</w:t>
            </w:r>
          </w:p>
        </w:tc>
        <w:tc>
          <w:tcPr>
            <w:tcW w:w="2244" w:type="dxa"/>
            <w:gridSpan w:val="2"/>
            <w:tcBorders>
              <w:left w:val="single" w:color="000000" w:sz="2" w:space="0"/>
              <w:bottom w:val="single" w:color="auto" w:sz="4" w:space="0"/>
              <w:right w:val="single" w:color="000000" w:sz="2" w:space="0"/>
            </w:tcBorders>
            <w:vAlign w:val="center"/>
          </w:tcPr>
          <w:p>
            <w:pPr>
              <w:jc w:val="center"/>
              <w:rPr>
                <w:color w:val="000000"/>
                <w:szCs w:val="21"/>
              </w:rPr>
            </w:pPr>
            <w:r>
              <w:rPr>
                <w:rFonts w:hint="eastAsia"/>
                <w:color w:val="000000"/>
                <w:szCs w:val="21"/>
              </w:rPr>
              <w:t>28（南侧）</w:t>
            </w:r>
          </w:p>
        </w:tc>
        <w:tc>
          <w:tcPr>
            <w:tcW w:w="1288" w:type="dxa"/>
            <w:gridSpan w:val="2"/>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1" w:hRule="atLeast"/>
          <w:jc w:val="center"/>
        </w:trPr>
        <w:tc>
          <w:tcPr>
            <w:tcW w:w="922" w:type="dxa"/>
            <w:vMerge w:val="continue"/>
            <w:vAlign w:val="center"/>
          </w:tcPr>
          <w:p>
            <w:pPr>
              <w:jc w:val="center"/>
              <w:rPr>
                <w:b/>
                <w:color w:val="FF0000"/>
                <w:szCs w:val="21"/>
              </w:rPr>
            </w:pPr>
          </w:p>
        </w:tc>
        <w:tc>
          <w:tcPr>
            <w:tcW w:w="3155" w:type="dxa"/>
            <w:gridSpan w:val="3"/>
            <w:vAlign w:val="center"/>
          </w:tcPr>
          <w:p>
            <w:pPr>
              <w:jc w:val="center"/>
              <w:rPr>
                <w:color w:val="FF0000"/>
                <w:szCs w:val="21"/>
              </w:rPr>
            </w:pPr>
            <w:r>
              <w:rPr>
                <w:rFonts w:hint="eastAsia"/>
                <w:szCs w:val="21"/>
              </w:rPr>
              <w:t>清洗设备</w:t>
            </w:r>
          </w:p>
        </w:tc>
        <w:tc>
          <w:tcPr>
            <w:tcW w:w="1138" w:type="dxa"/>
            <w:tcBorders>
              <w:bottom w:val="single" w:color="auto" w:sz="4" w:space="0"/>
              <w:right w:val="single" w:color="000000" w:sz="2" w:space="0"/>
            </w:tcBorders>
            <w:vAlign w:val="center"/>
          </w:tcPr>
          <w:p>
            <w:pPr>
              <w:jc w:val="center"/>
              <w:rPr>
                <w:szCs w:val="21"/>
              </w:rPr>
            </w:pPr>
            <w:r>
              <w:rPr>
                <w:rFonts w:hint="eastAsia"/>
                <w:szCs w:val="21"/>
              </w:rPr>
              <w:t>70</w:t>
            </w:r>
          </w:p>
        </w:tc>
        <w:tc>
          <w:tcPr>
            <w:tcW w:w="1136" w:type="dxa"/>
            <w:gridSpan w:val="2"/>
            <w:tcBorders>
              <w:left w:val="single" w:color="000000" w:sz="2" w:space="0"/>
              <w:bottom w:val="single" w:color="auto" w:sz="4" w:space="0"/>
              <w:right w:val="single" w:color="000000" w:sz="2" w:space="0"/>
            </w:tcBorders>
            <w:vAlign w:val="center"/>
          </w:tcPr>
          <w:p>
            <w:pPr>
              <w:jc w:val="center"/>
              <w:rPr>
                <w:szCs w:val="21"/>
              </w:rPr>
            </w:pPr>
            <w:r>
              <w:rPr>
                <w:rFonts w:hint="eastAsia"/>
                <w:szCs w:val="21"/>
              </w:rPr>
              <w:t>5#车间</w:t>
            </w:r>
          </w:p>
        </w:tc>
        <w:tc>
          <w:tcPr>
            <w:tcW w:w="2244" w:type="dxa"/>
            <w:gridSpan w:val="2"/>
            <w:tcBorders>
              <w:left w:val="single" w:color="000000" w:sz="2" w:space="0"/>
              <w:bottom w:val="single" w:color="auto" w:sz="4" w:space="0"/>
              <w:right w:val="single" w:color="000000" w:sz="2" w:space="0"/>
            </w:tcBorders>
            <w:vAlign w:val="center"/>
          </w:tcPr>
          <w:p>
            <w:pPr>
              <w:jc w:val="center"/>
              <w:rPr>
                <w:color w:val="000000"/>
                <w:szCs w:val="21"/>
              </w:rPr>
            </w:pPr>
            <w:r>
              <w:rPr>
                <w:rFonts w:hint="eastAsia"/>
                <w:color w:val="000000"/>
                <w:szCs w:val="21"/>
              </w:rPr>
              <w:t>25（南侧）</w:t>
            </w:r>
          </w:p>
        </w:tc>
        <w:tc>
          <w:tcPr>
            <w:tcW w:w="1288" w:type="dxa"/>
            <w:gridSpan w:val="2"/>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7" w:hRule="atLeast"/>
          <w:jc w:val="center"/>
        </w:trPr>
        <w:tc>
          <w:tcPr>
            <w:tcW w:w="922" w:type="dxa"/>
            <w:vMerge w:val="continue"/>
            <w:vAlign w:val="center"/>
          </w:tcPr>
          <w:p>
            <w:pPr>
              <w:jc w:val="center"/>
              <w:rPr>
                <w:b/>
                <w:color w:val="FF0000"/>
                <w:szCs w:val="21"/>
              </w:rPr>
            </w:pPr>
          </w:p>
        </w:tc>
        <w:tc>
          <w:tcPr>
            <w:tcW w:w="3155" w:type="dxa"/>
            <w:gridSpan w:val="3"/>
            <w:vAlign w:val="center"/>
          </w:tcPr>
          <w:p>
            <w:pPr>
              <w:jc w:val="center"/>
              <w:rPr>
                <w:color w:val="FF0000"/>
                <w:szCs w:val="21"/>
              </w:rPr>
            </w:pPr>
            <w:r>
              <w:rPr>
                <w:rFonts w:hint="eastAsia"/>
                <w:szCs w:val="21"/>
              </w:rPr>
              <w:t>钢球专用研磨机</w:t>
            </w:r>
          </w:p>
        </w:tc>
        <w:tc>
          <w:tcPr>
            <w:tcW w:w="1138" w:type="dxa"/>
            <w:tcBorders>
              <w:bottom w:val="single" w:color="auto" w:sz="4" w:space="0"/>
              <w:right w:val="single" w:color="000000" w:sz="2" w:space="0"/>
            </w:tcBorders>
            <w:vAlign w:val="center"/>
          </w:tcPr>
          <w:p>
            <w:pPr>
              <w:jc w:val="center"/>
              <w:rPr>
                <w:szCs w:val="21"/>
              </w:rPr>
            </w:pPr>
            <w:r>
              <w:rPr>
                <w:rFonts w:hint="eastAsia"/>
                <w:szCs w:val="21"/>
              </w:rPr>
              <w:t>75</w:t>
            </w:r>
          </w:p>
        </w:tc>
        <w:tc>
          <w:tcPr>
            <w:tcW w:w="1136" w:type="dxa"/>
            <w:gridSpan w:val="2"/>
            <w:tcBorders>
              <w:left w:val="single" w:color="000000" w:sz="2" w:space="0"/>
              <w:bottom w:val="single" w:color="auto" w:sz="4" w:space="0"/>
              <w:right w:val="single" w:color="000000" w:sz="2" w:space="0"/>
            </w:tcBorders>
            <w:vAlign w:val="center"/>
          </w:tcPr>
          <w:p>
            <w:pPr>
              <w:jc w:val="center"/>
              <w:rPr>
                <w:szCs w:val="21"/>
              </w:rPr>
            </w:pPr>
            <w:r>
              <w:rPr>
                <w:rFonts w:hint="eastAsia"/>
                <w:szCs w:val="21"/>
              </w:rPr>
              <w:t>5#车间</w:t>
            </w:r>
          </w:p>
        </w:tc>
        <w:tc>
          <w:tcPr>
            <w:tcW w:w="2244" w:type="dxa"/>
            <w:gridSpan w:val="2"/>
            <w:tcBorders>
              <w:left w:val="single" w:color="000000" w:sz="2" w:space="0"/>
              <w:bottom w:val="single" w:color="auto" w:sz="4" w:space="0"/>
              <w:right w:val="single" w:color="000000" w:sz="2" w:space="0"/>
            </w:tcBorders>
            <w:vAlign w:val="center"/>
          </w:tcPr>
          <w:p>
            <w:pPr>
              <w:jc w:val="center"/>
              <w:rPr>
                <w:color w:val="000000"/>
                <w:szCs w:val="21"/>
              </w:rPr>
            </w:pPr>
            <w:r>
              <w:rPr>
                <w:rFonts w:hint="eastAsia"/>
                <w:color w:val="000000"/>
                <w:szCs w:val="21"/>
              </w:rPr>
              <w:t>30（南侧）</w:t>
            </w:r>
          </w:p>
        </w:tc>
        <w:tc>
          <w:tcPr>
            <w:tcW w:w="1288" w:type="dxa"/>
            <w:gridSpan w:val="2"/>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1" w:hRule="atLeast"/>
          <w:jc w:val="center"/>
        </w:trPr>
        <w:tc>
          <w:tcPr>
            <w:tcW w:w="922" w:type="dxa"/>
            <w:vMerge w:val="continue"/>
            <w:vAlign w:val="center"/>
          </w:tcPr>
          <w:p>
            <w:pPr>
              <w:jc w:val="center"/>
              <w:rPr>
                <w:b/>
                <w:color w:val="FF0000"/>
                <w:szCs w:val="21"/>
              </w:rPr>
            </w:pPr>
          </w:p>
        </w:tc>
        <w:tc>
          <w:tcPr>
            <w:tcW w:w="3155" w:type="dxa"/>
            <w:gridSpan w:val="3"/>
            <w:vAlign w:val="center"/>
          </w:tcPr>
          <w:p>
            <w:pPr>
              <w:jc w:val="center"/>
              <w:rPr>
                <w:color w:val="FF0000"/>
                <w:szCs w:val="21"/>
              </w:rPr>
            </w:pPr>
            <w:r>
              <w:rPr>
                <w:rFonts w:hint="eastAsia"/>
                <w:szCs w:val="21"/>
              </w:rPr>
              <w:t>连续热处理生产线</w:t>
            </w:r>
          </w:p>
        </w:tc>
        <w:tc>
          <w:tcPr>
            <w:tcW w:w="1138" w:type="dxa"/>
            <w:tcBorders>
              <w:bottom w:val="single" w:color="auto" w:sz="4" w:space="0"/>
              <w:right w:val="single" w:color="000000" w:sz="2" w:space="0"/>
            </w:tcBorders>
            <w:vAlign w:val="center"/>
          </w:tcPr>
          <w:p>
            <w:pPr>
              <w:jc w:val="center"/>
              <w:rPr>
                <w:szCs w:val="21"/>
              </w:rPr>
            </w:pPr>
            <w:r>
              <w:rPr>
                <w:rFonts w:hint="eastAsia"/>
                <w:szCs w:val="21"/>
              </w:rPr>
              <w:t>75</w:t>
            </w:r>
          </w:p>
        </w:tc>
        <w:tc>
          <w:tcPr>
            <w:tcW w:w="1136" w:type="dxa"/>
            <w:gridSpan w:val="2"/>
            <w:tcBorders>
              <w:left w:val="single" w:color="000000" w:sz="2" w:space="0"/>
              <w:bottom w:val="single" w:color="auto" w:sz="4" w:space="0"/>
              <w:right w:val="single" w:color="000000" w:sz="2" w:space="0"/>
            </w:tcBorders>
            <w:vAlign w:val="center"/>
          </w:tcPr>
          <w:p>
            <w:pPr>
              <w:jc w:val="center"/>
              <w:rPr>
                <w:szCs w:val="21"/>
              </w:rPr>
            </w:pPr>
            <w:r>
              <w:rPr>
                <w:rFonts w:hint="eastAsia"/>
                <w:szCs w:val="21"/>
              </w:rPr>
              <w:t>3#、4#车间</w:t>
            </w:r>
          </w:p>
        </w:tc>
        <w:tc>
          <w:tcPr>
            <w:tcW w:w="2244" w:type="dxa"/>
            <w:gridSpan w:val="2"/>
            <w:tcBorders>
              <w:left w:val="single" w:color="000000" w:sz="2" w:space="0"/>
              <w:bottom w:val="single" w:color="auto" w:sz="4" w:space="0"/>
              <w:right w:val="single" w:color="000000" w:sz="2" w:space="0"/>
            </w:tcBorders>
            <w:vAlign w:val="center"/>
          </w:tcPr>
          <w:p>
            <w:pPr>
              <w:jc w:val="center"/>
              <w:rPr>
                <w:color w:val="000000"/>
                <w:szCs w:val="21"/>
              </w:rPr>
            </w:pPr>
            <w:r>
              <w:rPr>
                <w:rFonts w:hint="eastAsia"/>
                <w:color w:val="000000"/>
                <w:szCs w:val="21"/>
              </w:rPr>
              <w:t>40（西侧）</w:t>
            </w:r>
          </w:p>
        </w:tc>
        <w:tc>
          <w:tcPr>
            <w:tcW w:w="1288" w:type="dxa"/>
            <w:gridSpan w:val="2"/>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7" w:hRule="atLeast"/>
          <w:jc w:val="center"/>
        </w:trPr>
        <w:tc>
          <w:tcPr>
            <w:tcW w:w="922" w:type="dxa"/>
            <w:vMerge w:val="continue"/>
            <w:vAlign w:val="center"/>
          </w:tcPr>
          <w:p>
            <w:pPr>
              <w:jc w:val="center"/>
              <w:rPr>
                <w:b/>
                <w:color w:val="FF0000"/>
                <w:szCs w:val="21"/>
              </w:rPr>
            </w:pPr>
          </w:p>
        </w:tc>
        <w:tc>
          <w:tcPr>
            <w:tcW w:w="3155" w:type="dxa"/>
            <w:gridSpan w:val="3"/>
            <w:vAlign w:val="center"/>
          </w:tcPr>
          <w:p>
            <w:pPr>
              <w:jc w:val="center"/>
              <w:rPr>
                <w:color w:val="FF0000"/>
                <w:szCs w:val="21"/>
              </w:rPr>
            </w:pPr>
            <w:r>
              <w:rPr>
                <w:rFonts w:hint="eastAsia"/>
                <w:szCs w:val="21"/>
              </w:rPr>
              <w:t>八角炉生产线</w:t>
            </w:r>
          </w:p>
        </w:tc>
        <w:tc>
          <w:tcPr>
            <w:tcW w:w="1138" w:type="dxa"/>
            <w:tcBorders>
              <w:bottom w:val="single" w:color="auto" w:sz="4" w:space="0"/>
              <w:right w:val="single" w:color="000000" w:sz="2" w:space="0"/>
            </w:tcBorders>
            <w:vAlign w:val="center"/>
          </w:tcPr>
          <w:p>
            <w:pPr>
              <w:jc w:val="center"/>
              <w:rPr>
                <w:szCs w:val="21"/>
              </w:rPr>
            </w:pPr>
            <w:r>
              <w:rPr>
                <w:rFonts w:hint="eastAsia"/>
                <w:szCs w:val="21"/>
              </w:rPr>
              <w:t>75</w:t>
            </w:r>
          </w:p>
        </w:tc>
        <w:tc>
          <w:tcPr>
            <w:tcW w:w="1136" w:type="dxa"/>
            <w:gridSpan w:val="2"/>
            <w:tcBorders>
              <w:left w:val="single" w:color="000000" w:sz="2" w:space="0"/>
              <w:bottom w:val="single" w:color="auto" w:sz="4" w:space="0"/>
              <w:right w:val="single" w:color="000000" w:sz="2" w:space="0"/>
            </w:tcBorders>
            <w:vAlign w:val="center"/>
          </w:tcPr>
          <w:p>
            <w:pPr>
              <w:jc w:val="center"/>
              <w:rPr>
                <w:szCs w:val="21"/>
              </w:rPr>
            </w:pPr>
            <w:r>
              <w:rPr>
                <w:rFonts w:hint="eastAsia"/>
                <w:szCs w:val="21"/>
              </w:rPr>
              <w:t>3#车间</w:t>
            </w:r>
          </w:p>
        </w:tc>
        <w:tc>
          <w:tcPr>
            <w:tcW w:w="2244" w:type="dxa"/>
            <w:gridSpan w:val="2"/>
            <w:tcBorders>
              <w:left w:val="single" w:color="000000" w:sz="2" w:space="0"/>
              <w:bottom w:val="single" w:color="auto" w:sz="4" w:space="0"/>
              <w:right w:val="single" w:color="000000" w:sz="2" w:space="0"/>
            </w:tcBorders>
            <w:vAlign w:val="center"/>
          </w:tcPr>
          <w:p>
            <w:pPr>
              <w:jc w:val="center"/>
              <w:rPr>
                <w:color w:val="000000"/>
                <w:szCs w:val="21"/>
              </w:rPr>
            </w:pPr>
            <w:r>
              <w:rPr>
                <w:rFonts w:hint="eastAsia"/>
                <w:color w:val="000000"/>
                <w:szCs w:val="21"/>
              </w:rPr>
              <w:t>45（西侧）</w:t>
            </w:r>
          </w:p>
        </w:tc>
        <w:tc>
          <w:tcPr>
            <w:tcW w:w="1288" w:type="dxa"/>
            <w:gridSpan w:val="2"/>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7" w:hRule="atLeast"/>
          <w:jc w:val="center"/>
        </w:trPr>
        <w:tc>
          <w:tcPr>
            <w:tcW w:w="922" w:type="dxa"/>
            <w:vMerge w:val="continue"/>
            <w:vAlign w:val="center"/>
          </w:tcPr>
          <w:p>
            <w:pPr>
              <w:jc w:val="center"/>
              <w:rPr>
                <w:b/>
                <w:color w:val="FF0000"/>
                <w:szCs w:val="21"/>
              </w:rPr>
            </w:pPr>
          </w:p>
        </w:tc>
        <w:tc>
          <w:tcPr>
            <w:tcW w:w="3155" w:type="dxa"/>
            <w:gridSpan w:val="3"/>
            <w:vAlign w:val="center"/>
          </w:tcPr>
          <w:p>
            <w:pPr>
              <w:jc w:val="center"/>
              <w:rPr>
                <w:color w:val="FF0000"/>
                <w:szCs w:val="21"/>
              </w:rPr>
            </w:pPr>
            <w:r>
              <w:rPr>
                <w:rFonts w:hint="eastAsia"/>
                <w:szCs w:val="21"/>
              </w:rPr>
              <w:t>二次研磨设备</w:t>
            </w:r>
          </w:p>
        </w:tc>
        <w:tc>
          <w:tcPr>
            <w:tcW w:w="1138" w:type="dxa"/>
            <w:tcBorders>
              <w:bottom w:val="single" w:color="auto" w:sz="4" w:space="0"/>
              <w:right w:val="single" w:color="000000" w:sz="2" w:space="0"/>
            </w:tcBorders>
            <w:vAlign w:val="center"/>
          </w:tcPr>
          <w:p>
            <w:pPr>
              <w:jc w:val="center"/>
              <w:rPr>
                <w:szCs w:val="21"/>
              </w:rPr>
            </w:pPr>
            <w:r>
              <w:rPr>
                <w:rFonts w:hint="eastAsia"/>
                <w:szCs w:val="21"/>
              </w:rPr>
              <w:t>75</w:t>
            </w:r>
          </w:p>
        </w:tc>
        <w:tc>
          <w:tcPr>
            <w:tcW w:w="1136" w:type="dxa"/>
            <w:gridSpan w:val="2"/>
            <w:tcBorders>
              <w:left w:val="single" w:color="000000" w:sz="2" w:space="0"/>
              <w:bottom w:val="single" w:color="auto" w:sz="4" w:space="0"/>
              <w:right w:val="single" w:color="000000" w:sz="2" w:space="0"/>
            </w:tcBorders>
            <w:vAlign w:val="center"/>
          </w:tcPr>
          <w:p>
            <w:pPr>
              <w:jc w:val="center"/>
              <w:rPr>
                <w:szCs w:val="21"/>
              </w:rPr>
            </w:pPr>
            <w:r>
              <w:rPr>
                <w:rFonts w:hint="eastAsia"/>
                <w:szCs w:val="21"/>
              </w:rPr>
              <w:t>3#车间</w:t>
            </w:r>
          </w:p>
        </w:tc>
        <w:tc>
          <w:tcPr>
            <w:tcW w:w="2244" w:type="dxa"/>
            <w:gridSpan w:val="2"/>
            <w:tcBorders>
              <w:left w:val="single" w:color="000000" w:sz="2" w:space="0"/>
              <w:bottom w:val="single" w:color="auto" w:sz="4" w:space="0"/>
              <w:right w:val="single" w:color="000000" w:sz="2" w:space="0"/>
            </w:tcBorders>
            <w:vAlign w:val="center"/>
          </w:tcPr>
          <w:p>
            <w:pPr>
              <w:jc w:val="center"/>
              <w:rPr>
                <w:color w:val="000000"/>
                <w:szCs w:val="21"/>
              </w:rPr>
            </w:pPr>
            <w:r>
              <w:rPr>
                <w:rFonts w:hint="eastAsia"/>
                <w:color w:val="000000"/>
                <w:szCs w:val="21"/>
              </w:rPr>
              <w:t>50（西侧）</w:t>
            </w:r>
          </w:p>
        </w:tc>
        <w:tc>
          <w:tcPr>
            <w:tcW w:w="1288" w:type="dxa"/>
            <w:gridSpan w:val="2"/>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7" w:hRule="atLeast"/>
          <w:jc w:val="center"/>
        </w:trPr>
        <w:tc>
          <w:tcPr>
            <w:tcW w:w="922" w:type="dxa"/>
            <w:vMerge w:val="continue"/>
            <w:vAlign w:val="center"/>
          </w:tcPr>
          <w:p>
            <w:pPr>
              <w:jc w:val="center"/>
              <w:rPr>
                <w:b/>
                <w:color w:val="FF0000"/>
                <w:szCs w:val="21"/>
              </w:rPr>
            </w:pPr>
          </w:p>
        </w:tc>
        <w:tc>
          <w:tcPr>
            <w:tcW w:w="3155" w:type="dxa"/>
            <w:gridSpan w:val="3"/>
            <w:vAlign w:val="center"/>
          </w:tcPr>
          <w:p>
            <w:pPr>
              <w:jc w:val="center"/>
              <w:rPr>
                <w:szCs w:val="21"/>
              </w:rPr>
            </w:pPr>
            <w:r>
              <w:rPr>
                <w:rFonts w:hint="eastAsia"/>
                <w:szCs w:val="21"/>
              </w:rPr>
              <w:t>SP强化设备</w:t>
            </w:r>
          </w:p>
        </w:tc>
        <w:tc>
          <w:tcPr>
            <w:tcW w:w="1138" w:type="dxa"/>
            <w:tcBorders>
              <w:bottom w:val="single" w:color="auto" w:sz="4" w:space="0"/>
              <w:right w:val="single" w:color="000000" w:sz="2" w:space="0"/>
            </w:tcBorders>
            <w:vAlign w:val="center"/>
          </w:tcPr>
          <w:p>
            <w:pPr>
              <w:jc w:val="center"/>
              <w:rPr>
                <w:szCs w:val="21"/>
              </w:rPr>
            </w:pPr>
            <w:r>
              <w:rPr>
                <w:rFonts w:hint="eastAsia"/>
                <w:szCs w:val="21"/>
              </w:rPr>
              <w:t>80</w:t>
            </w:r>
          </w:p>
        </w:tc>
        <w:tc>
          <w:tcPr>
            <w:tcW w:w="1136" w:type="dxa"/>
            <w:gridSpan w:val="2"/>
            <w:tcBorders>
              <w:left w:val="single" w:color="000000" w:sz="2" w:space="0"/>
              <w:bottom w:val="single" w:color="auto" w:sz="4" w:space="0"/>
              <w:right w:val="single" w:color="000000" w:sz="2" w:space="0"/>
            </w:tcBorders>
            <w:vAlign w:val="center"/>
          </w:tcPr>
          <w:p>
            <w:pPr>
              <w:jc w:val="center"/>
              <w:rPr>
                <w:szCs w:val="21"/>
              </w:rPr>
            </w:pPr>
            <w:r>
              <w:rPr>
                <w:rFonts w:hint="eastAsia"/>
                <w:szCs w:val="21"/>
              </w:rPr>
              <w:t>3#、4#车间</w:t>
            </w:r>
          </w:p>
        </w:tc>
        <w:tc>
          <w:tcPr>
            <w:tcW w:w="2244" w:type="dxa"/>
            <w:gridSpan w:val="2"/>
            <w:tcBorders>
              <w:left w:val="single" w:color="000000" w:sz="2" w:space="0"/>
              <w:bottom w:val="single" w:color="auto" w:sz="4" w:space="0"/>
              <w:right w:val="single" w:color="000000" w:sz="2" w:space="0"/>
            </w:tcBorders>
            <w:vAlign w:val="center"/>
          </w:tcPr>
          <w:p>
            <w:pPr>
              <w:jc w:val="center"/>
              <w:rPr>
                <w:color w:val="000000"/>
                <w:szCs w:val="21"/>
              </w:rPr>
            </w:pPr>
            <w:r>
              <w:rPr>
                <w:rFonts w:hint="eastAsia"/>
                <w:color w:val="000000"/>
                <w:szCs w:val="21"/>
              </w:rPr>
              <w:t>42（西侧）</w:t>
            </w:r>
          </w:p>
        </w:tc>
        <w:tc>
          <w:tcPr>
            <w:tcW w:w="1288" w:type="dxa"/>
            <w:gridSpan w:val="2"/>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7" w:hRule="atLeast"/>
          <w:jc w:val="center"/>
        </w:trPr>
        <w:tc>
          <w:tcPr>
            <w:tcW w:w="922" w:type="dxa"/>
            <w:vMerge w:val="continue"/>
            <w:vAlign w:val="center"/>
          </w:tcPr>
          <w:p>
            <w:pPr>
              <w:jc w:val="center"/>
              <w:rPr>
                <w:b/>
                <w:color w:val="FF0000"/>
                <w:szCs w:val="21"/>
              </w:rPr>
            </w:pPr>
          </w:p>
        </w:tc>
        <w:tc>
          <w:tcPr>
            <w:tcW w:w="3155" w:type="dxa"/>
            <w:gridSpan w:val="3"/>
            <w:vAlign w:val="center"/>
          </w:tcPr>
          <w:p>
            <w:pPr>
              <w:jc w:val="center"/>
              <w:rPr>
                <w:szCs w:val="21"/>
              </w:rPr>
            </w:pPr>
            <w:r>
              <w:rPr>
                <w:rFonts w:hint="eastAsia"/>
                <w:szCs w:val="21"/>
              </w:rPr>
              <w:t>三次研磨设备</w:t>
            </w:r>
          </w:p>
        </w:tc>
        <w:tc>
          <w:tcPr>
            <w:tcW w:w="1138" w:type="dxa"/>
            <w:tcBorders>
              <w:bottom w:val="single" w:color="auto" w:sz="4" w:space="0"/>
              <w:right w:val="single" w:color="000000" w:sz="2" w:space="0"/>
            </w:tcBorders>
            <w:vAlign w:val="center"/>
          </w:tcPr>
          <w:p>
            <w:pPr>
              <w:jc w:val="center"/>
              <w:rPr>
                <w:szCs w:val="21"/>
              </w:rPr>
            </w:pPr>
            <w:r>
              <w:rPr>
                <w:rFonts w:hint="eastAsia"/>
                <w:szCs w:val="21"/>
              </w:rPr>
              <w:t>75</w:t>
            </w:r>
          </w:p>
        </w:tc>
        <w:tc>
          <w:tcPr>
            <w:tcW w:w="1136" w:type="dxa"/>
            <w:gridSpan w:val="2"/>
            <w:tcBorders>
              <w:left w:val="single" w:color="000000" w:sz="2" w:space="0"/>
              <w:bottom w:val="single" w:color="auto" w:sz="4" w:space="0"/>
              <w:right w:val="single" w:color="000000" w:sz="2" w:space="0"/>
            </w:tcBorders>
            <w:vAlign w:val="center"/>
          </w:tcPr>
          <w:p>
            <w:pPr>
              <w:jc w:val="center"/>
              <w:rPr>
                <w:szCs w:val="21"/>
              </w:rPr>
            </w:pPr>
            <w:r>
              <w:rPr>
                <w:rFonts w:hint="eastAsia"/>
                <w:szCs w:val="21"/>
              </w:rPr>
              <w:t>2#车间</w:t>
            </w:r>
          </w:p>
        </w:tc>
        <w:tc>
          <w:tcPr>
            <w:tcW w:w="2244" w:type="dxa"/>
            <w:gridSpan w:val="2"/>
            <w:tcBorders>
              <w:left w:val="single" w:color="000000" w:sz="2" w:space="0"/>
              <w:bottom w:val="single" w:color="auto" w:sz="4" w:space="0"/>
              <w:right w:val="single" w:color="000000" w:sz="2" w:space="0"/>
            </w:tcBorders>
            <w:vAlign w:val="center"/>
          </w:tcPr>
          <w:p>
            <w:pPr>
              <w:jc w:val="center"/>
              <w:rPr>
                <w:color w:val="000000"/>
                <w:szCs w:val="21"/>
              </w:rPr>
            </w:pPr>
            <w:r>
              <w:rPr>
                <w:rFonts w:hint="eastAsia"/>
                <w:color w:val="000000"/>
                <w:szCs w:val="21"/>
              </w:rPr>
              <w:t>40（西侧）</w:t>
            </w:r>
          </w:p>
        </w:tc>
        <w:tc>
          <w:tcPr>
            <w:tcW w:w="1288" w:type="dxa"/>
            <w:gridSpan w:val="2"/>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7" w:hRule="atLeast"/>
          <w:jc w:val="center"/>
        </w:trPr>
        <w:tc>
          <w:tcPr>
            <w:tcW w:w="922" w:type="dxa"/>
            <w:vMerge w:val="continue"/>
            <w:vAlign w:val="center"/>
          </w:tcPr>
          <w:p>
            <w:pPr>
              <w:jc w:val="center"/>
              <w:rPr>
                <w:b/>
                <w:color w:val="FF0000"/>
                <w:szCs w:val="21"/>
              </w:rPr>
            </w:pPr>
          </w:p>
        </w:tc>
        <w:tc>
          <w:tcPr>
            <w:tcW w:w="3155" w:type="dxa"/>
            <w:gridSpan w:val="3"/>
            <w:vAlign w:val="center"/>
          </w:tcPr>
          <w:p>
            <w:pPr>
              <w:jc w:val="center"/>
              <w:rPr>
                <w:szCs w:val="21"/>
              </w:rPr>
            </w:pPr>
            <w:r>
              <w:rPr>
                <w:rFonts w:hint="eastAsia"/>
                <w:szCs w:val="21"/>
              </w:rPr>
              <w:t>四、五次研磨设备</w:t>
            </w:r>
          </w:p>
        </w:tc>
        <w:tc>
          <w:tcPr>
            <w:tcW w:w="1138" w:type="dxa"/>
            <w:tcBorders>
              <w:bottom w:val="single" w:color="auto" w:sz="4" w:space="0"/>
              <w:right w:val="single" w:color="000000" w:sz="2" w:space="0"/>
            </w:tcBorders>
            <w:vAlign w:val="center"/>
          </w:tcPr>
          <w:p>
            <w:pPr>
              <w:jc w:val="center"/>
              <w:rPr>
                <w:szCs w:val="21"/>
              </w:rPr>
            </w:pPr>
            <w:r>
              <w:rPr>
                <w:rFonts w:hint="eastAsia"/>
                <w:szCs w:val="21"/>
              </w:rPr>
              <w:t>75</w:t>
            </w:r>
          </w:p>
        </w:tc>
        <w:tc>
          <w:tcPr>
            <w:tcW w:w="1136" w:type="dxa"/>
            <w:gridSpan w:val="2"/>
            <w:tcBorders>
              <w:left w:val="single" w:color="000000" w:sz="2" w:space="0"/>
              <w:bottom w:val="single" w:color="auto" w:sz="4" w:space="0"/>
              <w:right w:val="single" w:color="000000" w:sz="2" w:space="0"/>
            </w:tcBorders>
            <w:vAlign w:val="center"/>
          </w:tcPr>
          <w:p>
            <w:pPr>
              <w:jc w:val="center"/>
              <w:rPr>
                <w:szCs w:val="21"/>
              </w:rPr>
            </w:pPr>
            <w:r>
              <w:rPr>
                <w:rFonts w:hint="eastAsia"/>
                <w:szCs w:val="21"/>
              </w:rPr>
              <w:t>1#车间</w:t>
            </w:r>
          </w:p>
        </w:tc>
        <w:tc>
          <w:tcPr>
            <w:tcW w:w="2244" w:type="dxa"/>
            <w:gridSpan w:val="2"/>
            <w:tcBorders>
              <w:left w:val="single" w:color="000000" w:sz="2" w:space="0"/>
              <w:bottom w:val="single" w:color="auto" w:sz="4" w:space="0"/>
              <w:right w:val="single" w:color="000000" w:sz="2" w:space="0"/>
            </w:tcBorders>
            <w:vAlign w:val="center"/>
          </w:tcPr>
          <w:p>
            <w:pPr>
              <w:jc w:val="center"/>
              <w:rPr>
                <w:color w:val="000000"/>
                <w:szCs w:val="21"/>
              </w:rPr>
            </w:pPr>
            <w:r>
              <w:rPr>
                <w:rFonts w:hint="eastAsia"/>
                <w:color w:val="000000"/>
                <w:szCs w:val="21"/>
              </w:rPr>
              <w:t>40（西侧）</w:t>
            </w:r>
          </w:p>
        </w:tc>
        <w:tc>
          <w:tcPr>
            <w:tcW w:w="1288" w:type="dxa"/>
            <w:gridSpan w:val="2"/>
            <w:vMerge w:val="continue"/>
            <w:tcBorders>
              <w:left w:val="single" w:color="000000" w:sz="2"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7" w:hRule="atLeast"/>
          <w:jc w:val="center"/>
        </w:trPr>
        <w:tc>
          <w:tcPr>
            <w:tcW w:w="922" w:type="dxa"/>
            <w:vMerge w:val="continue"/>
            <w:vAlign w:val="center"/>
          </w:tcPr>
          <w:p>
            <w:pPr>
              <w:jc w:val="center"/>
              <w:rPr>
                <w:b/>
                <w:color w:val="FF0000"/>
                <w:szCs w:val="21"/>
              </w:rPr>
            </w:pPr>
          </w:p>
        </w:tc>
        <w:tc>
          <w:tcPr>
            <w:tcW w:w="3155" w:type="dxa"/>
            <w:gridSpan w:val="3"/>
            <w:vAlign w:val="center"/>
          </w:tcPr>
          <w:p>
            <w:pPr>
              <w:jc w:val="center"/>
              <w:rPr>
                <w:szCs w:val="21"/>
              </w:rPr>
            </w:pPr>
            <w:r>
              <w:rPr>
                <w:rFonts w:hint="eastAsia"/>
                <w:szCs w:val="21"/>
              </w:rPr>
              <w:t>冷却塔</w:t>
            </w:r>
          </w:p>
        </w:tc>
        <w:tc>
          <w:tcPr>
            <w:tcW w:w="1138" w:type="dxa"/>
            <w:tcBorders>
              <w:bottom w:val="single" w:color="auto" w:sz="4" w:space="0"/>
              <w:right w:val="single" w:color="000000" w:sz="2" w:space="0"/>
            </w:tcBorders>
            <w:vAlign w:val="center"/>
          </w:tcPr>
          <w:p>
            <w:pPr>
              <w:jc w:val="center"/>
              <w:rPr>
                <w:szCs w:val="21"/>
              </w:rPr>
            </w:pPr>
            <w:r>
              <w:rPr>
                <w:rFonts w:hint="eastAsia"/>
                <w:szCs w:val="21"/>
              </w:rPr>
              <w:t>85</w:t>
            </w:r>
          </w:p>
        </w:tc>
        <w:tc>
          <w:tcPr>
            <w:tcW w:w="1136" w:type="dxa"/>
            <w:gridSpan w:val="2"/>
            <w:tcBorders>
              <w:left w:val="single" w:color="000000" w:sz="2" w:space="0"/>
              <w:bottom w:val="single" w:color="auto" w:sz="4" w:space="0"/>
              <w:right w:val="single" w:color="000000" w:sz="2" w:space="0"/>
            </w:tcBorders>
            <w:vAlign w:val="center"/>
          </w:tcPr>
          <w:p>
            <w:pPr>
              <w:jc w:val="center"/>
              <w:rPr>
                <w:szCs w:val="21"/>
              </w:rPr>
            </w:pPr>
            <w:r>
              <w:rPr>
                <w:rFonts w:hint="eastAsia"/>
                <w:szCs w:val="21"/>
              </w:rPr>
              <w:t>露天</w:t>
            </w:r>
          </w:p>
        </w:tc>
        <w:tc>
          <w:tcPr>
            <w:tcW w:w="2244" w:type="dxa"/>
            <w:gridSpan w:val="2"/>
            <w:tcBorders>
              <w:left w:val="single" w:color="000000" w:sz="2" w:space="0"/>
              <w:bottom w:val="single" w:color="auto" w:sz="4" w:space="0"/>
              <w:right w:val="single" w:color="000000" w:sz="2" w:space="0"/>
            </w:tcBorders>
            <w:vAlign w:val="center"/>
          </w:tcPr>
          <w:p>
            <w:pPr>
              <w:jc w:val="center"/>
              <w:rPr>
                <w:color w:val="000000"/>
                <w:szCs w:val="21"/>
              </w:rPr>
            </w:pPr>
            <w:r>
              <w:rPr>
                <w:rFonts w:hint="eastAsia"/>
                <w:color w:val="000000"/>
                <w:szCs w:val="21"/>
              </w:rPr>
              <w:t>10（西侧）</w:t>
            </w:r>
          </w:p>
        </w:tc>
        <w:tc>
          <w:tcPr>
            <w:tcW w:w="1288" w:type="dxa"/>
            <w:gridSpan w:val="2"/>
            <w:vMerge w:val="continue"/>
            <w:tcBorders>
              <w:left w:val="single" w:color="000000" w:sz="2" w:space="0"/>
              <w:bottom w:val="single" w:color="auto" w:sz="4" w:space="0"/>
            </w:tcBorders>
            <w:vAlign w:val="center"/>
          </w:tcPr>
          <w:p>
            <w:pPr>
              <w:jc w:val="center"/>
              <w:rPr>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700" w:hRule="atLeast"/>
          <w:jc w:val="center"/>
        </w:trPr>
        <w:tc>
          <w:tcPr>
            <w:tcW w:w="922" w:type="dxa"/>
            <w:vAlign w:val="center"/>
          </w:tcPr>
          <w:p>
            <w:pPr>
              <w:jc w:val="center"/>
              <w:rPr>
                <w:b/>
                <w:color w:val="000000"/>
                <w:sz w:val="24"/>
              </w:rPr>
            </w:pPr>
            <w:r>
              <w:rPr>
                <w:b/>
                <w:color w:val="000000"/>
                <w:sz w:val="24"/>
              </w:rPr>
              <w:t>其他</w:t>
            </w:r>
          </w:p>
        </w:tc>
        <w:tc>
          <w:tcPr>
            <w:tcW w:w="8953" w:type="dxa"/>
            <w:gridSpan w:val="9"/>
            <w:vAlign w:val="center"/>
          </w:tcPr>
          <w:p>
            <w:pPr>
              <w:jc w:val="center"/>
              <w:rPr>
                <w:color w:val="000000"/>
                <w:sz w:val="24"/>
              </w:rPr>
            </w:pPr>
            <w:r>
              <w:rPr>
                <w:color w:val="000000"/>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8" w:type="dxa"/>
          <w:trHeight w:val="613" w:hRule="atLeast"/>
          <w:jc w:val="center"/>
        </w:trPr>
        <w:tc>
          <w:tcPr>
            <w:tcW w:w="9875" w:type="dxa"/>
            <w:gridSpan w:val="10"/>
          </w:tcPr>
          <w:p>
            <w:pPr>
              <w:tabs>
                <w:tab w:val="left" w:pos="2307"/>
              </w:tabs>
              <w:spacing w:line="360" w:lineRule="auto"/>
              <w:rPr>
                <w:b/>
                <w:color w:val="000000"/>
                <w:sz w:val="24"/>
              </w:rPr>
            </w:pPr>
            <w:r>
              <w:rPr>
                <w:b/>
                <w:color w:val="000000"/>
                <w:sz w:val="24"/>
              </w:rPr>
              <w:t>主要生态影响（不够时可附另页）：</w:t>
            </w:r>
          </w:p>
          <w:p>
            <w:pPr>
              <w:pStyle w:val="6"/>
              <w:spacing w:line="360" w:lineRule="auto"/>
              <w:ind w:firstLine="480"/>
              <w:rPr>
                <w:color w:val="000000"/>
                <w:sz w:val="24"/>
                <w:szCs w:val="24"/>
              </w:rPr>
            </w:pPr>
            <w:r>
              <w:rPr>
                <w:rFonts w:hint="eastAsia"/>
                <w:color w:val="000000"/>
                <w:sz w:val="24"/>
                <w:szCs w:val="24"/>
              </w:rPr>
              <w:t>本次改扩建项目在原有厂房内建设，对周边生态环境影响较小。</w:t>
            </w:r>
          </w:p>
          <w:p>
            <w:pPr>
              <w:pStyle w:val="6"/>
              <w:spacing w:line="360" w:lineRule="auto"/>
              <w:ind w:firstLine="480"/>
              <w:rPr>
                <w:color w:val="000000"/>
                <w:sz w:val="24"/>
                <w:szCs w:val="24"/>
              </w:rPr>
            </w:pPr>
          </w:p>
          <w:p>
            <w:pPr>
              <w:pStyle w:val="6"/>
              <w:spacing w:line="360" w:lineRule="auto"/>
              <w:ind w:firstLine="480"/>
              <w:rPr>
                <w:color w:val="000000"/>
                <w:sz w:val="24"/>
                <w:szCs w:val="24"/>
              </w:rPr>
            </w:pPr>
          </w:p>
          <w:p>
            <w:pPr>
              <w:pStyle w:val="6"/>
              <w:spacing w:line="360" w:lineRule="auto"/>
              <w:ind w:firstLine="480"/>
              <w:rPr>
                <w:color w:val="000000"/>
                <w:sz w:val="24"/>
                <w:szCs w:val="24"/>
              </w:rPr>
            </w:pPr>
          </w:p>
          <w:p>
            <w:pPr>
              <w:pStyle w:val="6"/>
              <w:spacing w:line="360" w:lineRule="auto"/>
              <w:ind w:firstLine="480"/>
              <w:rPr>
                <w:color w:val="000000"/>
                <w:sz w:val="24"/>
                <w:szCs w:val="24"/>
              </w:rPr>
            </w:pPr>
          </w:p>
          <w:p>
            <w:pPr>
              <w:pStyle w:val="6"/>
              <w:spacing w:line="360" w:lineRule="auto"/>
              <w:ind w:firstLine="480"/>
              <w:rPr>
                <w:color w:val="000000"/>
                <w:sz w:val="24"/>
                <w:szCs w:val="24"/>
              </w:rPr>
            </w:pPr>
          </w:p>
          <w:p>
            <w:pPr>
              <w:pStyle w:val="6"/>
              <w:spacing w:line="360" w:lineRule="auto"/>
              <w:ind w:firstLine="480"/>
              <w:rPr>
                <w:color w:val="000000"/>
                <w:sz w:val="24"/>
                <w:szCs w:val="24"/>
              </w:rPr>
            </w:pPr>
          </w:p>
          <w:p>
            <w:pPr>
              <w:pStyle w:val="6"/>
              <w:spacing w:line="360" w:lineRule="auto"/>
              <w:ind w:firstLine="480"/>
              <w:rPr>
                <w:color w:val="000000"/>
                <w:sz w:val="24"/>
                <w:szCs w:val="24"/>
              </w:rPr>
            </w:pPr>
          </w:p>
          <w:p>
            <w:pPr>
              <w:pStyle w:val="6"/>
              <w:spacing w:line="360" w:lineRule="auto"/>
              <w:ind w:firstLine="0" w:firstLineChars="0"/>
              <w:rPr>
                <w:color w:val="000000"/>
                <w:sz w:val="24"/>
                <w:szCs w:val="24"/>
              </w:rPr>
            </w:pPr>
          </w:p>
        </w:tc>
      </w:tr>
    </w:tbl>
    <w:p>
      <w:pPr>
        <w:pStyle w:val="2"/>
        <w:jc w:val="both"/>
        <w:rPr>
          <w:b/>
          <w:bCs/>
          <w:color w:val="000000"/>
          <w:sz w:val="32"/>
          <w:szCs w:val="32"/>
        </w:rPr>
      </w:pPr>
      <w:bookmarkStart w:id="19" w:name="_Toc496775587"/>
      <w:bookmarkStart w:id="20" w:name="_Toc350085329"/>
      <w:r>
        <w:rPr>
          <w:rFonts w:hint="eastAsia"/>
          <w:b/>
          <w:bCs/>
          <w:color w:val="000000"/>
          <w:sz w:val="32"/>
          <w:szCs w:val="32"/>
        </w:rPr>
        <w:t>表</w:t>
      </w:r>
      <w:r>
        <w:rPr>
          <w:b/>
          <w:bCs/>
          <w:color w:val="000000"/>
          <w:sz w:val="32"/>
          <w:szCs w:val="32"/>
        </w:rPr>
        <w:t>7环境影响分析</w:t>
      </w:r>
      <w:bookmarkEnd w:id="19"/>
      <w:bookmarkEnd w:id="20"/>
    </w:p>
    <w:tbl>
      <w:tblPr>
        <w:tblStyle w:val="35"/>
        <w:tblW w:w="951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519" w:type="dxa"/>
          </w:tcPr>
          <w:p>
            <w:pPr>
              <w:spacing w:line="360" w:lineRule="auto"/>
              <w:rPr>
                <w:b/>
                <w:color w:val="000000"/>
                <w:sz w:val="24"/>
              </w:rPr>
            </w:pPr>
            <w:r>
              <w:rPr>
                <w:rFonts w:hint="eastAsia"/>
                <w:b/>
                <w:color w:val="000000"/>
                <w:sz w:val="24"/>
              </w:rPr>
              <w:t>一、</w:t>
            </w:r>
            <w:r>
              <w:rPr>
                <w:b/>
                <w:color w:val="000000"/>
                <w:sz w:val="24"/>
              </w:rPr>
              <w:t>施工期环境影响分析</w:t>
            </w:r>
          </w:p>
          <w:p>
            <w:pPr>
              <w:spacing w:line="360" w:lineRule="auto"/>
              <w:ind w:firstLine="482"/>
              <w:rPr>
                <w:rFonts w:hAnsi="宋体"/>
                <w:color w:val="000000"/>
                <w:sz w:val="24"/>
                <w:szCs w:val="24"/>
              </w:rPr>
            </w:pPr>
            <w:r>
              <w:rPr>
                <w:rFonts w:hint="eastAsia"/>
                <w:bCs/>
                <w:color w:val="000000"/>
                <w:sz w:val="24"/>
                <w:szCs w:val="24"/>
              </w:rPr>
              <w:t>本次改扩建项目不新增用地，在原厂区内进行设备的安装调试，施工期环境影响较小</w:t>
            </w:r>
            <w:r>
              <w:rPr>
                <w:bCs/>
                <w:color w:val="000000"/>
                <w:sz w:val="24"/>
                <w:szCs w:val="24"/>
              </w:rPr>
              <w:t>。</w:t>
            </w:r>
          </w:p>
          <w:p>
            <w:pPr>
              <w:spacing w:line="360" w:lineRule="auto"/>
              <w:rPr>
                <w:b/>
                <w:color w:val="000000" w:themeColor="text1"/>
                <w:sz w:val="24"/>
              </w:rPr>
            </w:pPr>
            <w:r>
              <w:rPr>
                <w:rFonts w:hint="eastAsia"/>
                <w:b/>
                <w:color w:val="000000" w:themeColor="text1"/>
                <w:sz w:val="24"/>
              </w:rPr>
              <w:t>二、营运</w:t>
            </w:r>
            <w:r>
              <w:rPr>
                <w:b/>
                <w:color w:val="000000" w:themeColor="text1"/>
                <w:sz w:val="24"/>
              </w:rPr>
              <w:t>期环境影响分析</w:t>
            </w:r>
          </w:p>
          <w:p>
            <w:pPr>
              <w:pStyle w:val="16"/>
              <w:spacing w:line="360" w:lineRule="auto"/>
              <w:ind w:firstLine="480" w:firstLineChars="200"/>
              <w:rPr>
                <w:rFonts w:ascii="Times New Roman" w:hAnsi="Times New Roman"/>
                <w:bCs/>
                <w:color w:val="000000" w:themeColor="text1"/>
                <w:sz w:val="24"/>
                <w:szCs w:val="20"/>
              </w:rPr>
            </w:pPr>
            <w:r>
              <w:rPr>
                <w:rFonts w:hint="eastAsia" w:ascii="Times New Roman" w:hAnsi="Times New Roman"/>
                <w:bCs/>
                <w:color w:val="000000" w:themeColor="text1"/>
                <w:sz w:val="24"/>
                <w:szCs w:val="20"/>
              </w:rPr>
              <w:t>1、大气环境影响分析</w:t>
            </w:r>
          </w:p>
          <w:p>
            <w:pPr>
              <w:spacing w:line="360" w:lineRule="auto"/>
              <w:ind w:right="195" w:rightChars="93" w:firstLine="472" w:firstLineChars="200"/>
              <w:rPr>
                <w:color w:val="000000" w:themeColor="text1"/>
                <w:spacing w:val="-2"/>
                <w:sz w:val="24"/>
              </w:rPr>
            </w:pPr>
            <w:r>
              <w:rPr>
                <w:rFonts w:hint="eastAsia"/>
                <w:color w:val="000000" w:themeColor="text1"/>
                <w:spacing w:val="-2"/>
                <w:sz w:val="24"/>
              </w:rPr>
              <w:t>（1）本项目估算模型参数见表7-1。</w:t>
            </w:r>
          </w:p>
          <w:p>
            <w:pPr>
              <w:spacing w:line="360" w:lineRule="auto"/>
              <w:ind w:right="195" w:rightChars="93"/>
              <w:jc w:val="center"/>
              <w:rPr>
                <w:b/>
                <w:color w:val="000000" w:themeColor="text1"/>
                <w:spacing w:val="-2"/>
                <w:sz w:val="24"/>
              </w:rPr>
            </w:pPr>
            <w:r>
              <w:rPr>
                <w:rFonts w:hint="eastAsia"/>
                <w:b/>
                <w:color w:val="000000" w:themeColor="text1"/>
                <w:spacing w:val="-2"/>
                <w:sz w:val="24"/>
              </w:rPr>
              <w:t>表7-1  估算模型参数表</w:t>
            </w:r>
          </w:p>
          <w:tbl>
            <w:tblPr>
              <w:tblStyle w:val="36"/>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056"/>
              <w:gridCol w:w="86"/>
              <w:gridCol w:w="3368"/>
              <w:gridCol w:w="299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5510" w:type="dxa"/>
                  <w:gridSpan w:val="3"/>
                </w:tcPr>
                <w:p>
                  <w:pPr>
                    <w:jc w:val="center"/>
                    <w:rPr>
                      <w:b/>
                      <w:szCs w:val="21"/>
                    </w:rPr>
                  </w:pPr>
                  <w:r>
                    <w:rPr>
                      <w:rFonts w:hint="eastAsia"/>
                      <w:b/>
                      <w:szCs w:val="21"/>
                    </w:rPr>
                    <w:t>参数</w:t>
                  </w:r>
                </w:p>
              </w:tc>
              <w:tc>
                <w:tcPr>
                  <w:tcW w:w="2995" w:type="dxa"/>
                </w:tcPr>
                <w:p>
                  <w:pPr>
                    <w:jc w:val="center"/>
                    <w:rPr>
                      <w:b/>
                      <w:szCs w:val="21"/>
                    </w:rPr>
                  </w:pPr>
                  <w:r>
                    <w:rPr>
                      <w:rFonts w:hint="eastAsia"/>
                      <w:b/>
                      <w:szCs w:val="21"/>
                    </w:rPr>
                    <w:t>取值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056" w:type="dxa"/>
                  <w:vMerge w:val="restart"/>
                </w:tcPr>
                <w:p>
                  <w:pPr>
                    <w:jc w:val="center"/>
                    <w:rPr>
                      <w:szCs w:val="21"/>
                    </w:rPr>
                  </w:pPr>
                </w:p>
                <w:p>
                  <w:pPr>
                    <w:jc w:val="center"/>
                    <w:rPr>
                      <w:szCs w:val="21"/>
                    </w:rPr>
                  </w:pPr>
                  <w:r>
                    <w:rPr>
                      <w:rFonts w:hint="eastAsia"/>
                      <w:szCs w:val="21"/>
                    </w:rPr>
                    <w:t>城市/农村选项</w:t>
                  </w:r>
                </w:p>
              </w:tc>
              <w:tc>
                <w:tcPr>
                  <w:tcW w:w="3454" w:type="dxa"/>
                  <w:gridSpan w:val="2"/>
                </w:tcPr>
                <w:p>
                  <w:pPr>
                    <w:jc w:val="center"/>
                    <w:rPr>
                      <w:color w:val="000000" w:themeColor="text1"/>
                      <w:szCs w:val="21"/>
                    </w:rPr>
                  </w:pPr>
                  <w:r>
                    <w:rPr>
                      <w:rFonts w:hint="eastAsia"/>
                      <w:szCs w:val="21"/>
                    </w:rPr>
                    <w:t>城市/农村</w:t>
                  </w:r>
                </w:p>
              </w:tc>
              <w:tc>
                <w:tcPr>
                  <w:tcW w:w="2995" w:type="dxa"/>
                </w:tcPr>
                <w:p>
                  <w:pPr>
                    <w:jc w:val="center"/>
                    <w:rPr>
                      <w:color w:val="000000" w:themeColor="text1"/>
                      <w:szCs w:val="21"/>
                    </w:rPr>
                  </w:pPr>
                  <w:r>
                    <w:rPr>
                      <w:rFonts w:hint="eastAsia"/>
                      <w:color w:val="000000" w:themeColor="text1"/>
                      <w:szCs w:val="21"/>
                    </w:rPr>
                    <w:t>城市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056" w:type="dxa"/>
                  <w:vMerge w:val="continue"/>
                </w:tcPr>
                <w:p>
                  <w:pPr>
                    <w:jc w:val="center"/>
                    <w:rPr>
                      <w:szCs w:val="21"/>
                    </w:rPr>
                  </w:pPr>
                </w:p>
              </w:tc>
              <w:tc>
                <w:tcPr>
                  <w:tcW w:w="3454" w:type="dxa"/>
                  <w:gridSpan w:val="2"/>
                </w:tcPr>
                <w:p>
                  <w:pPr>
                    <w:jc w:val="center"/>
                    <w:rPr>
                      <w:color w:val="000000" w:themeColor="text1"/>
                      <w:szCs w:val="21"/>
                    </w:rPr>
                  </w:pPr>
                  <w:r>
                    <w:rPr>
                      <w:rFonts w:hint="eastAsia"/>
                      <w:szCs w:val="21"/>
                    </w:rPr>
                    <w:t>人口</w:t>
                  </w:r>
                  <w:r>
                    <w:rPr>
                      <w:szCs w:val="21"/>
                    </w:rPr>
                    <w:t>数</w:t>
                  </w:r>
                  <w:r>
                    <w:rPr>
                      <w:rFonts w:hint="eastAsia"/>
                      <w:szCs w:val="21"/>
                    </w:rPr>
                    <w:t>（城市选项时）</w:t>
                  </w:r>
                </w:p>
              </w:tc>
              <w:tc>
                <w:tcPr>
                  <w:tcW w:w="2995" w:type="dxa"/>
                </w:tcPr>
                <w:p>
                  <w:pPr>
                    <w:jc w:val="center"/>
                    <w:rPr>
                      <w:color w:val="000000" w:themeColor="text1"/>
                      <w:szCs w:val="21"/>
                    </w:rPr>
                  </w:pPr>
                  <w:r>
                    <w:rPr>
                      <w:rFonts w:hint="eastAsia"/>
                      <w:color w:val="000000" w:themeColor="text1"/>
                      <w:szCs w:val="21"/>
                    </w:rPr>
                    <w:t>100万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46" w:hRule="atLeast"/>
                <w:jc w:val="center"/>
              </w:trPr>
              <w:tc>
                <w:tcPr>
                  <w:tcW w:w="5510" w:type="dxa"/>
                  <w:gridSpan w:val="3"/>
                  <w:tcBorders>
                    <w:top w:val="single" w:color="auto" w:sz="4" w:space="0"/>
                  </w:tcBorders>
                </w:tcPr>
                <w:p>
                  <w:pPr>
                    <w:spacing w:before="62" w:beforeLines="20"/>
                    <w:jc w:val="center"/>
                    <w:rPr>
                      <w:color w:val="000000" w:themeColor="text1"/>
                      <w:szCs w:val="21"/>
                    </w:rPr>
                  </w:pPr>
                  <w:r>
                    <w:rPr>
                      <w:rFonts w:hint="eastAsia"/>
                      <w:szCs w:val="21"/>
                    </w:rPr>
                    <w:t>最高</w:t>
                  </w:r>
                  <w:r>
                    <w:rPr>
                      <w:szCs w:val="21"/>
                    </w:rPr>
                    <w:t>环境温度</w:t>
                  </w:r>
                  <w:r>
                    <w:rPr>
                      <w:rFonts w:hint="eastAsia"/>
                      <w:szCs w:val="21"/>
                    </w:rPr>
                    <w:t>/℃</w:t>
                  </w:r>
                </w:p>
              </w:tc>
              <w:tc>
                <w:tcPr>
                  <w:tcW w:w="2995" w:type="dxa"/>
                </w:tcPr>
                <w:p>
                  <w:pPr>
                    <w:spacing w:before="62" w:beforeLines="20"/>
                    <w:jc w:val="center"/>
                    <w:rPr>
                      <w:color w:val="000000" w:themeColor="text1"/>
                      <w:szCs w:val="21"/>
                    </w:rPr>
                  </w:pPr>
                  <w:r>
                    <w:rPr>
                      <w:rFonts w:hint="eastAsia"/>
                      <w:color w:val="000000" w:themeColor="text1"/>
                      <w:szCs w:val="21"/>
                    </w:rPr>
                    <w:t>38.75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5510" w:type="dxa"/>
                  <w:gridSpan w:val="3"/>
                </w:tcPr>
                <w:p>
                  <w:pPr>
                    <w:spacing w:before="62" w:beforeLines="20"/>
                    <w:jc w:val="center"/>
                    <w:rPr>
                      <w:color w:val="000000" w:themeColor="text1"/>
                      <w:szCs w:val="21"/>
                    </w:rPr>
                  </w:pPr>
                  <w:r>
                    <w:rPr>
                      <w:rFonts w:hint="eastAsia"/>
                      <w:szCs w:val="21"/>
                    </w:rPr>
                    <w:t>最低</w:t>
                  </w:r>
                  <w:r>
                    <w:rPr>
                      <w:szCs w:val="21"/>
                    </w:rPr>
                    <w:t>环境温度</w:t>
                  </w:r>
                  <w:r>
                    <w:rPr>
                      <w:rFonts w:hint="eastAsia"/>
                      <w:szCs w:val="21"/>
                    </w:rPr>
                    <w:t>/℃</w:t>
                  </w:r>
                </w:p>
              </w:tc>
              <w:tc>
                <w:tcPr>
                  <w:tcW w:w="2995" w:type="dxa"/>
                </w:tcPr>
                <w:p>
                  <w:pPr>
                    <w:spacing w:before="62" w:beforeLines="20"/>
                    <w:jc w:val="center"/>
                    <w:rPr>
                      <w:color w:val="000000" w:themeColor="text1"/>
                      <w:szCs w:val="21"/>
                    </w:rPr>
                  </w:pPr>
                  <w:r>
                    <w:rPr>
                      <w:rFonts w:hint="eastAsia"/>
                      <w:color w:val="000000" w:themeColor="text1"/>
                      <w:szCs w:val="21"/>
                    </w:rPr>
                    <w:t>-9.4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5510" w:type="dxa"/>
                  <w:gridSpan w:val="3"/>
                </w:tcPr>
                <w:p>
                  <w:pPr>
                    <w:spacing w:before="62" w:beforeLines="20"/>
                    <w:jc w:val="center"/>
                    <w:rPr>
                      <w:szCs w:val="21"/>
                    </w:rPr>
                  </w:pPr>
                  <w:r>
                    <w:rPr>
                      <w:rFonts w:hint="eastAsia"/>
                      <w:szCs w:val="21"/>
                    </w:rPr>
                    <w:t>土地利用类型</w:t>
                  </w:r>
                </w:p>
              </w:tc>
              <w:tc>
                <w:tcPr>
                  <w:tcW w:w="2995" w:type="dxa"/>
                </w:tcPr>
                <w:p>
                  <w:pPr>
                    <w:spacing w:before="62" w:beforeLines="20"/>
                    <w:jc w:val="center"/>
                    <w:rPr>
                      <w:color w:val="000000" w:themeColor="text1"/>
                      <w:szCs w:val="21"/>
                    </w:rPr>
                  </w:pPr>
                  <w:r>
                    <w:rPr>
                      <w:rFonts w:hint="eastAsia"/>
                      <w:color w:val="000000" w:themeColor="text1"/>
                      <w:szCs w:val="21"/>
                    </w:rPr>
                    <w:t>城市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5510" w:type="dxa"/>
                  <w:gridSpan w:val="3"/>
                </w:tcPr>
                <w:p>
                  <w:pPr>
                    <w:spacing w:before="62" w:beforeLines="20"/>
                    <w:jc w:val="center"/>
                    <w:rPr>
                      <w:szCs w:val="21"/>
                    </w:rPr>
                  </w:pPr>
                  <w:r>
                    <w:rPr>
                      <w:rFonts w:hint="eastAsia"/>
                      <w:szCs w:val="21"/>
                    </w:rPr>
                    <w:t>区域湿度条件</w:t>
                  </w:r>
                </w:p>
              </w:tc>
              <w:tc>
                <w:tcPr>
                  <w:tcW w:w="2995" w:type="dxa"/>
                </w:tcPr>
                <w:p>
                  <w:pPr>
                    <w:spacing w:before="62" w:beforeLines="20"/>
                    <w:jc w:val="center"/>
                    <w:rPr>
                      <w:color w:val="000000" w:themeColor="text1"/>
                      <w:szCs w:val="21"/>
                    </w:rPr>
                  </w:pPr>
                  <w:r>
                    <w:rPr>
                      <w:rFonts w:hint="eastAsia"/>
                      <w:color w:val="000000" w:themeColor="text1"/>
                      <w:szCs w:val="21"/>
                    </w:rPr>
                    <w:t>中等湿度气候</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2142" w:type="dxa"/>
                  <w:gridSpan w:val="2"/>
                  <w:vMerge w:val="restart"/>
                </w:tcPr>
                <w:p>
                  <w:pPr>
                    <w:jc w:val="center"/>
                    <w:rPr>
                      <w:szCs w:val="21"/>
                    </w:rPr>
                  </w:pPr>
                </w:p>
                <w:p>
                  <w:pPr>
                    <w:jc w:val="center"/>
                    <w:rPr>
                      <w:szCs w:val="21"/>
                    </w:rPr>
                  </w:pPr>
                  <w:r>
                    <w:rPr>
                      <w:rFonts w:hint="eastAsia"/>
                      <w:szCs w:val="21"/>
                    </w:rPr>
                    <w:t>是否考虑地形</w:t>
                  </w:r>
                </w:p>
              </w:tc>
              <w:tc>
                <w:tcPr>
                  <w:tcW w:w="3368" w:type="dxa"/>
                </w:tcPr>
                <w:p>
                  <w:pPr>
                    <w:spacing w:before="62" w:beforeLines="20"/>
                    <w:jc w:val="center"/>
                    <w:rPr>
                      <w:szCs w:val="21"/>
                    </w:rPr>
                  </w:pPr>
                  <w:r>
                    <w:rPr>
                      <w:rFonts w:hint="eastAsia"/>
                      <w:szCs w:val="21"/>
                    </w:rPr>
                    <w:t>考虑地形</w:t>
                  </w:r>
                </w:p>
              </w:tc>
              <w:tc>
                <w:tcPr>
                  <w:tcW w:w="2995" w:type="dxa"/>
                </w:tcPr>
                <w:p>
                  <w:pPr>
                    <w:spacing w:before="62" w:beforeLines="20"/>
                    <w:jc w:val="center"/>
                    <w:rPr>
                      <w:color w:val="000000" w:themeColor="text1"/>
                      <w:szCs w:val="21"/>
                    </w:rPr>
                  </w:pPr>
                  <w:r>
                    <w:rPr>
                      <w:rFonts w:hint="eastAsia"/>
                      <w:color w:val="000000" w:themeColor="text1"/>
                      <w:szCs w:val="21"/>
                    </w:rPr>
                    <w:t>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2142" w:type="dxa"/>
                  <w:gridSpan w:val="2"/>
                  <w:vMerge w:val="continue"/>
                </w:tcPr>
                <w:p>
                  <w:pPr>
                    <w:jc w:val="center"/>
                    <w:rPr>
                      <w:szCs w:val="21"/>
                    </w:rPr>
                  </w:pPr>
                </w:p>
              </w:tc>
              <w:tc>
                <w:tcPr>
                  <w:tcW w:w="3368" w:type="dxa"/>
                </w:tcPr>
                <w:p>
                  <w:pPr>
                    <w:spacing w:before="62" w:beforeLines="20"/>
                    <w:jc w:val="center"/>
                    <w:rPr>
                      <w:szCs w:val="21"/>
                    </w:rPr>
                  </w:pPr>
                  <w:r>
                    <w:rPr>
                      <w:rFonts w:hint="eastAsia"/>
                      <w:szCs w:val="21"/>
                    </w:rPr>
                    <w:t>地形数据分辨率/m</w:t>
                  </w:r>
                </w:p>
              </w:tc>
              <w:tc>
                <w:tcPr>
                  <w:tcW w:w="2995" w:type="dxa"/>
                </w:tcPr>
                <w:p>
                  <w:pPr>
                    <w:spacing w:before="62" w:beforeLines="20"/>
                    <w:jc w:val="center"/>
                    <w:rPr>
                      <w:color w:val="000000" w:themeColor="text1"/>
                      <w:szCs w:val="21"/>
                    </w:rPr>
                  </w:pPr>
                  <w:r>
                    <w:rPr>
                      <w:rFonts w:hint="eastAsia"/>
                      <w:color w:val="000000" w:themeColor="text1"/>
                      <w:szCs w:val="21"/>
                    </w:rPr>
                    <w:t>90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2142" w:type="dxa"/>
                  <w:gridSpan w:val="2"/>
                  <w:vMerge w:val="restart"/>
                </w:tcPr>
                <w:p>
                  <w:pPr>
                    <w:jc w:val="center"/>
                    <w:rPr>
                      <w:szCs w:val="21"/>
                    </w:rPr>
                  </w:pPr>
                </w:p>
                <w:p>
                  <w:pPr>
                    <w:jc w:val="center"/>
                    <w:rPr>
                      <w:szCs w:val="21"/>
                    </w:rPr>
                  </w:pPr>
                </w:p>
                <w:p>
                  <w:pPr>
                    <w:jc w:val="center"/>
                    <w:rPr>
                      <w:szCs w:val="21"/>
                    </w:rPr>
                  </w:pPr>
                  <w:r>
                    <w:rPr>
                      <w:rFonts w:hint="eastAsia"/>
                      <w:szCs w:val="21"/>
                    </w:rPr>
                    <w:t>是否考虑岸线熏烟</w:t>
                  </w:r>
                </w:p>
              </w:tc>
              <w:tc>
                <w:tcPr>
                  <w:tcW w:w="3368" w:type="dxa"/>
                </w:tcPr>
                <w:p>
                  <w:pPr>
                    <w:spacing w:before="62" w:beforeLines="20"/>
                    <w:jc w:val="center"/>
                    <w:rPr>
                      <w:szCs w:val="21"/>
                    </w:rPr>
                  </w:pPr>
                  <w:r>
                    <w:rPr>
                      <w:rFonts w:hint="eastAsia"/>
                      <w:szCs w:val="21"/>
                    </w:rPr>
                    <w:t>考虑岸线熏烟</w:t>
                  </w:r>
                </w:p>
              </w:tc>
              <w:tc>
                <w:tcPr>
                  <w:tcW w:w="2995" w:type="dxa"/>
                </w:tcPr>
                <w:p>
                  <w:pPr>
                    <w:spacing w:before="62" w:beforeLines="20"/>
                    <w:jc w:val="center"/>
                    <w:rPr>
                      <w:color w:val="000000" w:themeColor="text1"/>
                      <w:szCs w:val="21"/>
                    </w:rPr>
                  </w:pPr>
                  <w:r>
                    <w:rPr>
                      <w:rFonts w:hint="eastAsia"/>
                      <w:color w:val="000000" w:themeColor="text1"/>
                      <w:szCs w:val="21"/>
                    </w:rPr>
                    <w:t>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2142" w:type="dxa"/>
                  <w:gridSpan w:val="2"/>
                  <w:vMerge w:val="continue"/>
                </w:tcPr>
                <w:p>
                  <w:pPr>
                    <w:jc w:val="center"/>
                    <w:rPr>
                      <w:szCs w:val="21"/>
                    </w:rPr>
                  </w:pPr>
                </w:p>
              </w:tc>
              <w:tc>
                <w:tcPr>
                  <w:tcW w:w="3368" w:type="dxa"/>
                </w:tcPr>
                <w:p>
                  <w:pPr>
                    <w:spacing w:before="62" w:beforeLines="20"/>
                    <w:jc w:val="center"/>
                    <w:rPr>
                      <w:szCs w:val="21"/>
                    </w:rPr>
                  </w:pPr>
                  <w:r>
                    <w:rPr>
                      <w:rFonts w:hint="eastAsia"/>
                      <w:szCs w:val="21"/>
                    </w:rPr>
                    <w:t>岸线距离/km</w:t>
                  </w:r>
                </w:p>
              </w:tc>
              <w:tc>
                <w:tcPr>
                  <w:tcW w:w="2995" w:type="dxa"/>
                </w:tcPr>
                <w:p>
                  <w:pPr>
                    <w:spacing w:before="62" w:beforeLines="20"/>
                    <w:jc w:val="center"/>
                    <w:rPr>
                      <w:color w:val="000000" w:themeColor="text1"/>
                      <w:szCs w:val="21"/>
                    </w:rPr>
                  </w:pPr>
                  <w:r>
                    <w:rPr>
                      <w:rFonts w:hint="eastAsia"/>
                      <w:color w:val="000000" w:themeColor="text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2142" w:type="dxa"/>
                  <w:gridSpan w:val="2"/>
                  <w:vMerge w:val="continue"/>
                </w:tcPr>
                <w:p>
                  <w:pPr>
                    <w:jc w:val="center"/>
                    <w:rPr>
                      <w:szCs w:val="21"/>
                    </w:rPr>
                  </w:pPr>
                </w:p>
              </w:tc>
              <w:tc>
                <w:tcPr>
                  <w:tcW w:w="3368" w:type="dxa"/>
                </w:tcPr>
                <w:p>
                  <w:pPr>
                    <w:spacing w:before="62" w:beforeLines="20"/>
                    <w:jc w:val="center"/>
                    <w:rPr>
                      <w:szCs w:val="21"/>
                    </w:rPr>
                  </w:pPr>
                  <w:r>
                    <w:rPr>
                      <w:szCs w:val="21"/>
                    </w:rPr>
                    <w:t>岸线方向</w:t>
                  </w:r>
                  <w:r>
                    <w:rPr>
                      <w:rFonts w:hint="eastAsia"/>
                      <w:szCs w:val="21"/>
                    </w:rPr>
                    <w:t>/°</w:t>
                  </w:r>
                </w:p>
              </w:tc>
              <w:tc>
                <w:tcPr>
                  <w:tcW w:w="2995" w:type="dxa"/>
                </w:tcPr>
                <w:p>
                  <w:pPr>
                    <w:spacing w:before="62" w:beforeLines="20"/>
                    <w:jc w:val="center"/>
                    <w:rPr>
                      <w:color w:val="000000" w:themeColor="text1"/>
                      <w:szCs w:val="21"/>
                    </w:rPr>
                  </w:pPr>
                  <w:r>
                    <w:rPr>
                      <w:rFonts w:hint="eastAsia"/>
                      <w:color w:val="000000" w:themeColor="text1"/>
                      <w:szCs w:val="21"/>
                    </w:rPr>
                    <w:t>/</w:t>
                  </w:r>
                </w:p>
              </w:tc>
            </w:tr>
          </w:tbl>
          <w:p>
            <w:pPr>
              <w:spacing w:before="156" w:beforeLines="50" w:line="360" w:lineRule="auto"/>
              <w:ind w:firstLine="472" w:firstLineChars="200"/>
              <w:rPr>
                <w:color w:val="000000" w:themeColor="text1"/>
                <w:spacing w:val="-2"/>
                <w:sz w:val="24"/>
              </w:rPr>
            </w:pPr>
            <w:r>
              <w:rPr>
                <w:rFonts w:hint="eastAsia"/>
                <w:color w:val="000000" w:themeColor="text1"/>
                <w:spacing w:val="-2"/>
                <w:sz w:val="24"/>
              </w:rPr>
              <w:t>（2）污染物源强</w:t>
            </w:r>
          </w:p>
          <w:p>
            <w:pPr>
              <w:spacing w:line="360" w:lineRule="auto"/>
              <w:ind w:firstLine="480" w:firstLineChars="200"/>
              <w:rPr>
                <w:color w:val="000000" w:themeColor="text1"/>
                <w:sz w:val="24"/>
                <w:szCs w:val="24"/>
              </w:rPr>
            </w:pPr>
            <w:r>
              <w:rPr>
                <w:rFonts w:hint="eastAsia"/>
                <w:color w:val="000000" w:themeColor="text1"/>
                <w:sz w:val="24"/>
                <w:szCs w:val="24"/>
              </w:rPr>
              <w:t>本次环评大气预测考虑最大影响，只预测改扩建项目污染物新增部分。根据工程分析，本次改扩建项目新增有组织、无组织废气排放源强见表7-2~表7-3。</w:t>
            </w:r>
          </w:p>
          <w:p>
            <w:pPr>
              <w:spacing w:line="360" w:lineRule="auto"/>
              <w:jc w:val="center"/>
              <w:rPr>
                <w:b/>
                <w:color w:val="000000" w:themeColor="text1"/>
                <w:sz w:val="24"/>
                <w:szCs w:val="24"/>
              </w:rPr>
            </w:pPr>
            <w:r>
              <w:rPr>
                <w:rFonts w:hint="eastAsia"/>
                <w:b/>
                <w:color w:val="000000" w:themeColor="text1"/>
                <w:sz w:val="24"/>
                <w:szCs w:val="24"/>
              </w:rPr>
              <w:t>表7-2 点源参数表</w:t>
            </w:r>
          </w:p>
          <w:tbl>
            <w:tblPr>
              <w:tblStyle w:val="36"/>
              <w:tblW w:w="9072"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02"/>
              <w:gridCol w:w="708"/>
              <w:gridCol w:w="709"/>
              <w:gridCol w:w="903"/>
              <w:gridCol w:w="709"/>
              <w:gridCol w:w="708"/>
              <w:gridCol w:w="709"/>
              <w:gridCol w:w="709"/>
              <w:gridCol w:w="709"/>
              <w:gridCol w:w="567"/>
              <w:gridCol w:w="940"/>
              <w:gridCol w:w="99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702" w:type="dxa"/>
                  <w:vMerge w:val="restart"/>
                </w:tcPr>
                <w:p>
                  <w:pPr>
                    <w:rPr>
                      <w:b/>
                      <w:color w:val="000000" w:themeColor="text1"/>
                      <w:szCs w:val="21"/>
                    </w:rPr>
                  </w:pPr>
                </w:p>
                <w:p>
                  <w:pPr>
                    <w:rPr>
                      <w:b/>
                      <w:color w:val="000000" w:themeColor="text1"/>
                      <w:szCs w:val="21"/>
                    </w:rPr>
                  </w:pPr>
                  <w:r>
                    <w:rPr>
                      <w:b/>
                      <w:color w:val="000000" w:themeColor="text1"/>
                      <w:szCs w:val="21"/>
                    </w:rPr>
                    <w:t>编号</w:t>
                  </w:r>
                </w:p>
                <w:p>
                  <w:pPr>
                    <w:rPr>
                      <w:b/>
                      <w:color w:val="000000" w:themeColor="text1"/>
                      <w:szCs w:val="21"/>
                    </w:rPr>
                  </w:pPr>
                </w:p>
                <w:p>
                  <w:pPr>
                    <w:rPr>
                      <w:b/>
                      <w:color w:val="000000" w:themeColor="text1"/>
                      <w:szCs w:val="21"/>
                    </w:rPr>
                  </w:pPr>
                </w:p>
              </w:tc>
              <w:tc>
                <w:tcPr>
                  <w:tcW w:w="1417" w:type="dxa"/>
                  <w:gridSpan w:val="2"/>
                </w:tcPr>
                <w:p>
                  <w:pPr>
                    <w:rPr>
                      <w:b/>
                      <w:color w:val="000000" w:themeColor="text1"/>
                      <w:szCs w:val="21"/>
                    </w:rPr>
                  </w:pPr>
                  <w:r>
                    <w:rPr>
                      <w:b/>
                      <w:color w:val="000000" w:themeColor="text1"/>
                      <w:szCs w:val="21"/>
                    </w:rPr>
                    <w:t>排气筒底部中心坐标</w:t>
                  </w:r>
                  <w:r>
                    <w:rPr>
                      <w:rFonts w:hint="eastAsia"/>
                      <w:b/>
                      <w:color w:val="000000" w:themeColor="text1"/>
                      <w:szCs w:val="21"/>
                    </w:rPr>
                    <w:t>/m</w:t>
                  </w:r>
                </w:p>
              </w:tc>
              <w:tc>
                <w:tcPr>
                  <w:tcW w:w="903" w:type="dxa"/>
                  <w:vMerge w:val="restart"/>
                </w:tcPr>
                <w:p>
                  <w:pPr>
                    <w:rPr>
                      <w:b/>
                      <w:color w:val="000000" w:themeColor="text1"/>
                      <w:szCs w:val="21"/>
                    </w:rPr>
                  </w:pPr>
                  <w:r>
                    <w:rPr>
                      <w:b/>
                      <w:color w:val="000000" w:themeColor="text1"/>
                      <w:szCs w:val="21"/>
                    </w:rPr>
                    <w:t>排气筒底部海拔高度</w:t>
                  </w:r>
                  <w:r>
                    <w:rPr>
                      <w:rFonts w:hint="eastAsia"/>
                      <w:b/>
                      <w:color w:val="000000" w:themeColor="text1"/>
                      <w:szCs w:val="21"/>
                    </w:rPr>
                    <w:t>/</w:t>
                  </w:r>
                  <w:r>
                    <w:rPr>
                      <w:b/>
                      <w:color w:val="000000" w:themeColor="text1"/>
                      <w:szCs w:val="21"/>
                    </w:rPr>
                    <w:t>m</w:t>
                  </w:r>
                </w:p>
              </w:tc>
              <w:tc>
                <w:tcPr>
                  <w:tcW w:w="709" w:type="dxa"/>
                  <w:vMerge w:val="restart"/>
                </w:tcPr>
                <w:p>
                  <w:pPr>
                    <w:rPr>
                      <w:b/>
                      <w:color w:val="000000" w:themeColor="text1"/>
                      <w:szCs w:val="21"/>
                    </w:rPr>
                  </w:pPr>
                  <w:r>
                    <w:rPr>
                      <w:b/>
                      <w:color w:val="000000" w:themeColor="text1"/>
                      <w:szCs w:val="21"/>
                    </w:rPr>
                    <w:t>排气筒</w:t>
                  </w:r>
                </w:p>
                <w:p>
                  <w:pPr>
                    <w:rPr>
                      <w:b/>
                      <w:color w:val="000000" w:themeColor="text1"/>
                      <w:szCs w:val="21"/>
                    </w:rPr>
                  </w:pPr>
                  <w:r>
                    <w:rPr>
                      <w:b/>
                      <w:color w:val="000000" w:themeColor="text1"/>
                      <w:szCs w:val="21"/>
                    </w:rPr>
                    <w:t>高度</w:t>
                  </w:r>
                  <w:r>
                    <w:rPr>
                      <w:rFonts w:hint="eastAsia"/>
                      <w:b/>
                      <w:color w:val="000000" w:themeColor="text1"/>
                      <w:szCs w:val="21"/>
                    </w:rPr>
                    <w:t>/</w:t>
                  </w:r>
                  <w:r>
                    <w:rPr>
                      <w:b/>
                      <w:color w:val="000000" w:themeColor="text1"/>
                      <w:szCs w:val="21"/>
                    </w:rPr>
                    <w:t>m</w:t>
                  </w:r>
                </w:p>
              </w:tc>
              <w:tc>
                <w:tcPr>
                  <w:tcW w:w="708" w:type="dxa"/>
                  <w:vMerge w:val="restart"/>
                </w:tcPr>
                <w:p>
                  <w:pPr>
                    <w:rPr>
                      <w:b/>
                      <w:color w:val="000000" w:themeColor="text1"/>
                      <w:szCs w:val="21"/>
                    </w:rPr>
                  </w:pPr>
                  <w:r>
                    <w:rPr>
                      <w:b/>
                      <w:color w:val="000000" w:themeColor="text1"/>
                      <w:szCs w:val="21"/>
                    </w:rPr>
                    <w:t>排气筒</w:t>
                  </w:r>
                </w:p>
                <w:p>
                  <w:pPr>
                    <w:rPr>
                      <w:b/>
                      <w:color w:val="000000" w:themeColor="text1"/>
                      <w:szCs w:val="21"/>
                    </w:rPr>
                  </w:pPr>
                  <w:r>
                    <w:rPr>
                      <w:b/>
                      <w:color w:val="000000" w:themeColor="text1"/>
                      <w:szCs w:val="21"/>
                    </w:rPr>
                    <w:t>内径</w:t>
                  </w:r>
                  <w:r>
                    <w:rPr>
                      <w:rFonts w:hint="eastAsia"/>
                      <w:b/>
                      <w:color w:val="000000" w:themeColor="text1"/>
                      <w:szCs w:val="21"/>
                    </w:rPr>
                    <w:t>/</w:t>
                  </w:r>
                  <w:r>
                    <w:rPr>
                      <w:b/>
                      <w:color w:val="000000" w:themeColor="text1"/>
                      <w:szCs w:val="21"/>
                    </w:rPr>
                    <w:t>m</w:t>
                  </w:r>
                </w:p>
              </w:tc>
              <w:tc>
                <w:tcPr>
                  <w:tcW w:w="709" w:type="dxa"/>
                  <w:vMerge w:val="restart"/>
                </w:tcPr>
                <w:p>
                  <w:pPr>
                    <w:rPr>
                      <w:b/>
                      <w:color w:val="000000" w:themeColor="text1"/>
                      <w:szCs w:val="21"/>
                    </w:rPr>
                  </w:pPr>
                  <w:r>
                    <w:rPr>
                      <w:b/>
                      <w:color w:val="000000" w:themeColor="text1"/>
                      <w:szCs w:val="21"/>
                    </w:rPr>
                    <w:t>烟气</w:t>
                  </w:r>
                  <w:r>
                    <w:rPr>
                      <w:rFonts w:hint="eastAsia"/>
                      <w:b/>
                      <w:color w:val="000000" w:themeColor="text1"/>
                      <w:szCs w:val="21"/>
                    </w:rPr>
                    <w:t>流速/（</w:t>
                  </w:r>
                  <w:r>
                    <w:rPr>
                      <w:b/>
                      <w:color w:val="000000" w:themeColor="text1"/>
                      <w:szCs w:val="21"/>
                    </w:rPr>
                    <w:t>m/s</w:t>
                  </w:r>
                  <w:r>
                    <w:rPr>
                      <w:rFonts w:hint="eastAsia"/>
                      <w:b/>
                      <w:color w:val="000000" w:themeColor="text1"/>
                      <w:szCs w:val="21"/>
                    </w:rPr>
                    <w:t>）</w:t>
                  </w:r>
                </w:p>
              </w:tc>
              <w:tc>
                <w:tcPr>
                  <w:tcW w:w="709" w:type="dxa"/>
                  <w:vMerge w:val="restart"/>
                </w:tcPr>
                <w:p>
                  <w:pPr>
                    <w:rPr>
                      <w:b/>
                      <w:color w:val="000000" w:themeColor="text1"/>
                      <w:szCs w:val="21"/>
                    </w:rPr>
                  </w:pPr>
                  <w:r>
                    <w:rPr>
                      <w:b/>
                      <w:color w:val="000000" w:themeColor="text1"/>
                      <w:szCs w:val="21"/>
                    </w:rPr>
                    <w:t>烟气出口温度</w:t>
                  </w:r>
                  <w:r>
                    <w:rPr>
                      <w:rFonts w:hint="eastAsia"/>
                      <w:b/>
                      <w:color w:val="000000" w:themeColor="text1"/>
                      <w:szCs w:val="21"/>
                    </w:rPr>
                    <w:t>/</w:t>
                  </w:r>
                  <w:r>
                    <w:rPr>
                      <w:rFonts w:hint="eastAsia" w:ascii="宋体" w:hAnsi="宋体" w:cs="宋体"/>
                      <w:b/>
                      <w:color w:val="000000" w:themeColor="text1"/>
                      <w:szCs w:val="21"/>
                    </w:rPr>
                    <w:t>℃</w:t>
                  </w:r>
                </w:p>
              </w:tc>
              <w:tc>
                <w:tcPr>
                  <w:tcW w:w="709" w:type="dxa"/>
                  <w:vMerge w:val="restart"/>
                </w:tcPr>
                <w:p>
                  <w:pPr>
                    <w:rPr>
                      <w:b/>
                      <w:color w:val="000000" w:themeColor="text1"/>
                      <w:szCs w:val="21"/>
                    </w:rPr>
                  </w:pPr>
                  <w:r>
                    <w:rPr>
                      <w:b/>
                      <w:color w:val="000000" w:themeColor="text1"/>
                      <w:szCs w:val="21"/>
                    </w:rPr>
                    <w:t>年排放小时</w:t>
                  </w:r>
                  <w:r>
                    <w:rPr>
                      <w:rFonts w:hint="eastAsia"/>
                      <w:b/>
                      <w:color w:val="000000" w:themeColor="text1"/>
                      <w:szCs w:val="21"/>
                    </w:rPr>
                    <w:t>/</w:t>
                  </w:r>
                  <w:r>
                    <w:rPr>
                      <w:b/>
                      <w:color w:val="000000" w:themeColor="text1"/>
                      <w:szCs w:val="21"/>
                    </w:rPr>
                    <w:t>h</w:t>
                  </w:r>
                </w:p>
              </w:tc>
              <w:tc>
                <w:tcPr>
                  <w:tcW w:w="567" w:type="dxa"/>
                  <w:vMerge w:val="restart"/>
                </w:tcPr>
                <w:p>
                  <w:pPr>
                    <w:rPr>
                      <w:b/>
                      <w:color w:val="000000" w:themeColor="text1"/>
                      <w:szCs w:val="21"/>
                    </w:rPr>
                  </w:pPr>
                  <w:r>
                    <w:rPr>
                      <w:b/>
                      <w:color w:val="000000" w:themeColor="text1"/>
                      <w:szCs w:val="21"/>
                    </w:rPr>
                    <w:t>排放</w:t>
                  </w:r>
                </w:p>
                <w:p>
                  <w:pPr>
                    <w:rPr>
                      <w:b/>
                      <w:color w:val="000000" w:themeColor="text1"/>
                      <w:szCs w:val="21"/>
                    </w:rPr>
                  </w:pPr>
                  <w:r>
                    <w:rPr>
                      <w:b/>
                      <w:color w:val="000000" w:themeColor="text1"/>
                      <w:szCs w:val="21"/>
                    </w:rPr>
                    <w:t>工况</w:t>
                  </w:r>
                </w:p>
              </w:tc>
              <w:tc>
                <w:tcPr>
                  <w:tcW w:w="1939" w:type="dxa"/>
                  <w:gridSpan w:val="2"/>
                </w:tcPr>
                <w:p>
                  <w:pPr>
                    <w:rPr>
                      <w:b/>
                      <w:color w:val="000000" w:themeColor="text1"/>
                      <w:szCs w:val="21"/>
                    </w:rPr>
                  </w:pPr>
                  <w:r>
                    <w:rPr>
                      <w:b/>
                      <w:color w:val="000000" w:themeColor="text1"/>
                      <w:szCs w:val="21"/>
                    </w:rPr>
                    <w:t>污染物排放速率kg/h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702" w:type="dxa"/>
                  <w:vMerge w:val="continue"/>
                </w:tcPr>
                <w:p>
                  <w:pPr>
                    <w:rPr>
                      <w:b/>
                      <w:color w:val="000000" w:themeColor="text1"/>
                      <w:szCs w:val="21"/>
                    </w:rPr>
                  </w:pPr>
                </w:p>
              </w:tc>
              <w:tc>
                <w:tcPr>
                  <w:tcW w:w="708" w:type="dxa"/>
                </w:tcPr>
                <w:p>
                  <w:pPr>
                    <w:jc w:val="center"/>
                    <w:rPr>
                      <w:b/>
                      <w:color w:val="000000" w:themeColor="text1"/>
                      <w:szCs w:val="21"/>
                    </w:rPr>
                  </w:pPr>
                  <w:r>
                    <w:rPr>
                      <w:b/>
                      <w:color w:val="000000" w:themeColor="text1"/>
                      <w:szCs w:val="21"/>
                    </w:rPr>
                    <w:t>X</w:t>
                  </w:r>
                </w:p>
              </w:tc>
              <w:tc>
                <w:tcPr>
                  <w:tcW w:w="709" w:type="dxa"/>
                </w:tcPr>
                <w:p>
                  <w:pPr>
                    <w:jc w:val="center"/>
                    <w:rPr>
                      <w:b/>
                      <w:color w:val="000000" w:themeColor="text1"/>
                      <w:szCs w:val="21"/>
                    </w:rPr>
                  </w:pPr>
                  <w:r>
                    <w:rPr>
                      <w:b/>
                      <w:color w:val="000000" w:themeColor="text1"/>
                      <w:szCs w:val="21"/>
                    </w:rPr>
                    <w:t>Y</w:t>
                  </w:r>
                </w:p>
              </w:tc>
              <w:tc>
                <w:tcPr>
                  <w:tcW w:w="903" w:type="dxa"/>
                  <w:vMerge w:val="continue"/>
                </w:tcPr>
                <w:p>
                  <w:pPr>
                    <w:rPr>
                      <w:b/>
                      <w:color w:val="000000" w:themeColor="text1"/>
                      <w:szCs w:val="21"/>
                    </w:rPr>
                  </w:pPr>
                </w:p>
              </w:tc>
              <w:tc>
                <w:tcPr>
                  <w:tcW w:w="709" w:type="dxa"/>
                  <w:vMerge w:val="continue"/>
                </w:tcPr>
                <w:p>
                  <w:pPr>
                    <w:rPr>
                      <w:b/>
                      <w:color w:val="000000" w:themeColor="text1"/>
                      <w:szCs w:val="21"/>
                    </w:rPr>
                  </w:pPr>
                </w:p>
              </w:tc>
              <w:tc>
                <w:tcPr>
                  <w:tcW w:w="708" w:type="dxa"/>
                  <w:vMerge w:val="continue"/>
                </w:tcPr>
                <w:p>
                  <w:pPr>
                    <w:rPr>
                      <w:b/>
                      <w:color w:val="000000" w:themeColor="text1"/>
                      <w:szCs w:val="21"/>
                    </w:rPr>
                  </w:pPr>
                </w:p>
              </w:tc>
              <w:tc>
                <w:tcPr>
                  <w:tcW w:w="709" w:type="dxa"/>
                  <w:vMerge w:val="continue"/>
                </w:tcPr>
                <w:p>
                  <w:pPr>
                    <w:rPr>
                      <w:b/>
                      <w:color w:val="000000" w:themeColor="text1"/>
                      <w:szCs w:val="21"/>
                    </w:rPr>
                  </w:pPr>
                </w:p>
              </w:tc>
              <w:tc>
                <w:tcPr>
                  <w:tcW w:w="709" w:type="dxa"/>
                  <w:vMerge w:val="continue"/>
                </w:tcPr>
                <w:p>
                  <w:pPr>
                    <w:rPr>
                      <w:b/>
                      <w:color w:val="000000" w:themeColor="text1"/>
                      <w:szCs w:val="21"/>
                    </w:rPr>
                  </w:pPr>
                </w:p>
              </w:tc>
              <w:tc>
                <w:tcPr>
                  <w:tcW w:w="709" w:type="dxa"/>
                  <w:vMerge w:val="continue"/>
                </w:tcPr>
                <w:p>
                  <w:pPr>
                    <w:rPr>
                      <w:b/>
                      <w:color w:val="000000" w:themeColor="text1"/>
                      <w:szCs w:val="21"/>
                    </w:rPr>
                  </w:pPr>
                </w:p>
              </w:tc>
              <w:tc>
                <w:tcPr>
                  <w:tcW w:w="567" w:type="dxa"/>
                  <w:vMerge w:val="continue"/>
                </w:tcPr>
                <w:p>
                  <w:pPr>
                    <w:rPr>
                      <w:b/>
                      <w:color w:val="000000" w:themeColor="text1"/>
                      <w:szCs w:val="21"/>
                    </w:rPr>
                  </w:pPr>
                </w:p>
              </w:tc>
              <w:tc>
                <w:tcPr>
                  <w:tcW w:w="940" w:type="dxa"/>
                </w:tcPr>
                <w:p>
                  <w:pPr>
                    <w:rPr>
                      <w:b/>
                      <w:color w:val="000000" w:themeColor="text1"/>
                      <w:szCs w:val="21"/>
                    </w:rPr>
                  </w:pPr>
                  <w:r>
                    <w:rPr>
                      <w:rFonts w:hint="eastAsia"/>
                      <w:color w:val="000000" w:themeColor="text1"/>
                      <w:szCs w:val="21"/>
                    </w:rPr>
                    <w:t>VOCs</w:t>
                  </w:r>
                </w:p>
              </w:tc>
              <w:tc>
                <w:tcPr>
                  <w:tcW w:w="999" w:type="dxa"/>
                </w:tcPr>
                <w:p>
                  <w:pPr>
                    <w:rPr>
                      <w:color w:val="000000" w:themeColor="text1"/>
                      <w:szCs w:val="21"/>
                    </w:rPr>
                  </w:pPr>
                  <w:r>
                    <w:rPr>
                      <w:rFonts w:hint="eastAsia"/>
                      <w:color w:val="000000" w:themeColor="text1"/>
                      <w:szCs w:val="21"/>
                    </w:rPr>
                    <w:t>HCl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02" w:type="dxa"/>
                </w:tcPr>
                <w:p>
                  <w:pPr>
                    <w:rPr>
                      <w:color w:val="000000" w:themeColor="text1"/>
                      <w:szCs w:val="21"/>
                    </w:rPr>
                  </w:pPr>
                  <w:r>
                    <w:rPr>
                      <w:rFonts w:hint="eastAsia"/>
                      <w:color w:val="000000" w:themeColor="text1"/>
                      <w:szCs w:val="21"/>
                    </w:rPr>
                    <w:t>FQ-1</w:t>
                  </w:r>
                </w:p>
              </w:tc>
              <w:tc>
                <w:tcPr>
                  <w:tcW w:w="708" w:type="dxa"/>
                </w:tcPr>
                <w:p>
                  <w:pPr>
                    <w:rPr>
                      <w:color w:val="000000" w:themeColor="text1"/>
                      <w:szCs w:val="21"/>
                    </w:rPr>
                  </w:pPr>
                  <w:r>
                    <w:rPr>
                      <w:color w:val="000000" w:themeColor="text1"/>
                      <w:szCs w:val="21"/>
                    </w:rPr>
                    <w:t>129</w:t>
                  </w:r>
                </w:p>
              </w:tc>
              <w:tc>
                <w:tcPr>
                  <w:tcW w:w="709" w:type="dxa"/>
                </w:tcPr>
                <w:p>
                  <w:pPr>
                    <w:rPr>
                      <w:color w:val="000000" w:themeColor="text1"/>
                      <w:szCs w:val="21"/>
                    </w:rPr>
                  </w:pPr>
                  <w:r>
                    <w:rPr>
                      <w:color w:val="000000" w:themeColor="text1"/>
                      <w:szCs w:val="21"/>
                    </w:rPr>
                    <w:t>-76</w:t>
                  </w:r>
                </w:p>
              </w:tc>
              <w:tc>
                <w:tcPr>
                  <w:tcW w:w="903" w:type="dxa"/>
                </w:tcPr>
                <w:p>
                  <w:pPr>
                    <w:jc w:val="center"/>
                    <w:rPr>
                      <w:color w:val="000000" w:themeColor="text1"/>
                      <w:szCs w:val="21"/>
                    </w:rPr>
                  </w:pPr>
                  <w:r>
                    <w:rPr>
                      <w:rFonts w:hint="eastAsia"/>
                      <w:color w:val="000000" w:themeColor="text1"/>
                      <w:szCs w:val="21"/>
                    </w:rPr>
                    <w:t>4</w:t>
                  </w:r>
                </w:p>
              </w:tc>
              <w:tc>
                <w:tcPr>
                  <w:tcW w:w="709" w:type="dxa"/>
                </w:tcPr>
                <w:p>
                  <w:pPr>
                    <w:jc w:val="center"/>
                    <w:rPr>
                      <w:color w:val="000000" w:themeColor="text1"/>
                      <w:szCs w:val="21"/>
                    </w:rPr>
                  </w:pPr>
                  <w:r>
                    <w:rPr>
                      <w:rFonts w:hint="eastAsia"/>
                      <w:color w:val="000000" w:themeColor="text1"/>
                      <w:szCs w:val="21"/>
                    </w:rPr>
                    <w:t>15</w:t>
                  </w:r>
                </w:p>
              </w:tc>
              <w:tc>
                <w:tcPr>
                  <w:tcW w:w="708" w:type="dxa"/>
                </w:tcPr>
                <w:p>
                  <w:pPr>
                    <w:rPr>
                      <w:color w:val="000000" w:themeColor="text1"/>
                      <w:szCs w:val="21"/>
                    </w:rPr>
                  </w:pPr>
                  <w:r>
                    <w:rPr>
                      <w:rFonts w:hint="eastAsia"/>
                      <w:color w:val="000000" w:themeColor="text1"/>
                      <w:szCs w:val="21"/>
                    </w:rPr>
                    <w:t>0.8</w:t>
                  </w:r>
                </w:p>
              </w:tc>
              <w:tc>
                <w:tcPr>
                  <w:tcW w:w="709" w:type="dxa"/>
                </w:tcPr>
                <w:p>
                  <w:pPr>
                    <w:rPr>
                      <w:color w:val="000000" w:themeColor="text1"/>
                      <w:szCs w:val="21"/>
                    </w:rPr>
                  </w:pPr>
                  <w:r>
                    <w:rPr>
                      <w:rFonts w:hint="eastAsia"/>
                      <w:color w:val="000000" w:themeColor="text1"/>
                      <w:szCs w:val="21"/>
                    </w:rPr>
                    <w:t>19.4</w:t>
                  </w:r>
                </w:p>
              </w:tc>
              <w:tc>
                <w:tcPr>
                  <w:tcW w:w="709" w:type="dxa"/>
                </w:tcPr>
                <w:p>
                  <w:pPr>
                    <w:jc w:val="center"/>
                    <w:rPr>
                      <w:color w:val="000000" w:themeColor="text1"/>
                      <w:szCs w:val="21"/>
                    </w:rPr>
                  </w:pPr>
                  <w:r>
                    <w:rPr>
                      <w:rFonts w:hint="eastAsia"/>
                      <w:color w:val="000000" w:themeColor="text1"/>
                      <w:szCs w:val="21"/>
                    </w:rPr>
                    <w:t>30</w:t>
                  </w:r>
                </w:p>
              </w:tc>
              <w:tc>
                <w:tcPr>
                  <w:tcW w:w="709" w:type="dxa"/>
                </w:tcPr>
                <w:p>
                  <w:pPr>
                    <w:rPr>
                      <w:color w:val="000000" w:themeColor="text1"/>
                      <w:szCs w:val="21"/>
                    </w:rPr>
                  </w:pPr>
                  <w:r>
                    <w:rPr>
                      <w:rFonts w:hint="eastAsia"/>
                      <w:color w:val="000000" w:themeColor="text1"/>
                      <w:szCs w:val="21"/>
                    </w:rPr>
                    <w:t>7200</w:t>
                  </w:r>
                </w:p>
              </w:tc>
              <w:tc>
                <w:tcPr>
                  <w:tcW w:w="567" w:type="dxa"/>
                </w:tcPr>
                <w:p>
                  <w:pPr>
                    <w:rPr>
                      <w:color w:val="000000" w:themeColor="text1"/>
                      <w:szCs w:val="21"/>
                    </w:rPr>
                  </w:pPr>
                  <w:r>
                    <w:rPr>
                      <w:color w:val="000000" w:themeColor="text1"/>
                      <w:szCs w:val="21"/>
                    </w:rPr>
                    <w:t>连续</w:t>
                  </w:r>
                </w:p>
              </w:tc>
              <w:tc>
                <w:tcPr>
                  <w:tcW w:w="940" w:type="dxa"/>
                </w:tcPr>
                <w:p>
                  <w:pPr>
                    <w:rPr>
                      <w:color w:val="000000" w:themeColor="text1"/>
                      <w:szCs w:val="21"/>
                    </w:rPr>
                  </w:pPr>
                  <w:r>
                    <w:rPr>
                      <w:rFonts w:hint="eastAsia"/>
                      <w:color w:val="000000" w:themeColor="text1"/>
                      <w:szCs w:val="21"/>
                    </w:rPr>
                    <w:t>4.06</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-5</w:t>
                  </w:r>
                </w:p>
              </w:tc>
              <w:tc>
                <w:tcPr>
                  <w:tcW w:w="999" w:type="dxa"/>
                </w:tcPr>
                <w:p>
                  <w:pPr>
                    <w:jc w:val="center"/>
                    <w:rPr>
                      <w:color w:val="000000" w:themeColor="text1"/>
                      <w:szCs w:val="21"/>
                    </w:rPr>
                  </w:pPr>
                  <w:r>
                    <w:rPr>
                      <w:rFonts w:hint="eastAsia"/>
                      <w:color w:val="000000" w:themeColor="text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02" w:type="dxa"/>
                </w:tcPr>
                <w:p>
                  <w:pPr>
                    <w:rPr>
                      <w:color w:val="000000" w:themeColor="text1"/>
                      <w:szCs w:val="21"/>
                    </w:rPr>
                  </w:pPr>
                  <w:r>
                    <w:rPr>
                      <w:rFonts w:hint="eastAsia"/>
                      <w:color w:val="000000" w:themeColor="text1"/>
                      <w:szCs w:val="21"/>
                    </w:rPr>
                    <w:t>FQ-2</w:t>
                  </w:r>
                </w:p>
              </w:tc>
              <w:tc>
                <w:tcPr>
                  <w:tcW w:w="708" w:type="dxa"/>
                </w:tcPr>
                <w:p>
                  <w:pPr>
                    <w:rPr>
                      <w:color w:val="000000" w:themeColor="text1"/>
                      <w:szCs w:val="21"/>
                    </w:rPr>
                  </w:pPr>
                  <w:r>
                    <w:rPr>
                      <w:color w:val="000000" w:themeColor="text1"/>
                      <w:szCs w:val="21"/>
                    </w:rPr>
                    <w:t>161</w:t>
                  </w:r>
                </w:p>
              </w:tc>
              <w:tc>
                <w:tcPr>
                  <w:tcW w:w="709" w:type="dxa"/>
                </w:tcPr>
                <w:p>
                  <w:pPr>
                    <w:rPr>
                      <w:color w:val="000000" w:themeColor="text1"/>
                      <w:szCs w:val="21"/>
                    </w:rPr>
                  </w:pPr>
                  <w:r>
                    <w:rPr>
                      <w:color w:val="000000" w:themeColor="text1"/>
                      <w:szCs w:val="21"/>
                    </w:rPr>
                    <w:t>-151</w:t>
                  </w:r>
                </w:p>
              </w:tc>
              <w:tc>
                <w:tcPr>
                  <w:tcW w:w="903" w:type="dxa"/>
                </w:tcPr>
                <w:p>
                  <w:pPr>
                    <w:jc w:val="center"/>
                    <w:rPr>
                      <w:color w:val="000000" w:themeColor="text1"/>
                      <w:szCs w:val="21"/>
                    </w:rPr>
                  </w:pPr>
                  <w:r>
                    <w:rPr>
                      <w:rFonts w:hint="eastAsia"/>
                      <w:color w:val="000000" w:themeColor="text1"/>
                      <w:szCs w:val="21"/>
                    </w:rPr>
                    <w:t>4</w:t>
                  </w:r>
                </w:p>
              </w:tc>
              <w:tc>
                <w:tcPr>
                  <w:tcW w:w="709" w:type="dxa"/>
                </w:tcPr>
                <w:p>
                  <w:pPr>
                    <w:jc w:val="center"/>
                    <w:rPr>
                      <w:color w:val="000000" w:themeColor="text1"/>
                      <w:szCs w:val="21"/>
                    </w:rPr>
                  </w:pPr>
                  <w:r>
                    <w:rPr>
                      <w:rFonts w:hint="eastAsia"/>
                      <w:color w:val="000000" w:themeColor="text1"/>
                      <w:szCs w:val="21"/>
                    </w:rPr>
                    <w:t>15</w:t>
                  </w:r>
                </w:p>
              </w:tc>
              <w:tc>
                <w:tcPr>
                  <w:tcW w:w="708" w:type="dxa"/>
                </w:tcPr>
                <w:p>
                  <w:pPr>
                    <w:rPr>
                      <w:color w:val="000000" w:themeColor="text1"/>
                      <w:szCs w:val="21"/>
                    </w:rPr>
                  </w:pPr>
                  <w:r>
                    <w:rPr>
                      <w:rFonts w:hint="eastAsia"/>
                      <w:color w:val="000000" w:themeColor="text1"/>
                      <w:szCs w:val="21"/>
                    </w:rPr>
                    <w:t>0.8</w:t>
                  </w:r>
                </w:p>
              </w:tc>
              <w:tc>
                <w:tcPr>
                  <w:tcW w:w="709" w:type="dxa"/>
                </w:tcPr>
                <w:p>
                  <w:pPr>
                    <w:rPr>
                      <w:color w:val="000000" w:themeColor="text1"/>
                      <w:szCs w:val="21"/>
                    </w:rPr>
                  </w:pPr>
                  <w:r>
                    <w:rPr>
                      <w:rFonts w:hint="eastAsia"/>
                      <w:color w:val="000000" w:themeColor="text1"/>
                      <w:szCs w:val="21"/>
                    </w:rPr>
                    <w:t>19.4</w:t>
                  </w:r>
                </w:p>
              </w:tc>
              <w:tc>
                <w:tcPr>
                  <w:tcW w:w="709" w:type="dxa"/>
                </w:tcPr>
                <w:p>
                  <w:pPr>
                    <w:jc w:val="center"/>
                    <w:rPr>
                      <w:color w:val="000000" w:themeColor="text1"/>
                      <w:szCs w:val="21"/>
                    </w:rPr>
                  </w:pPr>
                  <w:r>
                    <w:rPr>
                      <w:rFonts w:hint="eastAsia"/>
                      <w:color w:val="000000" w:themeColor="text1"/>
                      <w:szCs w:val="21"/>
                    </w:rPr>
                    <w:t>30</w:t>
                  </w:r>
                </w:p>
              </w:tc>
              <w:tc>
                <w:tcPr>
                  <w:tcW w:w="709" w:type="dxa"/>
                </w:tcPr>
                <w:p>
                  <w:pPr>
                    <w:rPr>
                      <w:color w:val="000000" w:themeColor="text1"/>
                      <w:szCs w:val="21"/>
                    </w:rPr>
                  </w:pPr>
                  <w:r>
                    <w:rPr>
                      <w:rFonts w:hint="eastAsia"/>
                      <w:color w:val="000000" w:themeColor="text1"/>
                      <w:szCs w:val="21"/>
                    </w:rPr>
                    <w:t>7200</w:t>
                  </w:r>
                </w:p>
              </w:tc>
              <w:tc>
                <w:tcPr>
                  <w:tcW w:w="567" w:type="dxa"/>
                </w:tcPr>
                <w:p>
                  <w:pPr>
                    <w:rPr>
                      <w:color w:val="000000" w:themeColor="text1"/>
                      <w:szCs w:val="21"/>
                    </w:rPr>
                  </w:pPr>
                  <w:r>
                    <w:rPr>
                      <w:color w:val="000000" w:themeColor="text1"/>
                      <w:szCs w:val="21"/>
                    </w:rPr>
                    <w:t>连续</w:t>
                  </w:r>
                </w:p>
              </w:tc>
              <w:tc>
                <w:tcPr>
                  <w:tcW w:w="940" w:type="dxa"/>
                </w:tcPr>
                <w:p>
                  <w:pPr>
                    <w:rPr>
                      <w:color w:val="000000" w:themeColor="text1"/>
                      <w:szCs w:val="21"/>
                    </w:rPr>
                  </w:pPr>
                  <w:r>
                    <w:rPr>
                      <w:rFonts w:hint="eastAsia"/>
                      <w:color w:val="000000" w:themeColor="text1"/>
                      <w:szCs w:val="21"/>
                    </w:rPr>
                    <w:t>0.00088</w:t>
                  </w:r>
                </w:p>
              </w:tc>
              <w:tc>
                <w:tcPr>
                  <w:tcW w:w="999" w:type="dxa"/>
                </w:tcPr>
                <w:p>
                  <w:pPr>
                    <w:jc w:val="center"/>
                    <w:rPr>
                      <w:color w:val="000000" w:themeColor="text1"/>
                      <w:szCs w:val="21"/>
                    </w:rPr>
                  </w:pPr>
                  <w:r>
                    <w:rPr>
                      <w:rFonts w:hint="eastAsia"/>
                      <w:color w:val="000000" w:themeColor="text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02" w:type="dxa"/>
                </w:tcPr>
                <w:p>
                  <w:pPr>
                    <w:rPr>
                      <w:color w:val="000000" w:themeColor="text1"/>
                      <w:szCs w:val="21"/>
                    </w:rPr>
                  </w:pPr>
                  <w:r>
                    <w:rPr>
                      <w:rFonts w:hint="eastAsia"/>
                      <w:color w:val="000000" w:themeColor="text1"/>
                      <w:szCs w:val="21"/>
                    </w:rPr>
                    <w:t>FQ-3</w:t>
                  </w:r>
                </w:p>
              </w:tc>
              <w:tc>
                <w:tcPr>
                  <w:tcW w:w="708" w:type="dxa"/>
                </w:tcPr>
                <w:p>
                  <w:pPr>
                    <w:rPr>
                      <w:color w:val="000000" w:themeColor="text1"/>
                      <w:szCs w:val="21"/>
                    </w:rPr>
                  </w:pPr>
                  <w:r>
                    <w:rPr>
                      <w:color w:val="000000" w:themeColor="text1"/>
                      <w:szCs w:val="21"/>
                    </w:rPr>
                    <w:t>150</w:t>
                  </w:r>
                </w:p>
              </w:tc>
              <w:tc>
                <w:tcPr>
                  <w:tcW w:w="709" w:type="dxa"/>
                </w:tcPr>
                <w:p>
                  <w:pPr>
                    <w:rPr>
                      <w:color w:val="000000" w:themeColor="text1"/>
                      <w:szCs w:val="21"/>
                    </w:rPr>
                  </w:pPr>
                  <w:r>
                    <w:rPr>
                      <w:color w:val="000000" w:themeColor="text1"/>
                      <w:szCs w:val="21"/>
                    </w:rPr>
                    <w:t>-216</w:t>
                  </w:r>
                </w:p>
              </w:tc>
              <w:tc>
                <w:tcPr>
                  <w:tcW w:w="903" w:type="dxa"/>
                </w:tcPr>
                <w:p>
                  <w:pPr>
                    <w:jc w:val="center"/>
                    <w:rPr>
                      <w:color w:val="000000" w:themeColor="text1"/>
                      <w:szCs w:val="21"/>
                    </w:rPr>
                  </w:pPr>
                  <w:r>
                    <w:rPr>
                      <w:rFonts w:hint="eastAsia"/>
                      <w:color w:val="000000" w:themeColor="text1"/>
                      <w:szCs w:val="21"/>
                    </w:rPr>
                    <w:t>4</w:t>
                  </w:r>
                </w:p>
              </w:tc>
              <w:tc>
                <w:tcPr>
                  <w:tcW w:w="709" w:type="dxa"/>
                </w:tcPr>
                <w:p>
                  <w:pPr>
                    <w:jc w:val="center"/>
                    <w:rPr>
                      <w:color w:val="000000" w:themeColor="text1"/>
                      <w:szCs w:val="21"/>
                    </w:rPr>
                  </w:pPr>
                  <w:r>
                    <w:rPr>
                      <w:rFonts w:hint="eastAsia"/>
                      <w:color w:val="000000" w:themeColor="text1"/>
                      <w:szCs w:val="21"/>
                    </w:rPr>
                    <w:t>15</w:t>
                  </w:r>
                </w:p>
              </w:tc>
              <w:tc>
                <w:tcPr>
                  <w:tcW w:w="708" w:type="dxa"/>
                </w:tcPr>
                <w:p>
                  <w:pPr>
                    <w:rPr>
                      <w:color w:val="000000" w:themeColor="text1"/>
                      <w:szCs w:val="21"/>
                    </w:rPr>
                  </w:pPr>
                  <w:r>
                    <w:rPr>
                      <w:rFonts w:hint="eastAsia"/>
                      <w:color w:val="000000" w:themeColor="text1"/>
                      <w:szCs w:val="21"/>
                    </w:rPr>
                    <w:t>0.35</w:t>
                  </w:r>
                </w:p>
              </w:tc>
              <w:tc>
                <w:tcPr>
                  <w:tcW w:w="709" w:type="dxa"/>
                </w:tcPr>
                <w:p>
                  <w:pPr>
                    <w:rPr>
                      <w:color w:val="000000" w:themeColor="text1"/>
                      <w:szCs w:val="21"/>
                    </w:rPr>
                  </w:pPr>
                  <w:r>
                    <w:rPr>
                      <w:rFonts w:hint="eastAsia"/>
                      <w:color w:val="000000" w:themeColor="text1"/>
                      <w:szCs w:val="21"/>
                    </w:rPr>
                    <w:t>15.9</w:t>
                  </w:r>
                </w:p>
              </w:tc>
              <w:tc>
                <w:tcPr>
                  <w:tcW w:w="709" w:type="dxa"/>
                </w:tcPr>
                <w:p>
                  <w:pPr>
                    <w:jc w:val="center"/>
                    <w:rPr>
                      <w:color w:val="000000" w:themeColor="text1"/>
                      <w:szCs w:val="21"/>
                    </w:rPr>
                  </w:pPr>
                  <w:r>
                    <w:rPr>
                      <w:rFonts w:hint="eastAsia"/>
                      <w:color w:val="000000" w:themeColor="text1"/>
                      <w:szCs w:val="21"/>
                    </w:rPr>
                    <w:t>30</w:t>
                  </w:r>
                </w:p>
              </w:tc>
              <w:tc>
                <w:tcPr>
                  <w:tcW w:w="709" w:type="dxa"/>
                </w:tcPr>
                <w:p>
                  <w:pPr>
                    <w:rPr>
                      <w:color w:val="000000" w:themeColor="text1"/>
                      <w:szCs w:val="21"/>
                    </w:rPr>
                  </w:pPr>
                  <w:r>
                    <w:rPr>
                      <w:rFonts w:hint="eastAsia"/>
                      <w:color w:val="000000" w:themeColor="text1"/>
                      <w:szCs w:val="21"/>
                    </w:rPr>
                    <w:t>100</w:t>
                  </w:r>
                </w:p>
              </w:tc>
              <w:tc>
                <w:tcPr>
                  <w:tcW w:w="567" w:type="dxa"/>
                </w:tcPr>
                <w:p>
                  <w:pPr>
                    <w:rPr>
                      <w:color w:val="000000" w:themeColor="text1"/>
                      <w:szCs w:val="21"/>
                    </w:rPr>
                  </w:pPr>
                  <w:r>
                    <w:rPr>
                      <w:rFonts w:hint="eastAsia"/>
                      <w:color w:val="000000" w:themeColor="text1"/>
                      <w:szCs w:val="21"/>
                    </w:rPr>
                    <w:t>间歇</w:t>
                  </w:r>
                </w:p>
              </w:tc>
              <w:tc>
                <w:tcPr>
                  <w:tcW w:w="940" w:type="dxa"/>
                </w:tcPr>
                <w:p>
                  <w:pPr>
                    <w:jc w:val="center"/>
                    <w:rPr>
                      <w:color w:val="000000" w:themeColor="text1"/>
                      <w:szCs w:val="21"/>
                    </w:rPr>
                  </w:pPr>
                  <w:r>
                    <w:rPr>
                      <w:rFonts w:hint="eastAsia"/>
                      <w:color w:val="000000" w:themeColor="text1"/>
                      <w:szCs w:val="21"/>
                    </w:rPr>
                    <w:t>/</w:t>
                  </w:r>
                </w:p>
              </w:tc>
              <w:tc>
                <w:tcPr>
                  <w:tcW w:w="999" w:type="dxa"/>
                </w:tcPr>
                <w:p>
                  <w:pPr>
                    <w:rPr>
                      <w:color w:val="000000" w:themeColor="text1"/>
                      <w:szCs w:val="21"/>
                    </w:rPr>
                  </w:pPr>
                  <w:r>
                    <w:rPr>
                      <w:rFonts w:hint="eastAsia"/>
                      <w:szCs w:val="21"/>
                    </w:rPr>
                    <w:t>4.95</w:t>
                  </w:r>
                  <w:r>
                    <w:rPr>
                      <w:rFonts w:hint="eastAsia" w:ascii="宋体" w:hAnsi="宋体"/>
                      <w:szCs w:val="21"/>
                    </w:rPr>
                    <w:t>×</w:t>
                  </w:r>
                  <w:r>
                    <w:rPr>
                      <w:rFonts w:hint="eastAsia"/>
                      <w:szCs w:val="21"/>
                    </w:rPr>
                    <w:t>10</w:t>
                  </w:r>
                  <w:r>
                    <w:rPr>
                      <w:rFonts w:hint="eastAsia"/>
                      <w:szCs w:val="21"/>
                      <w:vertAlign w:val="superscript"/>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02" w:type="dxa"/>
                </w:tcPr>
                <w:p>
                  <w:pPr>
                    <w:rPr>
                      <w:color w:val="000000" w:themeColor="text1"/>
                      <w:szCs w:val="21"/>
                    </w:rPr>
                  </w:pPr>
                  <w:r>
                    <w:rPr>
                      <w:rFonts w:hint="eastAsia"/>
                      <w:color w:val="000000" w:themeColor="text1"/>
                      <w:szCs w:val="21"/>
                    </w:rPr>
                    <w:t>FQ-4</w:t>
                  </w:r>
                </w:p>
              </w:tc>
              <w:tc>
                <w:tcPr>
                  <w:tcW w:w="708" w:type="dxa"/>
                </w:tcPr>
                <w:p>
                  <w:pPr>
                    <w:rPr>
                      <w:color w:val="000000" w:themeColor="text1"/>
                      <w:szCs w:val="21"/>
                    </w:rPr>
                  </w:pPr>
                  <w:r>
                    <w:rPr>
                      <w:color w:val="000000" w:themeColor="text1"/>
                      <w:szCs w:val="21"/>
                    </w:rPr>
                    <w:t>226</w:t>
                  </w:r>
                </w:p>
              </w:tc>
              <w:tc>
                <w:tcPr>
                  <w:tcW w:w="709" w:type="dxa"/>
                </w:tcPr>
                <w:p>
                  <w:pPr>
                    <w:rPr>
                      <w:color w:val="000000" w:themeColor="text1"/>
                      <w:szCs w:val="21"/>
                    </w:rPr>
                  </w:pPr>
                  <w:r>
                    <w:rPr>
                      <w:color w:val="000000" w:themeColor="text1"/>
                      <w:szCs w:val="21"/>
                    </w:rPr>
                    <w:t>-275</w:t>
                  </w:r>
                </w:p>
              </w:tc>
              <w:tc>
                <w:tcPr>
                  <w:tcW w:w="903" w:type="dxa"/>
                </w:tcPr>
                <w:p>
                  <w:pPr>
                    <w:jc w:val="center"/>
                    <w:rPr>
                      <w:color w:val="000000" w:themeColor="text1"/>
                      <w:szCs w:val="21"/>
                    </w:rPr>
                  </w:pPr>
                  <w:r>
                    <w:rPr>
                      <w:rFonts w:hint="eastAsia"/>
                      <w:color w:val="000000" w:themeColor="text1"/>
                      <w:szCs w:val="21"/>
                    </w:rPr>
                    <w:t>4</w:t>
                  </w:r>
                </w:p>
              </w:tc>
              <w:tc>
                <w:tcPr>
                  <w:tcW w:w="709" w:type="dxa"/>
                </w:tcPr>
                <w:p>
                  <w:pPr>
                    <w:jc w:val="center"/>
                    <w:rPr>
                      <w:color w:val="000000" w:themeColor="text1"/>
                      <w:szCs w:val="21"/>
                    </w:rPr>
                  </w:pPr>
                  <w:r>
                    <w:rPr>
                      <w:rFonts w:hint="eastAsia"/>
                      <w:color w:val="000000" w:themeColor="text1"/>
                      <w:szCs w:val="21"/>
                    </w:rPr>
                    <w:t>15</w:t>
                  </w:r>
                </w:p>
              </w:tc>
              <w:tc>
                <w:tcPr>
                  <w:tcW w:w="708" w:type="dxa"/>
                </w:tcPr>
                <w:p>
                  <w:pPr>
                    <w:rPr>
                      <w:color w:val="000000" w:themeColor="text1"/>
                      <w:szCs w:val="21"/>
                    </w:rPr>
                  </w:pPr>
                  <w:r>
                    <w:rPr>
                      <w:rFonts w:hint="eastAsia"/>
                      <w:color w:val="000000" w:themeColor="text1"/>
                      <w:szCs w:val="21"/>
                    </w:rPr>
                    <w:t>1.4</w:t>
                  </w:r>
                </w:p>
              </w:tc>
              <w:tc>
                <w:tcPr>
                  <w:tcW w:w="709" w:type="dxa"/>
                </w:tcPr>
                <w:p>
                  <w:pPr>
                    <w:rPr>
                      <w:color w:val="000000" w:themeColor="text1"/>
                      <w:szCs w:val="21"/>
                    </w:rPr>
                  </w:pPr>
                  <w:r>
                    <w:rPr>
                      <w:rFonts w:hint="eastAsia"/>
                      <w:color w:val="000000" w:themeColor="text1"/>
                      <w:szCs w:val="21"/>
                    </w:rPr>
                    <w:t>16.2</w:t>
                  </w:r>
                </w:p>
              </w:tc>
              <w:tc>
                <w:tcPr>
                  <w:tcW w:w="709" w:type="dxa"/>
                </w:tcPr>
                <w:p>
                  <w:pPr>
                    <w:jc w:val="center"/>
                    <w:rPr>
                      <w:color w:val="000000" w:themeColor="text1"/>
                      <w:szCs w:val="21"/>
                    </w:rPr>
                  </w:pPr>
                  <w:r>
                    <w:rPr>
                      <w:rFonts w:hint="eastAsia"/>
                      <w:color w:val="000000" w:themeColor="text1"/>
                      <w:szCs w:val="21"/>
                    </w:rPr>
                    <w:t>30</w:t>
                  </w:r>
                </w:p>
              </w:tc>
              <w:tc>
                <w:tcPr>
                  <w:tcW w:w="709" w:type="dxa"/>
                </w:tcPr>
                <w:p>
                  <w:pPr>
                    <w:rPr>
                      <w:color w:val="000000" w:themeColor="text1"/>
                      <w:szCs w:val="21"/>
                    </w:rPr>
                  </w:pPr>
                  <w:r>
                    <w:rPr>
                      <w:rFonts w:hint="eastAsia"/>
                      <w:color w:val="000000" w:themeColor="text1"/>
                      <w:szCs w:val="21"/>
                    </w:rPr>
                    <w:t>7200</w:t>
                  </w:r>
                </w:p>
              </w:tc>
              <w:tc>
                <w:tcPr>
                  <w:tcW w:w="567" w:type="dxa"/>
                </w:tcPr>
                <w:p>
                  <w:pPr>
                    <w:rPr>
                      <w:color w:val="000000" w:themeColor="text1"/>
                      <w:szCs w:val="21"/>
                    </w:rPr>
                  </w:pPr>
                  <w:r>
                    <w:rPr>
                      <w:color w:val="000000" w:themeColor="text1"/>
                      <w:szCs w:val="21"/>
                    </w:rPr>
                    <w:t>连续</w:t>
                  </w:r>
                </w:p>
              </w:tc>
              <w:tc>
                <w:tcPr>
                  <w:tcW w:w="940" w:type="dxa"/>
                </w:tcPr>
                <w:p>
                  <w:pPr>
                    <w:rPr>
                      <w:color w:val="000000" w:themeColor="text1"/>
                      <w:szCs w:val="21"/>
                    </w:rPr>
                  </w:pPr>
                  <w:r>
                    <w:rPr>
                      <w:rFonts w:hint="eastAsia"/>
                      <w:color w:val="000000" w:themeColor="text1"/>
                      <w:szCs w:val="21"/>
                    </w:rPr>
                    <w:t>1.25</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-4</w:t>
                  </w:r>
                </w:p>
              </w:tc>
              <w:tc>
                <w:tcPr>
                  <w:tcW w:w="999" w:type="dxa"/>
                </w:tcPr>
                <w:p>
                  <w:pPr>
                    <w:jc w:val="center"/>
                    <w:rPr>
                      <w:color w:val="000000" w:themeColor="text1"/>
                      <w:szCs w:val="21"/>
                    </w:rPr>
                  </w:pPr>
                  <w:r>
                    <w:rPr>
                      <w:rFonts w:hint="eastAsia"/>
                      <w:color w:val="000000" w:themeColor="text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02" w:type="dxa"/>
                </w:tcPr>
                <w:p>
                  <w:pPr>
                    <w:rPr>
                      <w:color w:val="000000" w:themeColor="text1"/>
                      <w:szCs w:val="21"/>
                    </w:rPr>
                  </w:pPr>
                  <w:r>
                    <w:rPr>
                      <w:rFonts w:hint="eastAsia"/>
                      <w:color w:val="000000" w:themeColor="text1"/>
                      <w:szCs w:val="21"/>
                    </w:rPr>
                    <w:t>FQ-5</w:t>
                  </w:r>
                </w:p>
              </w:tc>
              <w:tc>
                <w:tcPr>
                  <w:tcW w:w="708" w:type="dxa"/>
                </w:tcPr>
                <w:p>
                  <w:pPr>
                    <w:rPr>
                      <w:color w:val="000000" w:themeColor="text1"/>
                      <w:szCs w:val="21"/>
                    </w:rPr>
                  </w:pPr>
                  <w:r>
                    <w:rPr>
                      <w:color w:val="000000" w:themeColor="text1"/>
                      <w:szCs w:val="21"/>
                    </w:rPr>
                    <w:t>-116</w:t>
                  </w:r>
                </w:p>
              </w:tc>
              <w:tc>
                <w:tcPr>
                  <w:tcW w:w="709" w:type="dxa"/>
                </w:tcPr>
                <w:p>
                  <w:pPr>
                    <w:rPr>
                      <w:color w:val="000000" w:themeColor="text1"/>
                      <w:szCs w:val="21"/>
                    </w:rPr>
                  </w:pPr>
                  <w:r>
                    <w:rPr>
                      <w:color w:val="000000" w:themeColor="text1"/>
                      <w:szCs w:val="21"/>
                    </w:rPr>
                    <w:t>-251</w:t>
                  </w:r>
                </w:p>
              </w:tc>
              <w:tc>
                <w:tcPr>
                  <w:tcW w:w="903" w:type="dxa"/>
                </w:tcPr>
                <w:p>
                  <w:pPr>
                    <w:jc w:val="center"/>
                    <w:rPr>
                      <w:color w:val="000000" w:themeColor="text1"/>
                      <w:szCs w:val="21"/>
                    </w:rPr>
                  </w:pPr>
                  <w:r>
                    <w:rPr>
                      <w:rFonts w:hint="eastAsia"/>
                      <w:color w:val="000000" w:themeColor="text1"/>
                      <w:szCs w:val="21"/>
                    </w:rPr>
                    <w:t>4</w:t>
                  </w:r>
                </w:p>
              </w:tc>
              <w:tc>
                <w:tcPr>
                  <w:tcW w:w="709" w:type="dxa"/>
                </w:tcPr>
                <w:p>
                  <w:pPr>
                    <w:jc w:val="center"/>
                    <w:rPr>
                      <w:color w:val="000000" w:themeColor="text1"/>
                      <w:szCs w:val="21"/>
                    </w:rPr>
                  </w:pPr>
                  <w:r>
                    <w:rPr>
                      <w:rFonts w:hint="eastAsia"/>
                      <w:color w:val="000000" w:themeColor="text1"/>
                      <w:szCs w:val="21"/>
                    </w:rPr>
                    <w:t>15</w:t>
                  </w:r>
                </w:p>
              </w:tc>
              <w:tc>
                <w:tcPr>
                  <w:tcW w:w="708" w:type="dxa"/>
                </w:tcPr>
                <w:p>
                  <w:pPr>
                    <w:rPr>
                      <w:color w:val="000000" w:themeColor="text1"/>
                      <w:szCs w:val="21"/>
                    </w:rPr>
                  </w:pPr>
                  <w:r>
                    <w:rPr>
                      <w:rFonts w:hint="eastAsia"/>
                      <w:color w:val="000000" w:themeColor="text1"/>
                      <w:szCs w:val="21"/>
                    </w:rPr>
                    <w:t>0.6</w:t>
                  </w:r>
                </w:p>
              </w:tc>
              <w:tc>
                <w:tcPr>
                  <w:tcW w:w="709" w:type="dxa"/>
                </w:tcPr>
                <w:p>
                  <w:pPr>
                    <w:rPr>
                      <w:color w:val="000000" w:themeColor="text1"/>
                      <w:szCs w:val="21"/>
                    </w:rPr>
                  </w:pPr>
                  <w:r>
                    <w:rPr>
                      <w:rFonts w:hint="eastAsia"/>
                      <w:color w:val="000000" w:themeColor="text1"/>
                      <w:szCs w:val="21"/>
                    </w:rPr>
                    <w:t>15.7</w:t>
                  </w:r>
                </w:p>
              </w:tc>
              <w:tc>
                <w:tcPr>
                  <w:tcW w:w="709" w:type="dxa"/>
                </w:tcPr>
                <w:p>
                  <w:pPr>
                    <w:jc w:val="center"/>
                    <w:rPr>
                      <w:color w:val="000000" w:themeColor="text1"/>
                      <w:szCs w:val="21"/>
                    </w:rPr>
                  </w:pPr>
                  <w:r>
                    <w:rPr>
                      <w:rFonts w:hint="eastAsia"/>
                      <w:color w:val="000000" w:themeColor="text1"/>
                      <w:szCs w:val="21"/>
                    </w:rPr>
                    <w:t>30</w:t>
                  </w:r>
                </w:p>
              </w:tc>
              <w:tc>
                <w:tcPr>
                  <w:tcW w:w="709" w:type="dxa"/>
                </w:tcPr>
                <w:p>
                  <w:pPr>
                    <w:rPr>
                      <w:color w:val="000000" w:themeColor="text1"/>
                      <w:szCs w:val="21"/>
                    </w:rPr>
                  </w:pPr>
                  <w:r>
                    <w:rPr>
                      <w:rFonts w:hint="eastAsia"/>
                      <w:color w:val="000000" w:themeColor="text1"/>
                      <w:szCs w:val="21"/>
                    </w:rPr>
                    <w:t>7200</w:t>
                  </w:r>
                </w:p>
              </w:tc>
              <w:tc>
                <w:tcPr>
                  <w:tcW w:w="567" w:type="dxa"/>
                </w:tcPr>
                <w:p>
                  <w:pPr>
                    <w:rPr>
                      <w:color w:val="000000" w:themeColor="text1"/>
                      <w:szCs w:val="21"/>
                    </w:rPr>
                  </w:pPr>
                  <w:r>
                    <w:rPr>
                      <w:rFonts w:hint="eastAsia"/>
                      <w:color w:val="000000" w:themeColor="text1"/>
                      <w:szCs w:val="21"/>
                    </w:rPr>
                    <w:t>连续</w:t>
                  </w:r>
                </w:p>
              </w:tc>
              <w:tc>
                <w:tcPr>
                  <w:tcW w:w="940" w:type="dxa"/>
                </w:tcPr>
                <w:p>
                  <w:pPr>
                    <w:rPr>
                      <w:color w:val="000000" w:themeColor="text1"/>
                      <w:szCs w:val="21"/>
                    </w:rPr>
                  </w:pPr>
                  <w:r>
                    <w:rPr>
                      <w:rFonts w:hint="eastAsia"/>
                      <w:color w:val="000000" w:themeColor="text1"/>
                      <w:szCs w:val="21"/>
                    </w:rPr>
                    <w:t>2.66</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-3</w:t>
                  </w:r>
                </w:p>
              </w:tc>
              <w:tc>
                <w:tcPr>
                  <w:tcW w:w="999" w:type="dxa"/>
                </w:tcPr>
                <w:p>
                  <w:pPr>
                    <w:jc w:val="center"/>
                    <w:rPr>
                      <w:color w:val="000000" w:themeColor="text1"/>
                      <w:szCs w:val="21"/>
                    </w:rPr>
                  </w:pPr>
                  <w:r>
                    <w:rPr>
                      <w:rFonts w:hint="eastAsia"/>
                      <w:color w:val="000000" w:themeColor="text1"/>
                      <w:szCs w:val="21"/>
                    </w:rPr>
                    <w:t>/</w:t>
                  </w:r>
                </w:p>
              </w:tc>
            </w:tr>
          </w:tbl>
          <w:p>
            <w:pPr>
              <w:spacing w:line="360" w:lineRule="auto"/>
              <w:jc w:val="center"/>
              <w:rPr>
                <w:b/>
                <w:color w:val="000000" w:themeColor="text1"/>
                <w:sz w:val="24"/>
                <w:szCs w:val="24"/>
              </w:rPr>
            </w:pPr>
            <w:r>
              <w:rPr>
                <w:rFonts w:hint="eastAsia"/>
                <w:b/>
                <w:color w:val="000000" w:themeColor="text1"/>
                <w:sz w:val="24"/>
                <w:szCs w:val="24"/>
              </w:rPr>
              <w:t>表7-3 面源参数表</w:t>
            </w:r>
          </w:p>
          <w:tbl>
            <w:tblPr>
              <w:tblStyle w:val="36"/>
              <w:tblW w:w="8789"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01"/>
              <w:gridCol w:w="539"/>
              <w:gridCol w:w="541"/>
              <w:gridCol w:w="672"/>
              <w:gridCol w:w="672"/>
              <w:gridCol w:w="672"/>
              <w:gridCol w:w="695"/>
              <w:gridCol w:w="708"/>
              <w:gridCol w:w="709"/>
              <w:gridCol w:w="567"/>
              <w:gridCol w:w="1186"/>
              <w:gridCol w:w="102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710" w:hRule="atLeast"/>
                <w:tblHeader/>
              </w:trPr>
              <w:tc>
                <w:tcPr>
                  <w:tcW w:w="801" w:type="dxa"/>
                  <w:vMerge w:val="restart"/>
                </w:tcPr>
                <w:p>
                  <w:pPr>
                    <w:rPr>
                      <w:b/>
                      <w:color w:val="000000" w:themeColor="text1"/>
                      <w:szCs w:val="21"/>
                    </w:rPr>
                  </w:pPr>
                  <w:r>
                    <w:rPr>
                      <w:b/>
                      <w:color w:val="000000" w:themeColor="text1"/>
                      <w:szCs w:val="21"/>
                    </w:rPr>
                    <w:t>面源名称</w:t>
                  </w:r>
                </w:p>
              </w:tc>
              <w:tc>
                <w:tcPr>
                  <w:tcW w:w="1080" w:type="dxa"/>
                  <w:gridSpan w:val="2"/>
                </w:tcPr>
                <w:p>
                  <w:pPr>
                    <w:rPr>
                      <w:b/>
                      <w:color w:val="000000" w:themeColor="text1"/>
                      <w:szCs w:val="21"/>
                    </w:rPr>
                  </w:pPr>
                  <w:r>
                    <w:rPr>
                      <w:b/>
                      <w:color w:val="000000" w:themeColor="text1"/>
                      <w:szCs w:val="21"/>
                    </w:rPr>
                    <w:t>面源起点</w:t>
                  </w:r>
                  <w:r>
                    <w:rPr>
                      <w:rFonts w:hint="eastAsia"/>
                      <w:b/>
                      <w:color w:val="000000" w:themeColor="text1"/>
                      <w:szCs w:val="21"/>
                    </w:rPr>
                    <w:t>坐标/m</w:t>
                  </w:r>
                </w:p>
              </w:tc>
              <w:tc>
                <w:tcPr>
                  <w:tcW w:w="672" w:type="dxa"/>
                  <w:vMerge w:val="restart"/>
                </w:tcPr>
                <w:p>
                  <w:pPr>
                    <w:rPr>
                      <w:b/>
                      <w:color w:val="000000" w:themeColor="text1"/>
                      <w:szCs w:val="21"/>
                    </w:rPr>
                  </w:pPr>
                  <w:r>
                    <w:rPr>
                      <w:b/>
                      <w:color w:val="000000" w:themeColor="text1"/>
                      <w:szCs w:val="21"/>
                    </w:rPr>
                    <w:t>面源海拔高度</w:t>
                  </w:r>
                  <w:r>
                    <w:rPr>
                      <w:rFonts w:hint="eastAsia"/>
                      <w:b/>
                      <w:color w:val="000000" w:themeColor="text1"/>
                      <w:szCs w:val="21"/>
                    </w:rPr>
                    <w:t>/</w:t>
                  </w:r>
                  <w:r>
                    <w:rPr>
                      <w:b/>
                      <w:color w:val="000000" w:themeColor="text1"/>
                      <w:szCs w:val="21"/>
                    </w:rPr>
                    <w:t>m</w:t>
                  </w:r>
                </w:p>
              </w:tc>
              <w:tc>
                <w:tcPr>
                  <w:tcW w:w="672" w:type="dxa"/>
                  <w:vMerge w:val="restart"/>
                </w:tcPr>
                <w:p>
                  <w:pPr>
                    <w:rPr>
                      <w:b/>
                      <w:color w:val="000000" w:themeColor="text1"/>
                      <w:szCs w:val="21"/>
                    </w:rPr>
                  </w:pPr>
                  <w:r>
                    <w:rPr>
                      <w:b/>
                      <w:color w:val="000000" w:themeColor="text1"/>
                      <w:szCs w:val="21"/>
                    </w:rPr>
                    <w:t>面源长度</w:t>
                  </w:r>
                  <w:r>
                    <w:rPr>
                      <w:rFonts w:hint="eastAsia"/>
                      <w:b/>
                      <w:color w:val="000000" w:themeColor="text1"/>
                      <w:szCs w:val="21"/>
                    </w:rPr>
                    <w:t>/</w:t>
                  </w:r>
                </w:p>
                <w:p>
                  <w:pPr>
                    <w:rPr>
                      <w:b/>
                      <w:color w:val="000000" w:themeColor="text1"/>
                      <w:szCs w:val="21"/>
                    </w:rPr>
                  </w:pPr>
                  <w:r>
                    <w:rPr>
                      <w:b/>
                      <w:color w:val="000000" w:themeColor="text1"/>
                      <w:szCs w:val="21"/>
                    </w:rPr>
                    <w:t>m</w:t>
                  </w:r>
                </w:p>
              </w:tc>
              <w:tc>
                <w:tcPr>
                  <w:tcW w:w="672" w:type="dxa"/>
                  <w:vMerge w:val="restart"/>
                </w:tcPr>
                <w:p>
                  <w:pPr>
                    <w:rPr>
                      <w:b/>
                      <w:color w:val="000000" w:themeColor="text1"/>
                      <w:szCs w:val="21"/>
                    </w:rPr>
                  </w:pPr>
                  <w:r>
                    <w:rPr>
                      <w:b/>
                      <w:color w:val="000000" w:themeColor="text1"/>
                      <w:szCs w:val="21"/>
                    </w:rPr>
                    <w:t>面源宽度</w:t>
                  </w:r>
                  <w:r>
                    <w:rPr>
                      <w:rFonts w:hint="eastAsia"/>
                      <w:b/>
                      <w:color w:val="000000" w:themeColor="text1"/>
                      <w:szCs w:val="21"/>
                    </w:rPr>
                    <w:t>/</w:t>
                  </w:r>
                </w:p>
                <w:p>
                  <w:pPr>
                    <w:rPr>
                      <w:b/>
                      <w:color w:val="000000" w:themeColor="text1"/>
                      <w:szCs w:val="21"/>
                    </w:rPr>
                  </w:pPr>
                  <w:r>
                    <w:rPr>
                      <w:b/>
                      <w:color w:val="000000" w:themeColor="text1"/>
                      <w:szCs w:val="21"/>
                    </w:rPr>
                    <w:t>m</w:t>
                  </w:r>
                </w:p>
              </w:tc>
              <w:tc>
                <w:tcPr>
                  <w:tcW w:w="695" w:type="dxa"/>
                  <w:vMerge w:val="restart"/>
                </w:tcPr>
                <w:p>
                  <w:pPr>
                    <w:rPr>
                      <w:b/>
                      <w:color w:val="000000" w:themeColor="text1"/>
                      <w:szCs w:val="21"/>
                    </w:rPr>
                  </w:pPr>
                  <w:r>
                    <w:rPr>
                      <w:b/>
                      <w:color w:val="000000" w:themeColor="text1"/>
                      <w:szCs w:val="21"/>
                    </w:rPr>
                    <w:t>与正北夹角</w:t>
                  </w:r>
                  <w:r>
                    <w:rPr>
                      <w:rFonts w:hint="eastAsia"/>
                      <w:b/>
                      <w:color w:val="000000" w:themeColor="text1"/>
                      <w:szCs w:val="21"/>
                    </w:rPr>
                    <w:t>/</w:t>
                  </w:r>
                </w:p>
                <w:p>
                  <w:pPr>
                    <w:rPr>
                      <w:b/>
                      <w:color w:val="000000" w:themeColor="text1"/>
                      <w:szCs w:val="21"/>
                    </w:rPr>
                  </w:pPr>
                  <w:r>
                    <w:rPr>
                      <w:b/>
                      <w:color w:val="000000" w:themeColor="text1"/>
                      <w:szCs w:val="21"/>
                    </w:rPr>
                    <w:t>°</w:t>
                  </w:r>
                </w:p>
              </w:tc>
              <w:tc>
                <w:tcPr>
                  <w:tcW w:w="708" w:type="dxa"/>
                  <w:vMerge w:val="restart"/>
                </w:tcPr>
                <w:p>
                  <w:pPr>
                    <w:rPr>
                      <w:b/>
                      <w:color w:val="000000" w:themeColor="text1"/>
                      <w:szCs w:val="21"/>
                    </w:rPr>
                  </w:pPr>
                  <w:r>
                    <w:rPr>
                      <w:b/>
                      <w:color w:val="000000" w:themeColor="text1"/>
                      <w:szCs w:val="21"/>
                    </w:rPr>
                    <w:t>面源初始</w:t>
                  </w:r>
                </w:p>
                <w:p>
                  <w:pPr>
                    <w:rPr>
                      <w:b/>
                      <w:color w:val="000000" w:themeColor="text1"/>
                      <w:szCs w:val="21"/>
                    </w:rPr>
                  </w:pPr>
                  <w:r>
                    <w:rPr>
                      <w:b/>
                      <w:color w:val="000000" w:themeColor="text1"/>
                      <w:szCs w:val="21"/>
                    </w:rPr>
                    <w:t>排放高度</w:t>
                  </w:r>
                  <w:r>
                    <w:rPr>
                      <w:rFonts w:hint="eastAsia"/>
                      <w:b/>
                      <w:color w:val="000000" w:themeColor="text1"/>
                      <w:szCs w:val="21"/>
                    </w:rPr>
                    <w:t>/</w:t>
                  </w:r>
                </w:p>
                <w:p>
                  <w:pPr>
                    <w:rPr>
                      <w:b/>
                      <w:color w:val="000000" w:themeColor="text1"/>
                      <w:szCs w:val="21"/>
                    </w:rPr>
                  </w:pPr>
                  <w:r>
                    <w:rPr>
                      <w:b/>
                      <w:color w:val="000000" w:themeColor="text1"/>
                      <w:szCs w:val="21"/>
                    </w:rPr>
                    <w:t>m</w:t>
                  </w:r>
                </w:p>
              </w:tc>
              <w:tc>
                <w:tcPr>
                  <w:tcW w:w="709" w:type="dxa"/>
                  <w:vMerge w:val="restart"/>
                </w:tcPr>
                <w:p>
                  <w:pPr>
                    <w:rPr>
                      <w:b/>
                      <w:color w:val="000000" w:themeColor="text1"/>
                      <w:szCs w:val="21"/>
                    </w:rPr>
                  </w:pPr>
                  <w:r>
                    <w:rPr>
                      <w:b/>
                      <w:color w:val="000000" w:themeColor="text1"/>
                      <w:szCs w:val="21"/>
                    </w:rPr>
                    <w:t>年排放小时数</w:t>
                  </w:r>
                  <w:r>
                    <w:rPr>
                      <w:rFonts w:hint="eastAsia"/>
                      <w:b/>
                      <w:color w:val="000000" w:themeColor="text1"/>
                      <w:szCs w:val="21"/>
                    </w:rPr>
                    <w:t>、</w:t>
                  </w:r>
                </w:p>
                <w:p>
                  <w:pPr>
                    <w:rPr>
                      <w:b/>
                      <w:color w:val="000000" w:themeColor="text1"/>
                      <w:szCs w:val="21"/>
                    </w:rPr>
                  </w:pPr>
                  <w:r>
                    <w:rPr>
                      <w:b/>
                      <w:color w:val="000000" w:themeColor="text1"/>
                      <w:szCs w:val="21"/>
                    </w:rPr>
                    <w:t>h</w:t>
                  </w:r>
                </w:p>
              </w:tc>
              <w:tc>
                <w:tcPr>
                  <w:tcW w:w="567" w:type="dxa"/>
                  <w:vMerge w:val="restart"/>
                </w:tcPr>
                <w:p>
                  <w:pPr>
                    <w:rPr>
                      <w:b/>
                      <w:color w:val="000000" w:themeColor="text1"/>
                      <w:szCs w:val="21"/>
                    </w:rPr>
                  </w:pPr>
                  <w:r>
                    <w:rPr>
                      <w:b/>
                      <w:color w:val="000000" w:themeColor="text1"/>
                      <w:szCs w:val="21"/>
                    </w:rPr>
                    <w:t>排放工况</w:t>
                  </w:r>
                </w:p>
              </w:tc>
              <w:tc>
                <w:tcPr>
                  <w:tcW w:w="2213" w:type="dxa"/>
                  <w:gridSpan w:val="2"/>
                </w:tcPr>
                <w:p>
                  <w:pPr>
                    <w:rPr>
                      <w:b/>
                      <w:color w:val="000000" w:themeColor="text1"/>
                      <w:szCs w:val="21"/>
                    </w:rPr>
                  </w:pPr>
                  <w:r>
                    <w:rPr>
                      <w:rFonts w:hint="eastAsia"/>
                      <w:b/>
                      <w:color w:val="000000" w:themeColor="text1"/>
                      <w:szCs w:val="21"/>
                    </w:rPr>
                    <w:t>污染物排放速率</w:t>
                  </w:r>
                  <w:r>
                    <w:rPr>
                      <w:b/>
                      <w:color w:val="000000" w:themeColor="text1"/>
                      <w:szCs w:val="21"/>
                    </w:rPr>
                    <w:t>kg/h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trPr>
              <w:tc>
                <w:tcPr>
                  <w:tcW w:w="801" w:type="dxa"/>
                  <w:vMerge w:val="continue"/>
                </w:tcPr>
                <w:p>
                  <w:pPr>
                    <w:rPr>
                      <w:b/>
                      <w:color w:val="000000" w:themeColor="text1"/>
                      <w:szCs w:val="21"/>
                    </w:rPr>
                  </w:pPr>
                </w:p>
              </w:tc>
              <w:tc>
                <w:tcPr>
                  <w:tcW w:w="539" w:type="dxa"/>
                </w:tcPr>
                <w:p>
                  <w:pPr>
                    <w:rPr>
                      <w:b/>
                      <w:color w:val="000000" w:themeColor="text1"/>
                      <w:szCs w:val="21"/>
                    </w:rPr>
                  </w:pPr>
                </w:p>
                <w:p>
                  <w:pPr>
                    <w:jc w:val="center"/>
                    <w:rPr>
                      <w:b/>
                      <w:color w:val="000000" w:themeColor="text1"/>
                      <w:szCs w:val="21"/>
                    </w:rPr>
                  </w:pPr>
                  <w:r>
                    <w:rPr>
                      <w:b/>
                      <w:color w:val="000000" w:themeColor="text1"/>
                      <w:szCs w:val="21"/>
                    </w:rPr>
                    <w:t>X</w:t>
                  </w:r>
                </w:p>
              </w:tc>
              <w:tc>
                <w:tcPr>
                  <w:tcW w:w="541" w:type="dxa"/>
                </w:tcPr>
                <w:p>
                  <w:pPr>
                    <w:rPr>
                      <w:b/>
                      <w:color w:val="000000" w:themeColor="text1"/>
                      <w:szCs w:val="21"/>
                    </w:rPr>
                  </w:pPr>
                </w:p>
                <w:p>
                  <w:pPr>
                    <w:jc w:val="center"/>
                    <w:rPr>
                      <w:b/>
                      <w:color w:val="000000" w:themeColor="text1"/>
                      <w:szCs w:val="21"/>
                    </w:rPr>
                  </w:pPr>
                  <w:r>
                    <w:rPr>
                      <w:b/>
                      <w:color w:val="000000" w:themeColor="text1"/>
                      <w:szCs w:val="21"/>
                    </w:rPr>
                    <w:t>Y</w:t>
                  </w:r>
                </w:p>
              </w:tc>
              <w:tc>
                <w:tcPr>
                  <w:tcW w:w="672" w:type="dxa"/>
                  <w:vMerge w:val="continue"/>
                </w:tcPr>
                <w:p>
                  <w:pPr>
                    <w:rPr>
                      <w:b/>
                      <w:color w:val="000000" w:themeColor="text1"/>
                      <w:szCs w:val="21"/>
                    </w:rPr>
                  </w:pPr>
                </w:p>
              </w:tc>
              <w:tc>
                <w:tcPr>
                  <w:tcW w:w="672" w:type="dxa"/>
                  <w:vMerge w:val="continue"/>
                </w:tcPr>
                <w:p>
                  <w:pPr>
                    <w:rPr>
                      <w:b/>
                      <w:color w:val="000000" w:themeColor="text1"/>
                      <w:szCs w:val="21"/>
                    </w:rPr>
                  </w:pPr>
                </w:p>
              </w:tc>
              <w:tc>
                <w:tcPr>
                  <w:tcW w:w="672" w:type="dxa"/>
                  <w:vMerge w:val="continue"/>
                </w:tcPr>
                <w:p>
                  <w:pPr>
                    <w:rPr>
                      <w:b/>
                      <w:color w:val="000000" w:themeColor="text1"/>
                      <w:szCs w:val="21"/>
                    </w:rPr>
                  </w:pPr>
                </w:p>
              </w:tc>
              <w:tc>
                <w:tcPr>
                  <w:tcW w:w="695" w:type="dxa"/>
                  <w:vMerge w:val="continue"/>
                </w:tcPr>
                <w:p>
                  <w:pPr>
                    <w:rPr>
                      <w:b/>
                      <w:color w:val="000000" w:themeColor="text1"/>
                      <w:szCs w:val="21"/>
                    </w:rPr>
                  </w:pPr>
                </w:p>
              </w:tc>
              <w:tc>
                <w:tcPr>
                  <w:tcW w:w="708" w:type="dxa"/>
                  <w:vMerge w:val="continue"/>
                </w:tcPr>
                <w:p>
                  <w:pPr>
                    <w:rPr>
                      <w:b/>
                      <w:color w:val="000000" w:themeColor="text1"/>
                      <w:szCs w:val="21"/>
                    </w:rPr>
                  </w:pPr>
                </w:p>
              </w:tc>
              <w:tc>
                <w:tcPr>
                  <w:tcW w:w="709" w:type="dxa"/>
                  <w:vMerge w:val="continue"/>
                </w:tcPr>
                <w:p>
                  <w:pPr>
                    <w:rPr>
                      <w:b/>
                      <w:color w:val="000000" w:themeColor="text1"/>
                      <w:szCs w:val="21"/>
                    </w:rPr>
                  </w:pPr>
                </w:p>
              </w:tc>
              <w:tc>
                <w:tcPr>
                  <w:tcW w:w="567" w:type="dxa"/>
                  <w:vMerge w:val="continue"/>
                </w:tcPr>
                <w:p>
                  <w:pPr>
                    <w:rPr>
                      <w:b/>
                      <w:color w:val="000000" w:themeColor="text1"/>
                      <w:szCs w:val="21"/>
                    </w:rPr>
                  </w:pPr>
                </w:p>
              </w:tc>
              <w:tc>
                <w:tcPr>
                  <w:tcW w:w="1186" w:type="dxa"/>
                </w:tcPr>
                <w:p>
                  <w:pPr>
                    <w:jc w:val="center"/>
                    <w:rPr>
                      <w:b/>
                      <w:color w:val="000000" w:themeColor="text1"/>
                      <w:szCs w:val="21"/>
                    </w:rPr>
                  </w:pPr>
                  <w:r>
                    <w:rPr>
                      <w:rFonts w:hint="eastAsia"/>
                      <w:color w:val="000000" w:themeColor="text1"/>
                      <w:szCs w:val="21"/>
                    </w:rPr>
                    <w:t>VOCs</w:t>
                  </w:r>
                </w:p>
              </w:tc>
              <w:tc>
                <w:tcPr>
                  <w:tcW w:w="1027" w:type="dxa"/>
                </w:tcPr>
                <w:p>
                  <w:pPr>
                    <w:jc w:val="center"/>
                    <w:rPr>
                      <w:color w:val="000000" w:themeColor="text1"/>
                      <w:szCs w:val="21"/>
                    </w:rPr>
                  </w:pPr>
                  <w:r>
                    <w:rPr>
                      <w:color w:val="000000" w:themeColor="text1"/>
                      <w:szCs w:val="21"/>
                    </w:rPr>
                    <w:t>H</w:t>
                  </w:r>
                  <w:r>
                    <w:rPr>
                      <w:rFonts w:hint="eastAsia"/>
                      <w:color w:val="000000" w:themeColor="text1"/>
                      <w:szCs w:val="21"/>
                    </w:rPr>
                    <w:t>Cl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01" w:type="dxa"/>
                </w:tcPr>
                <w:p>
                  <w:pPr>
                    <w:rPr>
                      <w:color w:val="000000" w:themeColor="text1"/>
                      <w:szCs w:val="21"/>
                    </w:rPr>
                  </w:pPr>
                  <w:r>
                    <w:rPr>
                      <w:rFonts w:hint="eastAsia"/>
                      <w:color w:val="000000" w:themeColor="text1"/>
                      <w:szCs w:val="21"/>
                    </w:rPr>
                    <w:t>1#车间</w:t>
                  </w:r>
                </w:p>
              </w:tc>
              <w:tc>
                <w:tcPr>
                  <w:tcW w:w="539" w:type="dxa"/>
                </w:tcPr>
                <w:p>
                  <w:pPr>
                    <w:rPr>
                      <w:color w:val="000000" w:themeColor="text1"/>
                      <w:szCs w:val="21"/>
                    </w:rPr>
                  </w:pPr>
                  <w:r>
                    <w:rPr>
                      <w:color w:val="000000" w:themeColor="text1"/>
                      <w:szCs w:val="21"/>
                    </w:rPr>
                    <w:t>9</w:t>
                  </w:r>
                </w:p>
              </w:tc>
              <w:tc>
                <w:tcPr>
                  <w:tcW w:w="541" w:type="dxa"/>
                </w:tcPr>
                <w:p>
                  <w:pPr>
                    <w:rPr>
                      <w:color w:val="000000" w:themeColor="text1"/>
                      <w:szCs w:val="21"/>
                    </w:rPr>
                  </w:pPr>
                  <w:r>
                    <w:rPr>
                      <w:color w:val="000000" w:themeColor="text1"/>
                      <w:szCs w:val="21"/>
                    </w:rPr>
                    <w:t>-23</w:t>
                  </w:r>
                </w:p>
              </w:tc>
              <w:tc>
                <w:tcPr>
                  <w:tcW w:w="672" w:type="dxa"/>
                </w:tcPr>
                <w:p>
                  <w:pPr>
                    <w:jc w:val="center"/>
                    <w:rPr>
                      <w:color w:val="000000" w:themeColor="text1"/>
                      <w:szCs w:val="21"/>
                    </w:rPr>
                  </w:pPr>
                  <w:r>
                    <w:rPr>
                      <w:rFonts w:hint="eastAsia"/>
                      <w:color w:val="000000" w:themeColor="text1"/>
                      <w:szCs w:val="21"/>
                    </w:rPr>
                    <w:t>4</w:t>
                  </w:r>
                </w:p>
              </w:tc>
              <w:tc>
                <w:tcPr>
                  <w:tcW w:w="672" w:type="dxa"/>
                </w:tcPr>
                <w:p>
                  <w:pPr>
                    <w:jc w:val="center"/>
                    <w:rPr>
                      <w:color w:val="000000" w:themeColor="text1"/>
                      <w:szCs w:val="21"/>
                    </w:rPr>
                  </w:pPr>
                  <w:r>
                    <w:rPr>
                      <w:rFonts w:hint="eastAsia"/>
                      <w:color w:val="000000" w:themeColor="text1"/>
                      <w:szCs w:val="21"/>
                    </w:rPr>
                    <w:t>100</w:t>
                  </w:r>
                </w:p>
              </w:tc>
              <w:tc>
                <w:tcPr>
                  <w:tcW w:w="672" w:type="dxa"/>
                </w:tcPr>
                <w:p>
                  <w:pPr>
                    <w:rPr>
                      <w:color w:val="000000" w:themeColor="text1"/>
                      <w:szCs w:val="21"/>
                    </w:rPr>
                  </w:pPr>
                  <w:r>
                    <w:rPr>
                      <w:rFonts w:hint="eastAsia"/>
                      <w:color w:val="000000" w:themeColor="text1"/>
                      <w:szCs w:val="21"/>
                    </w:rPr>
                    <w:t>50.28</w:t>
                  </w:r>
                </w:p>
              </w:tc>
              <w:tc>
                <w:tcPr>
                  <w:tcW w:w="695" w:type="dxa"/>
                </w:tcPr>
                <w:p>
                  <w:pPr>
                    <w:rPr>
                      <w:color w:val="000000" w:themeColor="text1"/>
                      <w:szCs w:val="21"/>
                    </w:rPr>
                  </w:pPr>
                  <w:r>
                    <w:rPr>
                      <w:rFonts w:hint="eastAsia"/>
                      <w:color w:val="000000" w:themeColor="text1"/>
                      <w:szCs w:val="21"/>
                    </w:rPr>
                    <w:t>135</w:t>
                  </w:r>
                </w:p>
              </w:tc>
              <w:tc>
                <w:tcPr>
                  <w:tcW w:w="708" w:type="dxa"/>
                </w:tcPr>
                <w:p>
                  <w:pPr>
                    <w:jc w:val="center"/>
                    <w:rPr>
                      <w:color w:val="000000" w:themeColor="text1"/>
                      <w:szCs w:val="21"/>
                    </w:rPr>
                  </w:pPr>
                  <w:r>
                    <w:rPr>
                      <w:rFonts w:hint="eastAsia"/>
                      <w:color w:val="000000" w:themeColor="text1"/>
                      <w:szCs w:val="21"/>
                    </w:rPr>
                    <w:t>5</w:t>
                  </w:r>
                </w:p>
              </w:tc>
              <w:tc>
                <w:tcPr>
                  <w:tcW w:w="709" w:type="dxa"/>
                </w:tcPr>
                <w:p>
                  <w:pPr>
                    <w:rPr>
                      <w:color w:val="000000" w:themeColor="text1"/>
                      <w:szCs w:val="21"/>
                    </w:rPr>
                  </w:pPr>
                  <w:r>
                    <w:rPr>
                      <w:rFonts w:hint="eastAsia"/>
                      <w:color w:val="000000" w:themeColor="text1"/>
                      <w:szCs w:val="21"/>
                    </w:rPr>
                    <w:t>7200</w:t>
                  </w:r>
                </w:p>
              </w:tc>
              <w:tc>
                <w:tcPr>
                  <w:tcW w:w="567" w:type="dxa"/>
                </w:tcPr>
                <w:p>
                  <w:pPr>
                    <w:rPr>
                      <w:color w:val="000000" w:themeColor="text1"/>
                      <w:szCs w:val="21"/>
                    </w:rPr>
                  </w:pPr>
                  <w:r>
                    <w:rPr>
                      <w:color w:val="000000" w:themeColor="text1"/>
                      <w:szCs w:val="21"/>
                    </w:rPr>
                    <w:t>连续</w:t>
                  </w:r>
                </w:p>
              </w:tc>
              <w:tc>
                <w:tcPr>
                  <w:tcW w:w="1186" w:type="dxa"/>
                </w:tcPr>
                <w:p>
                  <w:pPr>
                    <w:jc w:val="center"/>
                    <w:rPr>
                      <w:color w:val="000000" w:themeColor="text1"/>
                      <w:szCs w:val="21"/>
                    </w:rPr>
                  </w:pPr>
                  <w:r>
                    <w:rPr>
                      <w:rFonts w:hint="eastAsia"/>
                      <w:color w:val="000000" w:themeColor="text1"/>
                      <w:szCs w:val="21"/>
                    </w:rPr>
                    <w:t>0.019</w:t>
                  </w:r>
                </w:p>
              </w:tc>
              <w:tc>
                <w:tcPr>
                  <w:tcW w:w="1027" w:type="dxa"/>
                </w:tcPr>
                <w:p>
                  <w:pPr>
                    <w:jc w:val="center"/>
                    <w:rPr>
                      <w:color w:val="000000" w:themeColor="text1"/>
                      <w:szCs w:val="21"/>
                    </w:rPr>
                  </w:pPr>
                  <w:r>
                    <w:rPr>
                      <w:rFonts w:hint="eastAsia"/>
                      <w:color w:val="000000" w:themeColor="text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01" w:type="dxa"/>
                </w:tcPr>
                <w:p>
                  <w:pPr>
                    <w:rPr>
                      <w:color w:val="000000" w:themeColor="text1"/>
                      <w:szCs w:val="21"/>
                      <w:highlight w:val="yellow"/>
                    </w:rPr>
                  </w:pPr>
                  <w:r>
                    <w:rPr>
                      <w:rFonts w:hint="eastAsia"/>
                      <w:color w:val="000000" w:themeColor="text1"/>
                      <w:szCs w:val="21"/>
                    </w:rPr>
                    <w:t>3#车间</w:t>
                  </w:r>
                </w:p>
              </w:tc>
              <w:tc>
                <w:tcPr>
                  <w:tcW w:w="539" w:type="dxa"/>
                </w:tcPr>
                <w:p>
                  <w:pPr>
                    <w:rPr>
                      <w:color w:val="000000" w:themeColor="text1"/>
                      <w:szCs w:val="21"/>
                    </w:rPr>
                  </w:pPr>
                  <w:r>
                    <w:rPr>
                      <w:color w:val="000000" w:themeColor="text1"/>
                      <w:szCs w:val="21"/>
                    </w:rPr>
                    <w:t>158</w:t>
                  </w:r>
                </w:p>
              </w:tc>
              <w:tc>
                <w:tcPr>
                  <w:tcW w:w="541" w:type="dxa"/>
                </w:tcPr>
                <w:p>
                  <w:pPr>
                    <w:rPr>
                      <w:color w:val="000000" w:themeColor="text1"/>
                      <w:szCs w:val="21"/>
                    </w:rPr>
                  </w:pPr>
                  <w:r>
                    <w:rPr>
                      <w:color w:val="000000" w:themeColor="text1"/>
                      <w:szCs w:val="21"/>
                    </w:rPr>
                    <w:t>-151</w:t>
                  </w:r>
                </w:p>
              </w:tc>
              <w:tc>
                <w:tcPr>
                  <w:tcW w:w="672" w:type="dxa"/>
                </w:tcPr>
                <w:p>
                  <w:pPr>
                    <w:jc w:val="center"/>
                    <w:rPr>
                      <w:color w:val="000000" w:themeColor="text1"/>
                      <w:szCs w:val="21"/>
                    </w:rPr>
                  </w:pPr>
                  <w:r>
                    <w:rPr>
                      <w:rFonts w:hint="eastAsia"/>
                      <w:color w:val="000000" w:themeColor="text1"/>
                      <w:szCs w:val="21"/>
                    </w:rPr>
                    <w:t>4</w:t>
                  </w:r>
                </w:p>
              </w:tc>
              <w:tc>
                <w:tcPr>
                  <w:tcW w:w="672" w:type="dxa"/>
                </w:tcPr>
                <w:p>
                  <w:pPr>
                    <w:jc w:val="center"/>
                    <w:rPr>
                      <w:color w:val="000000" w:themeColor="text1"/>
                      <w:szCs w:val="21"/>
                    </w:rPr>
                  </w:pPr>
                  <w:r>
                    <w:rPr>
                      <w:rFonts w:hint="eastAsia"/>
                      <w:color w:val="000000" w:themeColor="text1"/>
                      <w:szCs w:val="21"/>
                    </w:rPr>
                    <w:t>100</w:t>
                  </w:r>
                </w:p>
              </w:tc>
              <w:tc>
                <w:tcPr>
                  <w:tcW w:w="672" w:type="dxa"/>
                </w:tcPr>
                <w:p>
                  <w:pPr>
                    <w:rPr>
                      <w:color w:val="000000" w:themeColor="text1"/>
                      <w:szCs w:val="21"/>
                    </w:rPr>
                  </w:pPr>
                  <w:r>
                    <w:rPr>
                      <w:rFonts w:hint="eastAsia"/>
                      <w:color w:val="000000" w:themeColor="text1"/>
                      <w:szCs w:val="21"/>
                    </w:rPr>
                    <w:t>52.75</w:t>
                  </w:r>
                </w:p>
              </w:tc>
              <w:tc>
                <w:tcPr>
                  <w:tcW w:w="695" w:type="dxa"/>
                </w:tcPr>
                <w:p>
                  <w:pPr>
                    <w:rPr>
                      <w:color w:val="000000" w:themeColor="text1"/>
                      <w:szCs w:val="21"/>
                    </w:rPr>
                  </w:pPr>
                  <w:r>
                    <w:rPr>
                      <w:rFonts w:hint="eastAsia"/>
                      <w:color w:val="000000" w:themeColor="text1"/>
                      <w:szCs w:val="21"/>
                    </w:rPr>
                    <w:t>135</w:t>
                  </w:r>
                </w:p>
              </w:tc>
              <w:tc>
                <w:tcPr>
                  <w:tcW w:w="708" w:type="dxa"/>
                </w:tcPr>
                <w:p>
                  <w:pPr>
                    <w:jc w:val="center"/>
                    <w:rPr>
                      <w:color w:val="000000" w:themeColor="text1"/>
                      <w:szCs w:val="21"/>
                    </w:rPr>
                  </w:pPr>
                  <w:r>
                    <w:rPr>
                      <w:rFonts w:hint="eastAsia"/>
                      <w:color w:val="000000" w:themeColor="text1"/>
                      <w:szCs w:val="21"/>
                    </w:rPr>
                    <w:t>5</w:t>
                  </w:r>
                </w:p>
              </w:tc>
              <w:tc>
                <w:tcPr>
                  <w:tcW w:w="709" w:type="dxa"/>
                </w:tcPr>
                <w:p>
                  <w:pPr>
                    <w:rPr>
                      <w:color w:val="000000" w:themeColor="text1"/>
                      <w:szCs w:val="21"/>
                    </w:rPr>
                  </w:pPr>
                  <w:r>
                    <w:rPr>
                      <w:rFonts w:hint="eastAsia"/>
                      <w:color w:val="000000" w:themeColor="text1"/>
                      <w:szCs w:val="21"/>
                    </w:rPr>
                    <w:t>7200</w:t>
                  </w:r>
                </w:p>
              </w:tc>
              <w:tc>
                <w:tcPr>
                  <w:tcW w:w="567" w:type="dxa"/>
                </w:tcPr>
                <w:p>
                  <w:pPr>
                    <w:rPr>
                      <w:color w:val="000000" w:themeColor="text1"/>
                      <w:szCs w:val="21"/>
                    </w:rPr>
                  </w:pPr>
                  <w:r>
                    <w:rPr>
                      <w:color w:val="000000" w:themeColor="text1"/>
                      <w:szCs w:val="21"/>
                    </w:rPr>
                    <w:t>连续</w:t>
                  </w:r>
                </w:p>
              </w:tc>
              <w:tc>
                <w:tcPr>
                  <w:tcW w:w="1186" w:type="dxa"/>
                </w:tcPr>
                <w:p>
                  <w:pPr>
                    <w:jc w:val="center"/>
                    <w:rPr>
                      <w:color w:val="000000" w:themeColor="text1"/>
                      <w:szCs w:val="21"/>
                    </w:rPr>
                  </w:pPr>
                  <w:r>
                    <w:rPr>
                      <w:rFonts w:hint="eastAsia"/>
                      <w:color w:val="000000" w:themeColor="text1"/>
                      <w:szCs w:val="21"/>
                    </w:rPr>
                    <w:t>4.257</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-3</w:t>
                  </w:r>
                </w:p>
              </w:tc>
              <w:tc>
                <w:tcPr>
                  <w:tcW w:w="1027" w:type="dxa"/>
                </w:tcPr>
                <w:p>
                  <w:pPr>
                    <w:pStyle w:val="106"/>
                    <w:rPr>
                      <w:color w:val="000000" w:themeColor="text1"/>
                    </w:rPr>
                  </w:pPr>
                  <w:r>
                    <w:rPr>
                      <w:rFonts w:hint="eastAsia"/>
                      <w:color w:val="000000" w:themeColor="text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340" w:hRule="atLeast"/>
              </w:trPr>
              <w:tc>
                <w:tcPr>
                  <w:tcW w:w="801" w:type="dxa"/>
                </w:tcPr>
                <w:p>
                  <w:pPr>
                    <w:rPr>
                      <w:color w:val="000000" w:themeColor="text1"/>
                      <w:szCs w:val="21"/>
                    </w:rPr>
                  </w:pPr>
                  <w:r>
                    <w:rPr>
                      <w:rFonts w:hint="eastAsia"/>
                      <w:color w:val="000000" w:themeColor="text1"/>
                      <w:szCs w:val="21"/>
                    </w:rPr>
                    <w:t>4#车间</w:t>
                  </w:r>
                </w:p>
              </w:tc>
              <w:tc>
                <w:tcPr>
                  <w:tcW w:w="539" w:type="dxa"/>
                </w:tcPr>
                <w:p>
                  <w:pPr>
                    <w:rPr>
                      <w:color w:val="000000" w:themeColor="text1"/>
                      <w:szCs w:val="21"/>
                    </w:rPr>
                  </w:pPr>
                  <w:r>
                    <w:rPr>
                      <w:color w:val="000000" w:themeColor="text1"/>
                      <w:szCs w:val="21"/>
                    </w:rPr>
                    <w:t>177</w:t>
                  </w:r>
                </w:p>
              </w:tc>
              <w:tc>
                <w:tcPr>
                  <w:tcW w:w="541" w:type="dxa"/>
                </w:tcPr>
                <w:p>
                  <w:pPr>
                    <w:rPr>
                      <w:color w:val="000000" w:themeColor="text1"/>
                      <w:szCs w:val="21"/>
                    </w:rPr>
                  </w:pPr>
                  <w:r>
                    <w:rPr>
                      <w:color w:val="000000" w:themeColor="text1"/>
                      <w:szCs w:val="21"/>
                    </w:rPr>
                    <w:t>-197</w:t>
                  </w:r>
                </w:p>
              </w:tc>
              <w:tc>
                <w:tcPr>
                  <w:tcW w:w="672" w:type="dxa"/>
                </w:tcPr>
                <w:p>
                  <w:pPr>
                    <w:jc w:val="center"/>
                    <w:rPr>
                      <w:color w:val="000000" w:themeColor="text1"/>
                      <w:szCs w:val="21"/>
                    </w:rPr>
                  </w:pPr>
                  <w:r>
                    <w:rPr>
                      <w:rFonts w:hint="eastAsia"/>
                      <w:color w:val="000000" w:themeColor="text1"/>
                      <w:szCs w:val="21"/>
                    </w:rPr>
                    <w:t>4</w:t>
                  </w:r>
                </w:p>
              </w:tc>
              <w:tc>
                <w:tcPr>
                  <w:tcW w:w="672" w:type="dxa"/>
                </w:tcPr>
                <w:p>
                  <w:pPr>
                    <w:jc w:val="center"/>
                    <w:rPr>
                      <w:color w:val="000000" w:themeColor="text1"/>
                      <w:szCs w:val="21"/>
                    </w:rPr>
                  </w:pPr>
                  <w:r>
                    <w:rPr>
                      <w:rFonts w:hint="eastAsia"/>
                      <w:color w:val="000000" w:themeColor="text1"/>
                      <w:szCs w:val="21"/>
                    </w:rPr>
                    <w:t>100</w:t>
                  </w:r>
                </w:p>
              </w:tc>
              <w:tc>
                <w:tcPr>
                  <w:tcW w:w="672" w:type="dxa"/>
                </w:tcPr>
                <w:p>
                  <w:pPr>
                    <w:rPr>
                      <w:color w:val="000000" w:themeColor="text1"/>
                      <w:szCs w:val="21"/>
                    </w:rPr>
                  </w:pPr>
                  <w:r>
                    <w:rPr>
                      <w:rFonts w:hint="eastAsia"/>
                      <w:color w:val="000000" w:themeColor="text1"/>
                      <w:szCs w:val="21"/>
                    </w:rPr>
                    <w:t>52.75</w:t>
                  </w:r>
                </w:p>
              </w:tc>
              <w:tc>
                <w:tcPr>
                  <w:tcW w:w="695" w:type="dxa"/>
                </w:tcPr>
                <w:p>
                  <w:pPr>
                    <w:rPr>
                      <w:color w:val="000000" w:themeColor="text1"/>
                      <w:szCs w:val="21"/>
                    </w:rPr>
                  </w:pPr>
                  <w:r>
                    <w:rPr>
                      <w:rFonts w:hint="eastAsia"/>
                      <w:color w:val="000000" w:themeColor="text1"/>
                      <w:szCs w:val="21"/>
                    </w:rPr>
                    <w:t>135</w:t>
                  </w:r>
                </w:p>
              </w:tc>
              <w:tc>
                <w:tcPr>
                  <w:tcW w:w="708" w:type="dxa"/>
                </w:tcPr>
                <w:p>
                  <w:pPr>
                    <w:jc w:val="center"/>
                    <w:rPr>
                      <w:color w:val="000000" w:themeColor="text1"/>
                      <w:szCs w:val="21"/>
                    </w:rPr>
                  </w:pPr>
                  <w:r>
                    <w:rPr>
                      <w:rFonts w:hint="eastAsia"/>
                      <w:color w:val="000000" w:themeColor="text1"/>
                      <w:szCs w:val="21"/>
                    </w:rPr>
                    <w:t>5</w:t>
                  </w:r>
                </w:p>
              </w:tc>
              <w:tc>
                <w:tcPr>
                  <w:tcW w:w="709" w:type="dxa"/>
                </w:tcPr>
                <w:p>
                  <w:pPr>
                    <w:rPr>
                      <w:color w:val="000000" w:themeColor="text1"/>
                      <w:szCs w:val="21"/>
                    </w:rPr>
                  </w:pPr>
                  <w:r>
                    <w:rPr>
                      <w:rFonts w:hint="eastAsia"/>
                      <w:color w:val="000000" w:themeColor="text1"/>
                      <w:szCs w:val="21"/>
                    </w:rPr>
                    <w:t>7200</w:t>
                  </w:r>
                </w:p>
              </w:tc>
              <w:tc>
                <w:tcPr>
                  <w:tcW w:w="567" w:type="dxa"/>
                </w:tcPr>
                <w:p>
                  <w:pPr>
                    <w:rPr>
                      <w:color w:val="000000" w:themeColor="text1"/>
                      <w:szCs w:val="21"/>
                    </w:rPr>
                  </w:pPr>
                  <w:r>
                    <w:rPr>
                      <w:color w:val="000000" w:themeColor="text1"/>
                      <w:szCs w:val="21"/>
                    </w:rPr>
                    <w:t>连续</w:t>
                  </w:r>
                </w:p>
              </w:tc>
              <w:tc>
                <w:tcPr>
                  <w:tcW w:w="1186" w:type="dxa"/>
                </w:tcPr>
                <w:p>
                  <w:pPr>
                    <w:jc w:val="center"/>
                    <w:rPr>
                      <w:color w:val="000000" w:themeColor="text1"/>
                      <w:szCs w:val="21"/>
                    </w:rPr>
                  </w:pPr>
                  <w:r>
                    <w:rPr>
                      <w:rFonts w:hint="eastAsia"/>
                      <w:color w:val="000000" w:themeColor="text1"/>
                      <w:szCs w:val="21"/>
                    </w:rPr>
                    <w:t>1.94</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-3</w:t>
                  </w:r>
                </w:p>
              </w:tc>
              <w:tc>
                <w:tcPr>
                  <w:tcW w:w="1027" w:type="dxa"/>
                </w:tcPr>
                <w:p>
                  <w:pPr>
                    <w:pStyle w:val="106"/>
                    <w:rPr>
                      <w:color w:val="000000" w:themeColor="text1"/>
                    </w:rPr>
                  </w:pPr>
                  <w:r>
                    <w:rPr>
                      <w:rFonts w:hint="eastAsia"/>
                      <w:color w:val="000000" w:themeColor="text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01" w:type="dxa"/>
                </w:tcPr>
                <w:p>
                  <w:pPr>
                    <w:rPr>
                      <w:color w:val="000000" w:themeColor="text1"/>
                      <w:szCs w:val="21"/>
                    </w:rPr>
                  </w:pPr>
                  <w:r>
                    <w:rPr>
                      <w:rFonts w:hint="eastAsia"/>
                      <w:color w:val="000000" w:themeColor="text1"/>
                      <w:szCs w:val="21"/>
                    </w:rPr>
                    <w:t>5#车间</w:t>
                  </w:r>
                </w:p>
              </w:tc>
              <w:tc>
                <w:tcPr>
                  <w:tcW w:w="539" w:type="dxa"/>
                </w:tcPr>
                <w:p>
                  <w:pPr>
                    <w:rPr>
                      <w:color w:val="000000" w:themeColor="text1"/>
                      <w:szCs w:val="21"/>
                    </w:rPr>
                  </w:pPr>
                  <w:r>
                    <w:rPr>
                      <w:color w:val="000000" w:themeColor="text1"/>
                      <w:szCs w:val="21"/>
                    </w:rPr>
                    <w:t>192</w:t>
                  </w:r>
                </w:p>
              </w:tc>
              <w:tc>
                <w:tcPr>
                  <w:tcW w:w="541" w:type="dxa"/>
                </w:tcPr>
                <w:p>
                  <w:pPr>
                    <w:rPr>
                      <w:color w:val="000000" w:themeColor="text1"/>
                      <w:szCs w:val="21"/>
                    </w:rPr>
                  </w:pPr>
                  <w:r>
                    <w:rPr>
                      <w:color w:val="000000" w:themeColor="text1"/>
                      <w:szCs w:val="21"/>
                    </w:rPr>
                    <w:t>-247</w:t>
                  </w:r>
                </w:p>
              </w:tc>
              <w:tc>
                <w:tcPr>
                  <w:tcW w:w="672" w:type="dxa"/>
                </w:tcPr>
                <w:p>
                  <w:pPr>
                    <w:jc w:val="center"/>
                    <w:rPr>
                      <w:color w:val="000000" w:themeColor="text1"/>
                      <w:szCs w:val="21"/>
                    </w:rPr>
                  </w:pPr>
                  <w:r>
                    <w:rPr>
                      <w:rFonts w:hint="eastAsia"/>
                      <w:color w:val="000000" w:themeColor="text1"/>
                      <w:szCs w:val="21"/>
                    </w:rPr>
                    <w:t>4</w:t>
                  </w:r>
                </w:p>
              </w:tc>
              <w:tc>
                <w:tcPr>
                  <w:tcW w:w="672" w:type="dxa"/>
                </w:tcPr>
                <w:p>
                  <w:pPr>
                    <w:jc w:val="center"/>
                    <w:rPr>
                      <w:color w:val="000000" w:themeColor="text1"/>
                      <w:szCs w:val="21"/>
                    </w:rPr>
                  </w:pPr>
                  <w:r>
                    <w:rPr>
                      <w:rFonts w:hint="eastAsia"/>
                      <w:color w:val="000000" w:themeColor="text1"/>
                      <w:szCs w:val="21"/>
                    </w:rPr>
                    <w:t>100</w:t>
                  </w:r>
                </w:p>
              </w:tc>
              <w:tc>
                <w:tcPr>
                  <w:tcW w:w="672" w:type="dxa"/>
                </w:tcPr>
                <w:p>
                  <w:pPr>
                    <w:rPr>
                      <w:color w:val="000000" w:themeColor="text1"/>
                      <w:szCs w:val="21"/>
                    </w:rPr>
                  </w:pPr>
                  <w:r>
                    <w:rPr>
                      <w:rFonts w:hint="eastAsia"/>
                      <w:color w:val="000000" w:themeColor="text1"/>
                      <w:szCs w:val="21"/>
                    </w:rPr>
                    <w:t>52.75</w:t>
                  </w:r>
                </w:p>
              </w:tc>
              <w:tc>
                <w:tcPr>
                  <w:tcW w:w="695" w:type="dxa"/>
                </w:tcPr>
                <w:p>
                  <w:pPr>
                    <w:rPr>
                      <w:color w:val="000000" w:themeColor="text1"/>
                      <w:szCs w:val="21"/>
                    </w:rPr>
                  </w:pPr>
                  <w:r>
                    <w:rPr>
                      <w:rFonts w:hint="eastAsia"/>
                      <w:color w:val="000000" w:themeColor="text1"/>
                      <w:szCs w:val="21"/>
                    </w:rPr>
                    <w:t>135</w:t>
                  </w:r>
                </w:p>
              </w:tc>
              <w:tc>
                <w:tcPr>
                  <w:tcW w:w="708" w:type="dxa"/>
                </w:tcPr>
                <w:p>
                  <w:pPr>
                    <w:jc w:val="center"/>
                    <w:rPr>
                      <w:color w:val="000000" w:themeColor="text1"/>
                      <w:szCs w:val="21"/>
                    </w:rPr>
                  </w:pPr>
                  <w:r>
                    <w:rPr>
                      <w:rFonts w:hint="eastAsia"/>
                      <w:color w:val="000000" w:themeColor="text1"/>
                      <w:szCs w:val="21"/>
                    </w:rPr>
                    <w:t>5</w:t>
                  </w:r>
                </w:p>
              </w:tc>
              <w:tc>
                <w:tcPr>
                  <w:tcW w:w="709" w:type="dxa"/>
                </w:tcPr>
                <w:p>
                  <w:pPr>
                    <w:rPr>
                      <w:color w:val="000000" w:themeColor="text1"/>
                      <w:szCs w:val="21"/>
                    </w:rPr>
                  </w:pPr>
                  <w:r>
                    <w:rPr>
                      <w:rFonts w:hint="eastAsia"/>
                      <w:color w:val="000000" w:themeColor="text1"/>
                      <w:szCs w:val="21"/>
                    </w:rPr>
                    <w:t>7200</w:t>
                  </w:r>
                </w:p>
              </w:tc>
              <w:tc>
                <w:tcPr>
                  <w:tcW w:w="567" w:type="dxa"/>
                </w:tcPr>
                <w:p>
                  <w:pPr>
                    <w:rPr>
                      <w:color w:val="000000" w:themeColor="text1"/>
                      <w:szCs w:val="21"/>
                    </w:rPr>
                  </w:pPr>
                  <w:r>
                    <w:rPr>
                      <w:color w:val="000000" w:themeColor="text1"/>
                      <w:szCs w:val="21"/>
                    </w:rPr>
                    <w:t>连续</w:t>
                  </w:r>
                </w:p>
              </w:tc>
              <w:tc>
                <w:tcPr>
                  <w:tcW w:w="1186" w:type="dxa"/>
                </w:tcPr>
                <w:p>
                  <w:pPr>
                    <w:rPr>
                      <w:color w:val="000000" w:themeColor="text1"/>
                      <w:szCs w:val="21"/>
                    </w:rPr>
                  </w:pPr>
                  <w:r>
                    <w:rPr>
                      <w:rFonts w:hint="eastAsia"/>
                      <w:color w:val="000000" w:themeColor="text1"/>
                      <w:szCs w:val="21"/>
                    </w:rPr>
                    <w:t>2.78</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-3</w:t>
                  </w:r>
                </w:p>
              </w:tc>
              <w:tc>
                <w:tcPr>
                  <w:tcW w:w="1027" w:type="dxa"/>
                </w:tcPr>
                <w:p>
                  <w:pPr>
                    <w:pStyle w:val="106"/>
                    <w:rPr>
                      <w:color w:val="000000" w:themeColor="text1"/>
                    </w:rPr>
                  </w:pPr>
                  <w:r>
                    <w:rPr>
                      <w:rFonts w:hint="eastAsia"/>
                      <w:color w:val="000000" w:themeColor="text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01" w:type="dxa"/>
                </w:tcPr>
                <w:p>
                  <w:pPr>
                    <w:rPr>
                      <w:color w:val="000000" w:themeColor="text1"/>
                      <w:szCs w:val="21"/>
                    </w:rPr>
                  </w:pPr>
                  <w:r>
                    <w:rPr>
                      <w:rFonts w:hint="eastAsia"/>
                      <w:color w:val="000000" w:themeColor="text1"/>
                      <w:szCs w:val="21"/>
                    </w:rPr>
                    <w:t>6#车间</w:t>
                  </w:r>
                </w:p>
              </w:tc>
              <w:tc>
                <w:tcPr>
                  <w:tcW w:w="539" w:type="dxa"/>
                </w:tcPr>
                <w:p>
                  <w:pPr>
                    <w:rPr>
                      <w:color w:val="000000" w:themeColor="text1"/>
                      <w:szCs w:val="21"/>
                    </w:rPr>
                  </w:pPr>
                  <w:r>
                    <w:rPr>
                      <w:color w:val="000000" w:themeColor="text1"/>
                      <w:szCs w:val="21"/>
                    </w:rPr>
                    <w:t>40</w:t>
                  </w:r>
                </w:p>
              </w:tc>
              <w:tc>
                <w:tcPr>
                  <w:tcW w:w="541" w:type="dxa"/>
                </w:tcPr>
                <w:p>
                  <w:pPr>
                    <w:rPr>
                      <w:color w:val="000000" w:themeColor="text1"/>
                      <w:szCs w:val="21"/>
                    </w:rPr>
                  </w:pPr>
                  <w:r>
                    <w:rPr>
                      <w:color w:val="000000" w:themeColor="text1"/>
                      <w:szCs w:val="21"/>
                    </w:rPr>
                    <w:t>-17</w:t>
                  </w:r>
                </w:p>
              </w:tc>
              <w:tc>
                <w:tcPr>
                  <w:tcW w:w="672" w:type="dxa"/>
                </w:tcPr>
                <w:p>
                  <w:pPr>
                    <w:jc w:val="center"/>
                    <w:rPr>
                      <w:color w:val="000000" w:themeColor="text1"/>
                      <w:szCs w:val="21"/>
                    </w:rPr>
                  </w:pPr>
                  <w:r>
                    <w:rPr>
                      <w:rFonts w:hint="eastAsia"/>
                      <w:color w:val="000000" w:themeColor="text1"/>
                      <w:szCs w:val="21"/>
                    </w:rPr>
                    <w:t>4</w:t>
                  </w:r>
                </w:p>
              </w:tc>
              <w:tc>
                <w:tcPr>
                  <w:tcW w:w="672" w:type="dxa"/>
                </w:tcPr>
                <w:p>
                  <w:pPr>
                    <w:jc w:val="center"/>
                    <w:rPr>
                      <w:color w:val="000000" w:themeColor="text1"/>
                      <w:szCs w:val="21"/>
                    </w:rPr>
                  </w:pPr>
                  <w:r>
                    <w:rPr>
                      <w:rFonts w:hint="eastAsia"/>
                      <w:color w:val="000000" w:themeColor="text1"/>
                      <w:szCs w:val="21"/>
                    </w:rPr>
                    <w:t>100</w:t>
                  </w:r>
                </w:p>
              </w:tc>
              <w:tc>
                <w:tcPr>
                  <w:tcW w:w="672" w:type="dxa"/>
                </w:tcPr>
                <w:p>
                  <w:pPr>
                    <w:rPr>
                      <w:color w:val="000000" w:themeColor="text1"/>
                      <w:szCs w:val="21"/>
                    </w:rPr>
                  </w:pPr>
                  <w:r>
                    <w:rPr>
                      <w:rFonts w:hint="eastAsia"/>
                      <w:color w:val="000000" w:themeColor="text1"/>
                      <w:szCs w:val="21"/>
                    </w:rPr>
                    <w:t>21.6</w:t>
                  </w:r>
                </w:p>
              </w:tc>
              <w:tc>
                <w:tcPr>
                  <w:tcW w:w="695" w:type="dxa"/>
                </w:tcPr>
                <w:p>
                  <w:pPr>
                    <w:rPr>
                      <w:color w:val="000000" w:themeColor="text1"/>
                      <w:szCs w:val="21"/>
                    </w:rPr>
                  </w:pPr>
                  <w:r>
                    <w:rPr>
                      <w:rFonts w:hint="eastAsia"/>
                      <w:color w:val="000000" w:themeColor="text1"/>
                      <w:szCs w:val="21"/>
                    </w:rPr>
                    <w:t>135</w:t>
                  </w:r>
                </w:p>
              </w:tc>
              <w:tc>
                <w:tcPr>
                  <w:tcW w:w="708" w:type="dxa"/>
                </w:tcPr>
                <w:p>
                  <w:pPr>
                    <w:jc w:val="center"/>
                    <w:rPr>
                      <w:color w:val="000000" w:themeColor="text1"/>
                      <w:szCs w:val="21"/>
                    </w:rPr>
                  </w:pPr>
                  <w:r>
                    <w:rPr>
                      <w:rFonts w:hint="eastAsia"/>
                      <w:color w:val="000000" w:themeColor="text1"/>
                      <w:szCs w:val="21"/>
                    </w:rPr>
                    <w:t>5</w:t>
                  </w:r>
                </w:p>
              </w:tc>
              <w:tc>
                <w:tcPr>
                  <w:tcW w:w="709" w:type="dxa"/>
                </w:tcPr>
                <w:p>
                  <w:pPr>
                    <w:rPr>
                      <w:color w:val="000000" w:themeColor="text1"/>
                      <w:szCs w:val="21"/>
                    </w:rPr>
                  </w:pPr>
                  <w:r>
                    <w:rPr>
                      <w:rFonts w:hint="eastAsia"/>
                      <w:color w:val="000000" w:themeColor="text1"/>
                      <w:szCs w:val="21"/>
                    </w:rPr>
                    <w:t>7200</w:t>
                  </w:r>
                </w:p>
              </w:tc>
              <w:tc>
                <w:tcPr>
                  <w:tcW w:w="567" w:type="dxa"/>
                </w:tcPr>
                <w:p>
                  <w:pPr>
                    <w:rPr>
                      <w:color w:val="000000" w:themeColor="text1"/>
                      <w:szCs w:val="21"/>
                    </w:rPr>
                  </w:pPr>
                  <w:r>
                    <w:rPr>
                      <w:color w:val="000000" w:themeColor="text1"/>
                      <w:szCs w:val="21"/>
                    </w:rPr>
                    <w:t>连续</w:t>
                  </w:r>
                </w:p>
              </w:tc>
              <w:tc>
                <w:tcPr>
                  <w:tcW w:w="1186" w:type="dxa"/>
                </w:tcPr>
                <w:p>
                  <w:pPr>
                    <w:jc w:val="center"/>
                    <w:rPr>
                      <w:color w:val="000000" w:themeColor="text1"/>
                      <w:szCs w:val="21"/>
                    </w:rPr>
                  </w:pPr>
                  <w:r>
                    <w:rPr>
                      <w:rFonts w:hint="eastAsia"/>
                      <w:color w:val="000000" w:themeColor="text1"/>
                      <w:szCs w:val="21"/>
                    </w:rPr>
                    <w:t>5.56</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-5</w:t>
                  </w:r>
                </w:p>
              </w:tc>
              <w:tc>
                <w:tcPr>
                  <w:tcW w:w="1027" w:type="dxa"/>
                </w:tcPr>
                <w:p>
                  <w:pPr>
                    <w:pStyle w:val="106"/>
                    <w:rPr>
                      <w:color w:val="000000" w:themeColor="text1"/>
                    </w:rPr>
                  </w:pPr>
                  <w:r>
                    <w:rPr>
                      <w:rFonts w:hint="eastAsia"/>
                      <w:color w:val="000000" w:themeColor="text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01" w:type="dxa"/>
                </w:tcPr>
                <w:p>
                  <w:pPr>
                    <w:rPr>
                      <w:color w:val="000000" w:themeColor="text1"/>
                      <w:szCs w:val="21"/>
                    </w:rPr>
                  </w:pPr>
                  <w:r>
                    <w:rPr>
                      <w:rFonts w:hint="eastAsia"/>
                      <w:color w:val="000000" w:themeColor="text1"/>
                      <w:szCs w:val="21"/>
                    </w:rPr>
                    <w:t>酸化室</w:t>
                  </w:r>
                </w:p>
              </w:tc>
              <w:tc>
                <w:tcPr>
                  <w:tcW w:w="539" w:type="dxa"/>
                </w:tcPr>
                <w:p>
                  <w:pPr>
                    <w:rPr>
                      <w:color w:val="000000" w:themeColor="text1"/>
                      <w:szCs w:val="21"/>
                    </w:rPr>
                  </w:pPr>
                  <w:r>
                    <w:rPr>
                      <w:color w:val="000000" w:themeColor="text1"/>
                      <w:szCs w:val="21"/>
                    </w:rPr>
                    <w:t>149</w:t>
                  </w:r>
                </w:p>
              </w:tc>
              <w:tc>
                <w:tcPr>
                  <w:tcW w:w="541" w:type="dxa"/>
                </w:tcPr>
                <w:p>
                  <w:pPr>
                    <w:rPr>
                      <w:color w:val="000000" w:themeColor="text1"/>
                      <w:szCs w:val="21"/>
                    </w:rPr>
                  </w:pPr>
                  <w:r>
                    <w:rPr>
                      <w:color w:val="000000" w:themeColor="text1"/>
                      <w:szCs w:val="21"/>
                    </w:rPr>
                    <w:t>-203</w:t>
                  </w:r>
                </w:p>
              </w:tc>
              <w:tc>
                <w:tcPr>
                  <w:tcW w:w="672" w:type="dxa"/>
                </w:tcPr>
                <w:p>
                  <w:pPr>
                    <w:jc w:val="center"/>
                    <w:rPr>
                      <w:color w:val="000000" w:themeColor="text1"/>
                      <w:szCs w:val="21"/>
                    </w:rPr>
                  </w:pPr>
                  <w:r>
                    <w:rPr>
                      <w:rFonts w:hint="eastAsia"/>
                      <w:color w:val="000000" w:themeColor="text1"/>
                      <w:szCs w:val="21"/>
                    </w:rPr>
                    <w:t>4</w:t>
                  </w:r>
                </w:p>
              </w:tc>
              <w:tc>
                <w:tcPr>
                  <w:tcW w:w="672" w:type="dxa"/>
                </w:tcPr>
                <w:p>
                  <w:pPr>
                    <w:jc w:val="center"/>
                    <w:rPr>
                      <w:color w:val="000000" w:themeColor="text1"/>
                      <w:szCs w:val="21"/>
                    </w:rPr>
                  </w:pPr>
                  <w:r>
                    <w:rPr>
                      <w:rFonts w:hint="eastAsia"/>
                      <w:color w:val="000000" w:themeColor="text1"/>
                      <w:szCs w:val="21"/>
                    </w:rPr>
                    <w:t>3.5</w:t>
                  </w:r>
                </w:p>
              </w:tc>
              <w:tc>
                <w:tcPr>
                  <w:tcW w:w="672" w:type="dxa"/>
                </w:tcPr>
                <w:p>
                  <w:pPr>
                    <w:rPr>
                      <w:color w:val="000000" w:themeColor="text1"/>
                      <w:szCs w:val="21"/>
                    </w:rPr>
                  </w:pPr>
                  <w:r>
                    <w:rPr>
                      <w:rFonts w:hint="eastAsia"/>
                      <w:color w:val="000000" w:themeColor="text1"/>
                      <w:szCs w:val="21"/>
                    </w:rPr>
                    <w:t>3</w:t>
                  </w:r>
                </w:p>
              </w:tc>
              <w:tc>
                <w:tcPr>
                  <w:tcW w:w="695" w:type="dxa"/>
                </w:tcPr>
                <w:p>
                  <w:pPr>
                    <w:rPr>
                      <w:color w:val="000000" w:themeColor="text1"/>
                      <w:szCs w:val="21"/>
                    </w:rPr>
                  </w:pPr>
                  <w:r>
                    <w:rPr>
                      <w:rFonts w:hint="eastAsia"/>
                      <w:color w:val="000000" w:themeColor="text1"/>
                      <w:szCs w:val="21"/>
                    </w:rPr>
                    <w:t>135</w:t>
                  </w:r>
                </w:p>
              </w:tc>
              <w:tc>
                <w:tcPr>
                  <w:tcW w:w="708" w:type="dxa"/>
                </w:tcPr>
                <w:p>
                  <w:pPr>
                    <w:jc w:val="center"/>
                    <w:rPr>
                      <w:color w:val="000000" w:themeColor="text1"/>
                      <w:szCs w:val="21"/>
                    </w:rPr>
                  </w:pPr>
                  <w:r>
                    <w:rPr>
                      <w:rFonts w:hint="eastAsia"/>
                      <w:color w:val="000000" w:themeColor="text1"/>
                      <w:szCs w:val="21"/>
                    </w:rPr>
                    <w:t>3</w:t>
                  </w:r>
                </w:p>
              </w:tc>
              <w:tc>
                <w:tcPr>
                  <w:tcW w:w="709" w:type="dxa"/>
                </w:tcPr>
                <w:p>
                  <w:pPr>
                    <w:rPr>
                      <w:color w:val="000000" w:themeColor="text1"/>
                      <w:szCs w:val="21"/>
                    </w:rPr>
                  </w:pPr>
                  <w:r>
                    <w:rPr>
                      <w:rFonts w:hint="eastAsia"/>
                      <w:color w:val="000000" w:themeColor="text1"/>
                      <w:szCs w:val="21"/>
                    </w:rPr>
                    <w:t>7200</w:t>
                  </w:r>
                </w:p>
              </w:tc>
              <w:tc>
                <w:tcPr>
                  <w:tcW w:w="567" w:type="dxa"/>
                </w:tcPr>
                <w:p>
                  <w:pPr>
                    <w:rPr>
                      <w:color w:val="000000" w:themeColor="text1"/>
                      <w:szCs w:val="21"/>
                    </w:rPr>
                  </w:pPr>
                  <w:r>
                    <w:rPr>
                      <w:rFonts w:hint="eastAsia"/>
                      <w:color w:val="000000" w:themeColor="text1"/>
                      <w:szCs w:val="21"/>
                    </w:rPr>
                    <w:t>连续</w:t>
                  </w:r>
                </w:p>
              </w:tc>
              <w:tc>
                <w:tcPr>
                  <w:tcW w:w="1186" w:type="dxa"/>
                </w:tcPr>
                <w:p>
                  <w:pPr>
                    <w:jc w:val="center"/>
                    <w:rPr>
                      <w:color w:val="000000" w:themeColor="text1"/>
                      <w:szCs w:val="21"/>
                    </w:rPr>
                  </w:pPr>
                  <w:r>
                    <w:rPr>
                      <w:rFonts w:hint="eastAsia"/>
                      <w:color w:val="000000" w:themeColor="text1"/>
                      <w:szCs w:val="21"/>
                    </w:rPr>
                    <w:t>/</w:t>
                  </w:r>
                </w:p>
              </w:tc>
              <w:tc>
                <w:tcPr>
                  <w:tcW w:w="1027" w:type="dxa"/>
                </w:tcPr>
                <w:p>
                  <w:pPr>
                    <w:pStyle w:val="106"/>
                    <w:rPr>
                      <w:color w:val="000000" w:themeColor="text1"/>
                    </w:rPr>
                  </w:pPr>
                  <w:r>
                    <w:rPr>
                      <w:rFonts w:hint="eastAsia"/>
                      <w:color w:val="000000"/>
                    </w:rPr>
                    <w:t>7.64</w:t>
                  </w:r>
                  <w:r>
                    <w:rPr>
                      <w:rFonts w:hint="eastAsia" w:ascii="宋体" w:hAnsi="宋体"/>
                      <w:color w:val="000000"/>
                    </w:rPr>
                    <w:t>×</w:t>
                  </w:r>
                  <w:r>
                    <w:rPr>
                      <w:rFonts w:hint="eastAsia"/>
                      <w:color w:val="000000"/>
                    </w:rPr>
                    <w:t>10</w:t>
                  </w:r>
                  <w:r>
                    <w:rPr>
                      <w:rFonts w:hint="eastAsia"/>
                      <w:color w:val="000000"/>
                      <w:vertAlign w:val="superscript"/>
                    </w:rPr>
                    <w:t>-5</w:t>
                  </w:r>
                </w:p>
              </w:tc>
            </w:tr>
          </w:tbl>
          <w:p>
            <w:pPr>
              <w:spacing w:before="156" w:beforeLines="50" w:line="360" w:lineRule="auto"/>
              <w:ind w:firstLine="480" w:firstLineChars="200"/>
              <w:rPr>
                <w:color w:val="000000" w:themeColor="text1"/>
                <w:sz w:val="24"/>
                <w:szCs w:val="24"/>
              </w:rPr>
            </w:pPr>
            <w:r>
              <w:rPr>
                <w:rFonts w:hint="eastAsia"/>
                <w:color w:val="000000" w:themeColor="text1"/>
                <w:sz w:val="24"/>
                <w:szCs w:val="24"/>
              </w:rPr>
              <w:t>（3）主要污染物估算模型计算结果</w:t>
            </w:r>
          </w:p>
          <w:p>
            <w:pPr>
              <w:spacing w:line="360" w:lineRule="auto"/>
              <w:ind w:firstLine="480" w:firstLineChars="200"/>
              <w:rPr>
                <w:color w:val="000000" w:themeColor="text1"/>
                <w:sz w:val="24"/>
                <w:szCs w:val="24"/>
              </w:rPr>
            </w:pPr>
            <w:r>
              <w:rPr>
                <w:rFonts w:hint="eastAsia"/>
                <w:color w:val="000000" w:themeColor="text1"/>
                <w:sz w:val="24"/>
                <w:szCs w:val="24"/>
              </w:rPr>
              <w:t>本项目主要污染源估算模型计算结果见表7-4。</w:t>
            </w:r>
          </w:p>
          <w:p>
            <w:pPr>
              <w:spacing w:line="360" w:lineRule="auto"/>
              <w:jc w:val="center"/>
              <w:rPr>
                <w:b/>
                <w:color w:val="000000" w:themeColor="text1"/>
                <w:sz w:val="24"/>
                <w:szCs w:val="24"/>
              </w:rPr>
            </w:pPr>
            <w:r>
              <w:rPr>
                <w:rFonts w:hint="eastAsia"/>
                <w:b/>
                <w:color w:val="000000" w:themeColor="text1"/>
                <w:sz w:val="24"/>
                <w:szCs w:val="24"/>
              </w:rPr>
              <w:t>表7-4主要污染源估算模型计算结果表</w:t>
            </w:r>
          </w:p>
          <w:tbl>
            <w:tblPr>
              <w:tblStyle w:val="36"/>
              <w:tblW w:w="8505"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85"/>
              <w:gridCol w:w="1220"/>
              <w:gridCol w:w="906"/>
              <w:gridCol w:w="1559"/>
              <w:gridCol w:w="1134"/>
              <w:gridCol w:w="1545"/>
              <w:gridCol w:w="115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17" w:hRule="atLeast"/>
                <w:tblHeader/>
                <w:jc w:val="center"/>
              </w:trPr>
              <w:tc>
                <w:tcPr>
                  <w:tcW w:w="985" w:type="dxa"/>
                  <w:vMerge w:val="restart"/>
                </w:tcPr>
                <w:p>
                  <w:pPr>
                    <w:adjustRightInd w:val="0"/>
                    <w:snapToGrid w:val="0"/>
                    <w:jc w:val="center"/>
                    <w:rPr>
                      <w:rFonts w:eastAsiaTheme="minorEastAsia"/>
                      <w:b/>
                      <w:color w:val="000000" w:themeColor="text1"/>
                      <w:kern w:val="0"/>
                      <w:szCs w:val="21"/>
                    </w:rPr>
                  </w:pPr>
                </w:p>
                <w:p>
                  <w:pPr>
                    <w:adjustRightInd w:val="0"/>
                    <w:snapToGrid w:val="0"/>
                    <w:jc w:val="center"/>
                    <w:rPr>
                      <w:rFonts w:eastAsiaTheme="minorEastAsia"/>
                      <w:b/>
                      <w:color w:val="000000" w:themeColor="text1"/>
                      <w:kern w:val="0"/>
                      <w:szCs w:val="21"/>
                    </w:rPr>
                  </w:pPr>
                  <w:r>
                    <w:rPr>
                      <w:rFonts w:hint="eastAsia" w:eastAsiaTheme="minorEastAsia"/>
                      <w:b/>
                      <w:color w:val="000000" w:themeColor="text1"/>
                      <w:kern w:val="0"/>
                      <w:szCs w:val="21"/>
                    </w:rPr>
                    <w:t>污染物名称</w:t>
                  </w:r>
                </w:p>
              </w:tc>
              <w:tc>
                <w:tcPr>
                  <w:tcW w:w="1220" w:type="dxa"/>
                  <w:vMerge w:val="restart"/>
                </w:tcPr>
                <w:p>
                  <w:pPr>
                    <w:adjustRightInd w:val="0"/>
                    <w:snapToGrid w:val="0"/>
                    <w:jc w:val="center"/>
                    <w:rPr>
                      <w:rFonts w:eastAsiaTheme="minorEastAsia"/>
                      <w:b/>
                      <w:color w:val="000000" w:themeColor="text1"/>
                      <w:kern w:val="0"/>
                      <w:szCs w:val="21"/>
                    </w:rPr>
                  </w:pPr>
                </w:p>
                <w:p>
                  <w:pPr>
                    <w:adjustRightInd w:val="0"/>
                    <w:snapToGrid w:val="0"/>
                    <w:jc w:val="center"/>
                    <w:rPr>
                      <w:rFonts w:eastAsiaTheme="minorEastAsia"/>
                      <w:b/>
                      <w:color w:val="000000" w:themeColor="text1"/>
                      <w:kern w:val="0"/>
                      <w:szCs w:val="21"/>
                    </w:rPr>
                  </w:pPr>
                  <w:r>
                    <w:rPr>
                      <w:rFonts w:hint="eastAsia" w:eastAsiaTheme="minorEastAsia"/>
                      <w:b/>
                      <w:color w:val="000000" w:themeColor="text1"/>
                      <w:kern w:val="0"/>
                      <w:szCs w:val="21"/>
                    </w:rPr>
                    <w:t>离源距离（m）</w:t>
                  </w:r>
                </w:p>
              </w:tc>
              <w:tc>
                <w:tcPr>
                  <w:tcW w:w="906" w:type="dxa"/>
                  <w:vMerge w:val="restart"/>
                </w:tcPr>
                <w:p>
                  <w:pPr>
                    <w:adjustRightInd w:val="0"/>
                    <w:snapToGrid w:val="0"/>
                    <w:jc w:val="center"/>
                    <w:rPr>
                      <w:rFonts w:eastAsiaTheme="minorEastAsia"/>
                      <w:b/>
                      <w:color w:val="000000" w:themeColor="text1"/>
                      <w:kern w:val="0"/>
                      <w:szCs w:val="21"/>
                    </w:rPr>
                  </w:pPr>
                </w:p>
                <w:p>
                  <w:pPr>
                    <w:adjustRightInd w:val="0"/>
                    <w:snapToGrid w:val="0"/>
                    <w:jc w:val="center"/>
                    <w:rPr>
                      <w:rFonts w:eastAsiaTheme="minorEastAsia"/>
                      <w:b/>
                      <w:color w:val="000000" w:themeColor="text1"/>
                      <w:kern w:val="0"/>
                      <w:szCs w:val="21"/>
                    </w:rPr>
                  </w:pPr>
                  <w:r>
                    <w:rPr>
                      <w:rFonts w:hint="eastAsia" w:eastAsiaTheme="minorEastAsia"/>
                      <w:b/>
                      <w:color w:val="000000" w:themeColor="text1"/>
                      <w:kern w:val="0"/>
                      <w:szCs w:val="21"/>
                    </w:rPr>
                    <w:t>相对源高（m）</w:t>
                  </w:r>
                </w:p>
              </w:tc>
              <w:tc>
                <w:tcPr>
                  <w:tcW w:w="2693" w:type="dxa"/>
                  <w:gridSpan w:val="2"/>
                </w:tcPr>
                <w:p>
                  <w:pPr>
                    <w:adjustRightInd w:val="0"/>
                    <w:snapToGrid w:val="0"/>
                    <w:spacing w:before="62" w:beforeLines="20"/>
                    <w:jc w:val="center"/>
                    <w:rPr>
                      <w:rFonts w:eastAsiaTheme="minorEastAsia"/>
                      <w:b/>
                      <w:color w:val="000000" w:themeColor="text1"/>
                      <w:kern w:val="0"/>
                      <w:szCs w:val="21"/>
                    </w:rPr>
                  </w:pPr>
                  <w:r>
                    <w:rPr>
                      <w:rFonts w:hint="eastAsia" w:eastAsiaTheme="minorEastAsia"/>
                      <w:b/>
                      <w:color w:val="000000" w:themeColor="text1"/>
                      <w:kern w:val="0"/>
                      <w:szCs w:val="21"/>
                    </w:rPr>
                    <w:t>VOCs</w:t>
                  </w:r>
                </w:p>
              </w:tc>
              <w:tc>
                <w:tcPr>
                  <w:tcW w:w="2701" w:type="dxa"/>
                  <w:gridSpan w:val="2"/>
                </w:tcPr>
                <w:p>
                  <w:pPr>
                    <w:adjustRightInd w:val="0"/>
                    <w:snapToGrid w:val="0"/>
                    <w:spacing w:before="62" w:beforeLines="20"/>
                    <w:jc w:val="center"/>
                    <w:rPr>
                      <w:rFonts w:eastAsiaTheme="minorEastAsia"/>
                      <w:b/>
                      <w:color w:val="000000" w:themeColor="text1"/>
                      <w:kern w:val="0"/>
                      <w:szCs w:val="21"/>
                    </w:rPr>
                  </w:pPr>
                  <w:r>
                    <w:rPr>
                      <w:rFonts w:hint="eastAsia" w:eastAsiaTheme="minorEastAsia"/>
                      <w:b/>
                      <w:color w:val="000000" w:themeColor="text1"/>
                      <w:kern w:val="0"/>
                      <w:szCs w:val="21"/>
                    </w:rPr>
                    <w:t>HCl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50" w:hRule="atLeast"/>
                <w:tblHeader/>
                <w:jc w:val="center"/>
              </w:trPr>
              <w:tc>
                <w:tcPr>
                  <w:tcW w:w="985" w:type="dxa"/>
                  <w:vMerge w:val="continue"/>
                </w:tcPr>
                <w:p>
                  <w:pPr>
                    <w:adjustRightInd w:val="0"/>
                    <w:snapToGrid w:val="0"/>
                    <w:jc w:val="center"/>
                    <w:rPr>
                      <w:rFonts w:eastAsiaTheme="minorEastAsia"/>
                      <w:b/>
                      <w:color w:val="000000" w:themeColor="text1"/>
                      <w:kern w:val="0"/>
                      <w:szCs w:val="21"/>
                    </w:rPr>
                  </w:pPr>
                </w:p>
              </w:tc>
              <w:tc>
                <w:tcPr>
                  <w:tcW w:w="1220" w:type="dxa"/>
                  <w:vMerge w:val="continue"/>
                </w:tcPr>
                <w:p>
                  <w:pPr>
                    <w:adjustRightInd w:val="0"/>
                    <w:snapToGrid w:val="0"/>
                    <w:jc w:val="center"/>
                    <w:rPr>
                      <w:rFonts w:eastAsiaTheme="minorEastAsia"/>
                      <w:b/>
                      <w:color w:val="000000" w:themeColor="text1"/>
                      <w:kern w:val="0"/>
                      <w:szCs w:val="21"/>
                    </w:rPr>
                  </w:pPr>
                </w:p>
              </w:tc>
              <w:tc>
                <w:tcPr>
                  <w:tcW w:w="906" w:type="dxa"/>
                  <w:vMerge w:val="continue"/>
                </w:tcPr>
                <w:p>
                  <w:pPr>
                    <w:adjustRightInd w:val="0"/>
                    <w:snapToGrid w:val="0"/>
                    <w:jc w:val="center"/>
                    <w:rPr>
                      <w:rFonts w:eastAsiaTheme="minorEastAsia"/>
                      <w:b/>
                      <w:color w:val="000000" w:themeColor="text1"/>
                      <w:kern w:val="0"/>
                      <w:szCs w:val="21"/>
                    </w:rPr>
                  </w:pPr>
                </w:p>
              </w:tc>
              <w:tc>
                <w:tcPr>
                  <w:tcW w:w="1559" w:type="dxa"/>
                </w:tcPr>
                <w:p>
                  <w:pPr>
                    <w:adjustRightInd w:val="0"/>
                    <w:snapToGrid w:val="0"/>
                    <w:jc w:val="center"/>
                    <w:rPr>
                      <w:rFonts w:eastAsiaTheme="minorEastAsia"/>
                      <w:b/>
                      <w:color w:val="000000" w:themeColor="text1"/>
                      <w:kern w:val="0"/>
                      <w:szCs w:val="21"/>
                    </w:rPr>
                  </w:pPr>
                  <w:r>
                    <w:rPr>
                      <w:rFonts w:hint="eastAsia" w:eastAsiaTheme="minorEastAsia"/>
                      <w:b/>
                      <w:color w:val="000000" w:themeColor="text1"/>
                      <w:kern w:val="0"/>
                      <w:szCs w:val="21"/>
                    </w:rPr>
                    <w:t>最大落地浓度mg/m</w:t>
                  </w:r>
                  <w:r>
                    <w:rPr>
                      <w:rFonts w:hint="eastAsia" w:eastAsiaTheme="minorEastAsia"/>
                      <w:b/>
                      <w:color w:val="000000" w:themeColor="text1"/>
                      <w:kern w:val="0"/>
                      <w:szCs w:val="21"/>
                      <w:vertAlign w:val="superscript"/>
                    </w:rPr>
                    <w:t>3</w:t>
                  </w:r>
                </w:p>
              </w:tc>
              <w:tc>
                <w:tcPr>
                  <w:tcW w:w="1134" w:type="dxa"/>
                </w:tcPr>
                <w:p>
                  <w:pPr>
                    <w:adjustRightInd w:val="0"/>
                    <w:snapToGrid w:val="0"/>
                    <w:jc w:val="center"/>
                    <w:rPr>
                      <w:rFonts w:eastAsiaTheme="minorEastAsia"/>
                      <w:b/>
                      <w:color w:val="000000" w:themeColor="text1"/>
                      <w:kern w:val="0"/>
                      <w:szCs w:val="21"/>
                    </w:rPr>
                  </w:pPr>
                  <w:r>
                    <w:rPr>
                      <w:rFonts w:hint="eastAsia" w:eastAsiaTheme="minorEastAsia"/>
                      <w:b/>
                      <w:color w:val="000000" w:themeColor="text1"/>
                      <w:kern w:val="0"/>
                      <w:szCs w:val="21"/>
                    </w:rPr>
                    <w:t>占标率</w:t>
                  </w:r>
                </w:p>
                <w:p>
                  <w:pPr>
                    <w:adjustRightInd w:val="0"/>
                    <w:snapToGrid w:val="0"/>
                    <w:jc w:val="center"/>
                    <w:rPr>
                      <w:rFonts w:eastAsiaTheme="minorEastAsia"/>
                      <w:b/>
                      <w:color w:val="000000" w:themeColor="text1"/>
                      <w:kern w:val="0"/>
                      <w:szCs w:val="21"/>
                    </w:rPr>
                  </w:pPr>
                  <w:r>
                    <w:rPr>
                      <w:rFonts w:hint="eastAsia" w:eastAsiaTheme="minorEastAsia"/>
                      <w:b/>
                      <w:color w:val="000000" w:themeColor="text1"/>
                      <w:kern w:val="0"/>
                      <w:szCs w:val="21"/>
                    </w:rPr>
                    <w:t>%</w:t>
                  </w:r>
                </w:p>
              </w:tc>
              <w:tc>
                <w:tcPr>
                  <w:tcW w:w="1545" w:type="dxa"/>
                </w:tcPr>
                <w:p>
                  <w:pPr>
                    <w:adjustRightInd w:val="0"/>
                    <w:snapToGrid w:val="0"/>
                    <w:jc w:val="center"/>
                    <w:rPr>
                      <w:rFonts w:eastAsiaTheme="minorEastAsia"/>
                      <w:b/>
                      <w:color w:val="000000" w:themeColor="text1"/>
                      <w:kern w:val="0"/>
                      <w:szCs w:val="21"/>
                    </w:rPr>
                  </w:pPr>
                  <w:r>
                    <w:rPr>
                      <w:rFonts w:hint="eastAsia" w:eastAsiaTheme="minorEastAsia"/>
                      <w:b/>
                      <w:color w:val="000000" w:themeColor="text1"/>
                      <w:kern w:val="0"/>
                      <w:szCs w:val="21"/>
                    </w:rPr>
                    <w:t>最大落地浓度mg/m</w:t>
                  </w:r>
                  <w:r>
                    <w:rPr>
                      <w:rFonts w:hint="eastAsia" w:eastAsiaTheme="minorEastAsia"/>
                      <w:b/>
                      <w:color w:val="000000" w:themeColor="text1"/>
                      <w:kern w:val="0"/>
                      <w:szCs w:val="21"/>
                      <w:vertAlign w:val="superscript"/>
                    </w:rPr>
                    <w:t>3</w:t>
                  </w:r>
                </w:p>
              </w:tc>
              <w:tc>
                <w:tcPr>
                  <w:tcW w:w="1156" w:type="dxa"/>
                </w:tcPr>
                <w:p>
                  <w:pPr>
                    <w:adjustRightInd w:val="0"/>
                    <w:snapToGrid w:val="0"/>
                    <w:jc w:val="center"/>
                    <w:rPr>
                      <w:rFonts w:eastAsiaTheme="minorEastAsia"/>
                      <w:b/>
                      <w:color w:val="000000" w:themeColor="text1"/>
                      <w:kern w:val="0"/>
                      <w:szCs w:val="21"/>
                    </w:rPr>
                  </w:pPr>
                  <w:r>
                    <w:rPr>
                      <w:rFonts w:hint="eastAsia" w:eastAsiaTheme="minorEastAsia"/>
                      <w:b/>
                      <w:color w:val="000000" w:themeColor="text1"/>
                      <w:kern w:val="0"/>
                      <w:szCs w:val="21"/>
                    </w:rPr>
                    <w:t>占标率</w:t>
                  </w:r>
                </w:p>
                <w:p>
                  <w:pPr>
                    <w:adjustRightInd w:val="0"/>
                    <w:snapToGrid w:val="0"/>
                    <w:jc w:val="center"/>
                    <w:rPr>
                      <w:rFonts w:eastAsiaTheme="minorEastAsia"/>
                      <w:b/>
                      <w:color w:val="000000" w:themeColor="text1"/>
                      <w:kern w:val="0"/>
                      <w:szCs w:val="21"/>
                    </w:rPr>
                  </w:pPr>
                  <w:r>
                    <w:rPr>
                      <w:rFonts w:hint="eastAsia" w:eastAsiaTheme="minorEastAsia"/>
                      <w:b/>
                      <w:color w:val="000000" w:themeColor="text1"/>
                      <w:kern w:val="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98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FQ-1</w:t>
                  </w:r>
                </w:p>
              </w:tc>
              <w:tc>
                <w:tcPr>
                  <w:tcW w:w="1220"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109</w:t>
                  </w:r>
                </w:p>
              </w:tc>
              <w:tc>
                <w:tcPr>
                  <w:tcW w:w="90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2.59</w:t>
                  </w:r>
                </w:p>
              </w:tc>
              <w:tc>
                <w:tcPr>
                  <w:tcW w:w="1559"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7.25</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-6</w:t>
                  </w:r>
                </w:p>
              </w:tc>
              <w:tc>
                <w:tcPr>
                  <w:tcW w:w="1134"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0</w:t>
                  </w:r>
                </w:p>
              </w:tc>
              <w:tc>
                <w:tcPr>
                  <w:tcW w:w="154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c>
                <w:tcPr>
                  <w:tcW w:w="115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98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FQ-2</w:t>
                  </w:r>
                </w:p>
              </w:tc>
              <w:tc>
                <w:tcPr>
                  <w:tcW w:w="1220"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103</w:t>
                  </w:r>
                </w:p>
              </w:tc>
              <w:tc>
                <w:tcPr>
                  <w:tcW w:w="90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0.14</w:t>
                  </w:r>
                </w:p>
              </w:tc>
              <w:tc>
                <w:tcPr>
                  <w:tcW w:w="1559"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1.53</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-4</w:t>
                  </w:r>
                </w:p>
              </w:tc>
              <w:tc>
                <w:tcPr>
                  <w:tcW w:w="1134"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0.03</w:t>
                  </w:r>
                </w:p>
              </w:tc>
              <w:tc>
                <w:tcPr>
                  <w:tcW w:w="154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c>
                <w:tcPr>
                  <w:tcW w:w="115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98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FQ-3</w:t>
                  </w:r>
                </w:p>
              </w:tc>
              <w:tc>
                <w:tcPr>
                  <w:tcW w:w="1220"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106</w:t>
                  </w:r>
                </w:p>
              </w:tc>
              <w:tc>
                <w:tcPr>
                  <w:tcW w:w="90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1.85</w:t>
                  </w:r>
                </w:p>
              </w:tc>
              <w:tc>
                <w:tcPr>
                  <w:tcW w:w="1559"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c>
                <w:tcPr>
                  <w:tcW w:w="1134"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c>
                <w:tcPr>
                  <w:tcW w:w="154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8.77</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-4</w:t>
                  </w:r>
                </w:p>
              </w:tc>
              <w:tc>
                <w:tcPr>
                  <w:tcW w:w="115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1.75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98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FQ-4</w:t>
                  </w:r>
                </w:p>
              </w:tc>
              <w:tc>
                <w:tcPr>
                  <w:tcW w:w="1220"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106</w:t>
                  </w:r>
                </w:p>
              </w:tc>
              <w:tc>
                <w:tcPr>
                  <w:tcW w:w="90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1.73</w:t>
                  </w:r>
                </w:p>
              </w:tc>
              <w:tc>
                <w:tcPr>
                  <w:tcW w:w="1559"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2.2</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-5</w:t>
                  </w:r>
                </w:p>
              </w:tc>
              <w:tc>
                <w:tcPr>
                  <w:tcW w:w="1134"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0</w:t>
                  </w:r>
                </w:p>
              </w:tc>
              <w:tc>
                <w:tcPr>
                  <w:tcW w:w="154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c>
                <w:tcPr>
                  <w:tcW w:w="115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98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FQ-5</w:t>
                  </w:r>
                </w:p>
              </w:tc>
              <w:tc>
                <w:tcPr>
                  <w:tcW w:w="1220" w:type="dxa"/>
                </w:tcPr>
                <w:p>
                  <w:pPr>
                    <w:adjustRightInd w:val="0"/>
                    <w:snapToGrid w:val="0"/>
                    <w:jc w:val="center"/>
                    <w:rPr>
                      <w:rFonts w:eastAsiaTheme="minorEastAsia"/>
                      <w:color w:val="000000" w:themeColor="text1"/>
                      <w:kern w:val="0"/>
                      <w:szCs w:val="21"/>
                    </w:rPr>
                  </w:pPr>
                  <w:r>
                    <w:rPr>
                      <w:rFonts w:eastAsiaTheme="minorEastAsia"/>
                      <w:color w:val="000000" w:themeColor="text1"/>
                      <w:kern w:val="0"/>
                      <w:szCs w:val="21"/>
                    </w:rPr>
                    <w:t>104</w:t>
                  </w:r>
                </w:p>
              </w:tc>
              <w:tc>
                <w:tcPr>
                  <w:tcW w:w="906" w:type="dxa"/>
                </w:tcPr>
                <w:p>
                  <w:pPr>
                    <w:adjustRightInd w:val="0"/>
                    <w:snapToGrid w:val="0"/>
                    <w:jc w:val="center"/>
                    <w:rPr>
                      <w:rFonts w:eastAsiaTheme="minorEastAsia"/>
                      <w:color w:val="000000" w:themeColor="text1"/>
                      <w:kern w:val="0"/>
                      <w:szCs w:val="21"/>
                    </w:rPr>
                  </w:pPr>
                  <w:r>
                    <w:rPr>
                      <w:rFonts w:eastAsiaTheme="minorEastAsia"/>
                      <w:color w:val="000000" w:themeColor="text1"/>
                      <w:kern w:val="0"/>
                      <w:szCs w:val="21"/>
                    </w:rPr>
                    <w:t>0.87</w:t>
                  </w:r>
                </w:p>
              </w:tc>
              <w:tc>
                <w:tcPr>
                  <w:tcW w:w="1559" w:type="dxa"/>
                </w:tcPr>
                <w:p>
                  <w:pPr>
                    <w:adjustRightInd w:val="0"/>
                    <w:snapToGrid w:val="0"/>
                    <w:jc w:val="center"/>
                    <w:rPr>
                      <w:rFonts w:eastAsiaTheme="minorEastAsia"/>
                      <w:color w:val="000000" w:themeColor="text1"/>
                      <w:kern w:val="0"/>
                      <w:szCs w:val="21"/>
                    </w:rPr>
                  </w:pPr>
                  <w:r>
                    <w:rPr>
                      <w:rFonts w:eastAsiaTheme="minorEastAsia"/>
                      <w:color w:val="000000" w:themeColor="text1"/>
                      <w:kern w:val="0"/>
                      <w:szCs w:val="21"/>
                    </w:rPr>
                    <w:t>4.65</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-4</w:t>
                  </w:r>
                </w:p>
              </w:tc>
              <w:tc>
                <w:tcPr>
                  <w:tcW w:w="1134" w:type="dxa"/>
                </w:tcPr>
                <w:p>
                  <w:pPr>
                    <w:adjustRightInd w:val="0"/>
                    <w:snapToGrid w:val="0"/>
                    <w:jc w:val="center"/>
                    <w:rPr>
                      <w:rFonts w:eastAsiaTheme="minorEastAsia"/>
                      <w:color w:val="000000" w:themeColor="text1"/>
                      <w:kern w:val="0"/>
                      <w:szCs w:val="21"/>
                    </w:rPr>
                  </w:pPr>
                  <w:r>
                    <w:rPr>
                      <w:rFonts w:eastAsiaTheme="minorEastAsia"/>
                      <w:color w:val="000000" w:themeColor="text1"/>
                      <w:kern w:val="0"/>
                      <w:szCs w:val="21"/>
                    </w:rPr>
                    <w:t>0.08</w:t>
                  </w:r>
                </w:p>
              </w:tc>
              <w:tc>
                <w:tcPr>
                  <w:tcW w:w="1545" w:type="dxa"/>
                </w:tcPr>
                <w:p>
                  <w:pPr>
                    <w:adjustRightInd w:val="0"/>
                    <w:snapToGrid w:val="0"/>
                    <w:jc w:val="center"/>
                    <w:rPr>
                      <w:rFonts w:eastAsiaTheme="minorEastAsia"/>
                      <w:color w:val="000000" w:themeColor="text1"/>
                      <w:kern w:val="0"/>
                      <w:szCs w:val="21"/>
                    </w:rPr>
                  </w:pPr>
                  <w:r>
                    <w:rPr>
                      <w:rFonts w:eastAsiaTheme="minorEastAsia"/>
                      <w:color w:val="000000" w:themeColor="text1"/>
                      <w:kern w:val="0"/>
                      <w:szCs w:val="21"/>
                    </w:rPr>
                    <w:t>/</w:t>
                  </w:r>
                </w:p>
              </w:tc>
              <w:tc>
                <w:tcPr>
                  <w:tcW w:w="1156" w:type="dxa"/>
                </w:tcPr>
                <w:p>
                  <w:pPr>
                    <w:adjustRightInd w:val="0"/>
                    <w:snapToGrid w:val="0"/>
                    <w:jc w:val="center"/>
                    <w:rPr>
                      <w:rFonts w:eastAsiaTheme="minorEastAsia"/>
                      <w:color w:val="000000" w:themeColor="text1"/>
                      <w:kern w:val="0"/>
                      <w:szCs w:val="21"/>
                    </w:rPr>
                  </w:pPr>
                  <w:r>
                    <w:rPr>
                      <w:rFonts w:eastAsiaTheme="minorEastAsia"/>
                      <w:color w:val="000000" w:themeColor="text1"/>
                      <w:kern w:val="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98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1#车间</w:t>
                  </w:r>
                </w:p>
              </w:tc>
              <w:tc>
                <w:tcPr>
                  <w:tcW w:w="1220"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51</w:t>
                  </w:r>
                </w:p>
              </w:tc>
              <w:tc>
                <w:tcPr>
                  <w:tcW w:w="90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0</w:t>
                  </w:r>
                </w:p>
              </w:tc>
              <w:tc>
                <w:tcPr>
                  <w:tcW w:w="1559"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0.0231</w:t>
                  </w:r>
                </w:p>
              </w:tc>
              <w:tc>
                <w:tcPr>
                  <w:tcW w:w="1134"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3.85</w:t>
                  </w:r>
                </w:p>
              </w:tc>
              <w:tc>
                <w:tcPr>
                  <w:tcW w:w="154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c>
                <w:tcPr>
                  <w:tcW w:w="115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98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3#车间</w:t>
                  </w:r>
                </w:p>
              </w:tc>
              <w:tc>
                <w:tcPr>
                  <w:tcW w:w="1220"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51</w:t>
                  </w:r>
                </w:p>
              </w:tc>
              <w:tc>
                <w:tcPr>
                  <w:tcW w:w="90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0</w:t>
                  </w:r>
                </w:p>
              </w:tc>
              <w:tc>
                <w:tcPr>
                  <w:tcW w:w="1559"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4.91</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-3</w:t>
                  </w:r>
                </w:p>
              </w:tc>
              <w:tc>
                <w:tcPr>
                  <w:tcW w:w="1134"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0.82</w:t>
                  </w:r>
                </w:p>
              </w:tc>
              <w:tc>
                <w:tcPr>
                  <w:tcW w:w="154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c>
                <w:tcPr>
                  <w:tcW w:w="115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98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4#车间</w:t>
                  </w:r>
                </w:p>
              </w:tc>
              <w:tc>
                <w:tcPr>
                  <w:tcW w:w="1220"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51</w:t>
                  </w:r>
                </w:p>
              </w:tc>
              <w:tc>
                <w:tcPr>
                  <w:tcW w:w="90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0</w:t>
                  </w:r>
                </w:p>
              </w:tc>
              <w:tc>
                <w:tcPr>
                  <w:tcW w:w="1559"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2.24</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-3</w:t>
                  </w:r>
                </w:p>
              </w:tc>
              <w:tc>
                <w:tcPr>
                  <w:tcW w:w="1134"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0.37</w:t>
                  </w:r>
                </w:p>
              </w:tc>
              <w:tc>
                <w:tcPr>
                  <w:tcW w:w="154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c>
                <w:tcPr>
                  <w:tcW w:w="115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98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5#车间</w:t>
                  </w:r>
                </w:p>
              </w:tc>
              <w:tc>
                <w:tcPr>
                  <w:tcW w:w="1220"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51</w:t>
                  </w:r>
                </w:p>
              </w:tc>
              <w:tc>
                <w:tcPr>
                  <w:tcW w:w="90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0</w:t>
                  </w:r>
                </w:p>
              </w:tc>
              <w:tc>
                <w:tcPr>
                  <w:tcW w:w="1559"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3.22</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-3</w:t>
                  </w:r>
                </w:p>
              </w:tc>
              <w:tc>
                <w:tcPr>
                  <w:tcW w:w="1134"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0.54</w:t>
                  </w:r>
                </w:p>
              </w:tc>
              <w:tc>
                <w:tcPr>
                  <w:tcW w:w="154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c>
                <w:tcPr>
                  <w:tcW w:w="115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98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6#车间</w:t>
                  </w:r>
                </w:p>
              </w:tc>
              <w:tc>
                <w:tcPr>
                  <w:tcW w:w="1220"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51</w:t>
                  </w:r>
                </w:p>
              </w:tc>
              <w:tc>
                <w:tcPr>
                  <w:tcW w:w="90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0</w:t>
                  </w:r>
                </w:p>
              </w:tc>
              <w:tc>
                <w:tcPr>
                  <w:tcW w:w="1559"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1.12</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-4</w:t>
                  </w:r>
                </w:p>
              </w:tc>
              <w:tc>
                <w:tcPr>
                  <w:tcW w:w="1134"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0.02</w:t>
                  </w:r>
                </w:p>
              </w:tc>
              <w:tc>
                <w:tcPr>
                  <w:tcW w:w="154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c>
                <w:tcPr>
                  <w:tcW w:w="115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98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酸化室</w:t>
                  </w:r>
                </w:p>
              </w:tc>
              <w:tc>
                <w:tcPr>
                  <w:tcW w:w="1220"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10</w:t>
                  </w:r>
                </w:p>
              </w:tc>
              <w:tc>
                <w:tcPr>
                  <w:tcW w:w="90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0</w:t>
                  </w:r>
                </w:p>
              </w:tc>
              <w:tc>
                <w:tcPr>
                  <w:tcW w:w="1559"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c>
                <w:tcPr>
                  <w:tcW w:w="1134"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w:t>
                  </w:r>
                </w:p>
              </w:tc>
              <w:tc>
                <w:tcPr>
                  <w:tcW w:w="1545"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1.31</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-3</w:t>
                  </w:r>
                </w:p>
              </w:tc>
              <w:tc>
                <w:tcPr>
                  <w:tcW w:w="1156" w:type="dxa"/>
                </w:tcPr>
                <w:p>
                  <w:pPr>
                    <w:adjustRightInd w:val="0"/>
                    <w:snapToGrid w:val="0"/>
                    <w:jc w:val="center"/>
                    <w:rPr>
                      <w:rFonts w:eastAsiaTheme="minorEastAsia"/>
                      <w:color w:val="000000" w:themeColor="text1"/>
                      <w:kern w:val="0"/>
                      <w:szCs w:val="21"/>
                    </w:rPr>
                  </w:pPr>
                  <w:r>
                    <w:rPr>
                      <w:rFonts w:hint="eastAsia" w:eastAsiaTheme="minorEastAsia"/>
                      <w:color w:val="000000" w:themeColor="text1"/>
                      <w:kern w:val="0"/>
                      <w:szCs w:val="21"/>
                    </w:rPr>
                    <w:t>2.62</w:t>
                  </w:r>
                </w:p>
              </w:tc>
            </w:tr>
          </w:tbl>
          <w:p>
            <w:pPr>
              <w:spacing w:before="156" w:beforeLines="50" w:line="360" w:lineRule="auto"/>
              <w:ind w:firstLine="480" w:firstLineChars="200"/>
              <w:rPr>
                <w:color w:val="000000" w:themeColor="text1"/>
                <w:sz w:val="24"/>
                <w:szCs w:val="24"/>
              </w:rPr>
            </w:pPr>
            <w:r>
              <w:rPr>
                <w:rFonts w:hint="eastAsia"/>
                <w:color w:val="000000" w:themeColor="text1"/>
                <w:sz w:val="24"/>
                <w:szCs w:val="24"/>
              </w:rPr>
              <w:t>由上述等级判定计算结果可见，本项目新增有组织和无组织排放废气正常工况下占标率最大为无组织排放的面源1#车间VOCs，占标率为3.85%，出现点为距离51处。</w:t>
            </w:r>
          </w:p>
          <w:p>
            <w:pPr>
              <w:spacing w:line="360" w:lineRule="auto"/>
              <w:ind w:firstLine="480" w:firstLineChars="200"/>
              <w:rPr>
                <w:color w:val="000000" w:themeColor="text1"/>
                <w:sz w:val="24"/>
                <w:szCs w:val="24"/>
              </w:rPr>
            </w:pPr>
            <w:r>
              <w:rPr>
                <w:rFonts w:hint="eastAsia"/>
                <w:color w:val="000000" w:themeColor="text1"/>
                <w:sz w:val="24"/>
                <w:szCs w:val="24"/>
              </w:rPr>
              <w:t>（4）环境防护距离及卫生防护距离</w:t>
            </w:r>
          </w:p>
          <w:p>
            <w:pPr>
              <w:spacing w:line="360" w:lineRule="auto"/>
              <w:ind w:firstLine="480" w:firstLineChars="200"/>
              <w:rPr>
                <w:rFonts w:ascii="宋体" w:hAnsi="宋体"/>
                <w:color w:val="000000" w:themeColor="text1"/>
                <w:sz w:val="24"/>
                <w:szCs w:val="24"/>
              </w:rPr>
            </w:pPr>
            <w:r>
              <w:rPr>
                <w:rFonts w:hint="eastAsia" w:ascii="宋体" w:hAnsi="宋体"/>
                <w:color w:val="000000" w:themeColor="text1"/>
                <w:sz w:val="24"/>
                <w:szCs w:val="24"/>
              </w:rPr>
              <w:t>由于公司现有项目未设置卫生防护距离，本次改扩建项目将一并考虑改扩建后全厂环境防护距离及卫生防护距离。由于</w:t>
            </w:r>
            <w:r>
              <w:rPr>
                <w:color w:val="000000" w:themeColor="text1"/>
                <w:sz w:val="24"/>
                <w:szCs w:val="24"/>
              </w:rPr>
              <w:t>1#~6#车</w:t>
            </w:r>
            <w:r>
              <w:rPr>
                <w:rFonts w:hint="eastAsia" w:ascii="宋体" w:hAnsi="宋体"/>
                <w:color w:val="000000" w:themeColor="text1"/>
                <w:sz w:val="24"/>
                <w:szCs w:val="24"/>
              </w:rPr>
              <w:t>间均有无组织废气排放，且各车间距离较近，因此</w:t>
            </w:r>
            <w:r>
              <w:rPr>
                <w:color w:val="000000" w:themeColor="text1"/>
                <w:sz w:val="24"/>
                <w:szCs w:val="24"/>
              </w:rPr>
              <w:t>将1~6#车间和酸化室</w:t>
            </w:r>
            <w:r>
              <w:rPr>
                <w:rFonts w:hint="eastAsia" w:ascii="宋体" w:hAnsi="宋体"/>
                <w:color w:val="000000" w:themeColor="text1"/>
                <w:sz w:val="24"/>
                <w:szCs w:val="24"/>
              </w:rPr>
              <w:t>作为一个整体。</w:t>
            </w:r>
          </w:p>
          <w:p>
            <w:pPr>
              <w:spacing w:line="360" w:lineRule="auto"/>
              <w:ind w:firstLine="480" w:firstLineChars="200"/>
              <w:rPr>
                <w:rFonts w:ascii="宋体" w:hAnsi="宋体"/>
                <w:color w:val="000000" w:themeColor="text1"/>
                <w:sz w:val="24"/>
                <w:szCs w:val="24"/>
              </w:rPr>
            </w:pPr>
            <w:r>
              <w:rPr>
                <w:rFonts w:hint="eastAsia" w:ascii="宋体" w:hAnsi="宋体"/>
                <w:color w:val="000000" w:themeColor="text1"/>
                <w:sz w:val="24"/>
                <w:szCs w:val="24"/>
              </w:rPr>
              <w:t>根据现有项目各车间无组织废气排放情况、改扩建项目新增无组织排放情况及改扩建后削减无组织排放情况，计算出改扩建后全厂无组织污染物排放情况如下：</w:t>
            </w:r>
          </w:p>
          <w:p>
            <w:pPr>
              <w:spacing w:line="360" w:lineRule="auto"/>
              <w:jc w:val="center"/>
              <w:rPr>
                <w:b/>
                <w:color w:val="000000" w:themeColor="text1"/>
                <w:sz w:val="24"/>
                <w:szCs w:val="24"/>
              </w:rPr>
            </w:pPr>
            <w:r>
              <w:rPr>
                <w:b/>
                <w:color w:val="000000" w:themeColor="text1"/>
                <w:sz w:val="24"/>
                <w:szCs w:val="24"/>
              </w:rPr>
              <w:t>表7-5 改扩建后全厂无组织污染物排放情况表</w:t>
            </w:r>
          </w:p>
          <w:tbl>
            <w:tblPr>
              <w:tblStyle w:val="35"/>
              <w:tblW w:w="8505" w:type="dxa"/>
              <w:jc w:val="center"/>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1209"/>
              <w:gridCol w:w="1020"/>
              <w:gridCol w:w="1560"/>
              <w:gridCol w:w="1304"/>
              <w:gridCol w:w="1096"/>
              <w:gridCol w:w="1364"/>
              <w:gridCol w:w="952"/>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340" w:hRule="atLeast"/>
                <w:jc w:val="center"/>
              </w:trPr>
              <w:tc>
                <w:tcPr>
                  <w:tcW w:w="1209" w:type="dxa"/>
                  <w:vMerge w:val="restart"/>
                  <w:vAlign w:val="center"/>
                </w:tcPr>
                <w:p>
                  <w:pPr>
                    <w:adjustRightInd w:val="0"/>
                    <w:snapToGrid w:val="0"/>
                    <w:jc w:val="center"/>
                    <w:rPr>
                      <w:b/>
                      <w:color w:val="000000" w:themeColor="text1"/>
                      <w:spacing w:val="-12"/>
                      <w:szCs w:val="21"/>
                    </w:rPr>
                  </w:pPr>
                  <w:r>
                    <w:rPr>
                      <w:b/>
                      <w:color w:val="000000" w:themeColor="text1"/>
                      <w:spacing w:val="-12"/>
                      <w:szCs w:val="21"/>
                    </w:rPr>
                    <w:t>污染源</w:t>
                  </w:r>
                </w:p>
              </w:tc>
              <w:tc>
                <w:tcPr>
                  <w:tcW w:w="1020" w:type="dxa"/>
                  <w:vMerge w:val="restart"/>
                  <w:vAlign w:val="center"/>
                </w:tcPr>
                <w:p>
                  <w:pPr>
                    <w:adjustRightInd w:val="0"/>
                    <w:snapToGrid w:val="0"/>
                    <w:jc w:val="center"/>
                    <w:rPr>
                      <w:b/>
                      <w:color w:val="000000" w:themeColor="text1"/>
                      <w:spacing w:val="-12"/>
                      <w:szCs w:val="21"/>
                    </w:rPr>
                  </w:pPr>
                  <w:r>
                    <w:rPr>
                      <w:b/>
                      <w:color w:val="000000" w:themeColor="text1"/>
                      <w:spacing w:val="-12"/>
                      <w:szCs w:val="21"/>
                    </w:rPr>
                    <w:t>污染物</w:t>
                  </w:r>
                </w:p>
              </w:tc>
              <w:tc>
                <w:tcPr>
                  <w:tcW w:w="1560" w:type="dxa"/>
                  <w:vMerge w:val="restart"/>
                  <w:vAlign w:val="center"/>
                </w:tcPr>
                <w:p>
                  <w:pPr>
                    <w:snapToGrid w:val="0"/>
                    <w:jc w:val="center"/>
                    <w:rPr>
                      <w:b/>
                      <w:color w:val="000000" w:themeColor="text1"/>
                      <w:szCs w:val="21"/>
                    </w:rPr>
                  </w:pPr>
                  <w:r>
                    <w:rPr>
                      <w:rFonts w:hint="eastAsia"/>
                      <w:b/>
                      <w:color w:val="000000" w:themeColor="text1"/>
                      <w:szCs w:val="21"/>
                    </w:rPr>
                    <w:t>面积</w:t>
                  </w:r>
                  <w:r>
                    <w:rPr>
                      <w:b/>
                      <w:color w:val="000000" w:themeColor="text1"/>
                      <w:szCs w:val="21"/>
                    </w:rPr>
                    <w:t>（长×宽）</w:t>
                  </w:r>
                </w:p>
                <w:p>
                  <w:pPr>
                    <w:snapToGrid w:val="0"/>
                    <w:jc w:val="center"/>
                    <w:rPr>
                      <w:b/>
                      <w:color w:val="000000" w:themeColor="text1"/>
                      <w:spacing w:val="-12"/>
                    </w:rPr>
                  </w:pPr>
                  <w:r>
                    <w:rPr>
                      <w:b/>
                      <w:color w:val="000000" w:themeColor="text1"/>
                      <w:szCs w:val="21"/>
                    </w:rPr>
                    <w:t>m×m</w:t>
                  </w:r>
                </w:p>
              </w:tc>
              <w:tc>
                <w:tcPr>
                  <w:tcW w:w="1304" w:type="dxa"/>
                  <w:vMerge w:val="restart"/>
                  <w:vAlign w:val="center"/>
                </w:tcPr>
                <w:p>
                  <w:pPr>
                    <w:adjustRightInd w:val="0"/>
                    <w:snapToGrid w:val="0"/>
                    <w:jc w:val="center"/>
                    <w:rPr>
                      <w:b/>
                      <w:color w:val="000000" w:themeColor="text1"/>
                      <w:szCs w:val="21"/>
                    </w:rPr>
                  </w:pPr>
                  <w:r>
                    <w:rPr>
                      <w:rFonts w:hint="eastAsia"/>
                      <w:b/>
                      <w:color w:val="000000" w:themeColor="text1"/>
                      <w:szCs w:val="21"/>
                    </w:rPr>
                    <w:t>面源高度</w:t>
                  </w:r>
                </w:p>
                <w:p>
                  <w:pPr>
                    <w:adjustRightInd w:val="0"/>
                    <w:snapToGrid w:val="0"/>
                    <w:jc w:val="center"/>
                    <w:rPr>
                      <w:b/>
                      <w:color w:val="000000" w:themeColor="text1"/>
                      <w:szCs w:val="21"/>
                    </w:rPr>
                  </w:pPr>
                  <w:r>
                    <w:rPr>
                      <w:rFonts w:hint="eastAsia"/>
                      <w:b/>
                      <w:color w:val="000000" w:themeColor="text1"/>
                      <w:szCs w:val="21"/>
                    </w:rPr>
                    <w:t>m</w:t>
                  </w:r>
                </w:p>
              </w:tc>
              <w:tc>
                <w:tcPr>
                  <w:tcW w:w="1096" w:type="dxa"/>
                  <w:vMerge w:val="restart"/>
                  <w:vAlign w:val="center"/>
                </w:tcPr>
                <w:p>
                  <w:pPr>
                    <w:adjustRightInd w:val="0"/>
                    <w:snapToGrid w:val="0"/>
                    <w:jc w:val="center"/>
                    <w:rPr>
                      <w:b/>
                      <w:color w:val="000000" w:themeColor="text1"/>
                      <w:szCs w:val="21"/>
                    </w:rPr>
                  </w:pPr>
                  <w:r>
                    <w:rPr>
                      <w:rFonts w:hint="eastAsia"/>
                      <w:b/>
                      <w:color w:val="000000" w:themeColor="text1"/>
                      <w:szCs w:val="21"/>
                    </w:rPr>
                    <w:t>运行时间</w:t>
                  </w:r>
                </w:p>
                <w:p>
                  <w:pPr>
                    <w:adjustRightInd w:val="0"/>
                    <w:snapToGrid w:val="0"/>
                    <w:jc w:val="center"/>
                    <w:rPr>
                      <w:b/>
                      <w:color w:val="000000" w:themeColor="text1"/>
                      <w:szCs w:val="21"/>
                    </w:rPr>
                  </w:pPr>
                  <w:r>
                    <w:rPr>
                      <w:rFonts w:hint="eastAsia"/>
                      <w:b/>
                      <w:color w:val="000000" w:themeColor="text1"/>
                      <w:szCs w:val="21"/>
                    </w:rPr>
                    <w:t>h/a</w:t>
                  </w:r>
                </w:p>
              </w:tc>
              <w:tc>
                <w:tcPr>
                  <w:tcW w:w="2316" w:type="dxa"/>
                  <w:gridSpan w:val="2"/>
                  <w:tcBorders>
                    <w:bottom w:val="single" w:color="auto" w:sz="4" w:space="0"/>
                  </w:tcBorders>
                  <w:vAlign w:val="center"/>
                </w:tcPr>
                <w:p>
                  <w:pPr>
                    <w:adjustRightInd w:val="0"/>
                    <w:snapToGrid w:val="0"/>
                    <w:jc w:val="center"/>
                    <w:rPr>
                      <w:b/>
                      <w:color w:val="000000" w:themeColor="text1"/>
                      <w:szCs w:val="21"/>
                    </w:rPr>
                  </w:pPr>
                  <w:r>
                    <w:rPr>
                      <w:b/>
                      <w:color w:val="000000" w:themeColor="text1"/>
                      <w:szCs w:val="21"/>
                    </w:rPr>
                    <w:t>排放</w:t>
                  </w:r>
                  <w:r>
                    <w:rPr>
                      <w:rFonts w:hint="eastAsia"/>
                      <w:b/>
                      <w:color w:val="000000" w:themeColor="text1"/>
                      <w:szCs w:val="21"/>
                    </w:rPr>
                    <w:t>情况</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255" w:hRule="atLeast"/>
                <w:jc w:val="center"/>
              </w:trPr>
              <w:tc>
                <w:tcPr>
                  <w:tcW w:w="1209" w:type="dxa"/>
                  <w:vMerge w:val="continue"/>
                  <w:vAlign w:val="center"/>
                </w:tcPr>
                <w:p>
                  <w:pPr>
                    <w:adjustRightInd w:val="0"/>
                    <w:snapToGrid w:val="0"/>
                    <w:jc w:val="center"/>
                    <w:rPr>
                      <w:b/>
                      <w:color w:val="FF0000"/>
                      <w:szCs w:val="21"/>
                    </w:rPr>
                  </w:pPr>
                </w:p>
              </w:tc>
              <w:tc>
                <w:tcPr>
                  <w:tcW w:w="1020" w:type="dxa"/>
                  <w:vMerge w:val="continue"/>
                  <w:vAlign w:val="center"/>
                </w:tcPr>
                <w:p>
                  <w:pPr>
                    <w:adjustRightInd w:val="0"/>
                    <w:snapToGrid w:val="0"/>
                    <w:jc w:val="center"/>
                    <w:rPr>
                      <w:b/>
                      <w:color w:val="FF0000"/>
                      <w:szCs w:val="21"/>
                    </w:rPr>
                  </w:pPr>
                </w:p>
              </w:tc>
              <w:tc>
                <w:tcPr>
                  <w:tcW w:w="1560" w:type="dxa"/>
                  <w:vMerge w:val="continue"/>
                  <w:vAlign w:val="center"/>
                </w:tcPr>
                <w:p>
                  <w:pPr>
                    <w:adjustRightInd w:val="0"/>
                    <w:snapToGrid w:val="0"/>
                    <w:jc w:val="center"/>
                    <w:rPr>
                      <w:b/>
                      <w:color w:val="FF0000"/>
                      <w:spacing w:val="-12"/>
                      <w:szCs w:val="21"/>
                    </w:rPr>
                  </w:pPr>
                </w:p>
              </w:tc>
              <w:tc>
                <w:tcPr>
                  <w:tcW w:w="1304" w:type="dxa"/>
                  <w:vMerge w:val="continue"/>
                  <w:vAlign w:val="center"/>
                </w:tcPr>
                <w:p>
                  <w:pPr>
                    <w:adjustRightInd w:val="0"/>
                    <w:snapToGrid w:val="0"/>
                    <w:jc w:val="center"/>
                    <w:rPr>
                      <w:b/>
                      <w:color w:val="FF0000"/>
                      <w:spacing w:val="-12"/>
                      <w:szCs w:val="21"/>
                    </w:rPr>
                  </w:pPr>
                </w:p>
              </w:tc>
              <w:tc>
                <w:tcPr>
                  <w:tcW w:w="1096" w:type="dxa"/>
                  <w:vMerge w:val="continue"/>
                  <w:vAlign w:val="center"/>
                </w:tcPr>
                <w:p>
                  <w:pPr>
                    <w:adjustRightInd w:val="0"/>
                    <w:snapToGrid w:val="0"/>
                    <w:jc w:val="center"/>
                    <w:rPr>
                      <w:b/>
                      <w:color w:val="000000" w:themeColor="text1"/>
                      <w:spacing w:val="-12"/>
                      <w:szCs w:val="21"/>
                    </w:rPr>
                  </w:pPr>
                </w:p>
              </w:tc>
              <w:tc>
                <w:tcPr>
                  <w:tcW w:w="1364" w:type="dxa"/>
                  <w:tcBorders>
                    <w:top w:val="single" w:color="auto" w:sz="4" w:space="0"/>
                  </w:tcBorders>
                  <w:vAlign w:val="center"/>
                </w:tcPr>
                <w:p>
                  <w:pPr>
                    <w:adjustRightInd w:val="0"/>
                    <w:snapToGrid w:val="0"/>
                    <w:jc w:val="center"/>
                    <w:rPr>
                      <w:b/>
                      <w:color w:val="000000" w:themeColor="text1"/>
                      <w:spacing w:val="-12"/>
                      <w:szCs w:val="21"/>
                    </w:rPr>
                  </w:pPr>
                  <w:r>
                    <w:rPr>
                      <w:rFonts w:hint="eastAsia"/>
                      <w:b/>
                      <w:color w:val="000000" w:themeColor="text1"/>
                      <w:spacing w:val="-12"/>
                      <w:szCs w:val="21"/>
                    </w:rPr>
                    <w:t>kg/h</w:t>
                  </w:r>
                </w:p>
              </w:tc>
              <w:tc>
                <w:tcPr>
                  <w:tcW w:w="952" w:type="dxa"/>
                  <w:tcBorders>
                    <w:top w:val="single" w:color="auto" w:sz="4" w:space="0"/>
                  </w:tcBorders>
                  <w:vAlign w:val="center"/>
                </w:tcPr>
                <w:p>
                  <w:pPr>
                    <w:adjustRightInd w:val="0"/>
                    <w:snapToGrid w:val="0"/>
                    <w:jc w:val="center"/>
                    <w:rPr>
                      <w:b/>
                      <w:color w:val="000000" w:themeColor="text1"/>
                      <w:spacing w:val="-12"/>
                      <w:szCs w:val="21"/>
                    </w:rPr>
                  </w:pPr>
                  <w:r>
                    <w:rPr>
                      <w:rFonts w:hint="eastAsia"/>
                      <w:b/>
                      <w:color w:val="000000" w:themeColor="text1"/>
                      <w:spacing w:val="-12"/>
                      <w:szCs w:val="21"/>
                    </w:rPr>
                    <w:t>t/a</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340" w:hRule="atLeast"/>
                <w:jc w:val="center"/>
              </w:trPr>
              <w:tc>
                <w:tcPr>
                  <w:tcW w:w="1209" w:type="dxa"/>
                  <w:vMerge w:val="restart"/>
                  <w:vAlign w:val="center"/>
                </w:tcPr>
                <w:p>
                  <w:pPr>
                    <w:adjustRightInd w:val="0"/>
                    <w:snapToGrid w:val="0"/>
                    <w:jc w:val="center"/>
                    <w:rPr>
                      <w:color w:val="000000" w:themeColor="text1"/>
                      <w:szCs w:val="21"/>
                    </w:rPr>
                  </w:pPr>
                  <w:r>
                    <w:rPr>
                      <w:rFonts w:hint="eastAsia"/>
                      <w:color w:val="000000" w:themeColor="text1"/>
                      <w:szCs w:val="21"/>
                    </w:rPr>
                    <w:t>1~6#车间、酸化室</w:t>
                  </w:r>
                </w:p>
              </w:tc>
              <w:tc>
                <w:tcPr>
                  <w:tcW w:w="1020" w:type="dxa"/>
                  <w:vAlign w:val="center"/>
                </w:tcPr>
                <w:p>
                  <w:pPr>
                    <w:adjustRightInd w:val="0"/>
                    <w:snapToGrid w:val="0"/>
                    <w:jc w:val="center"/>
                    <w:rPr>
                      <w:color w:val="000000" w:themeColor="text1"/>
                      <w:szCs w:val="21"/>
                    </w:rPr>
                  </w:pPr>
                  <w:r>
                    <w:rPr>
                      <w:rFonts w:hint="eastAsia"/>
                      <w:color w:val="000000" w:themeColor="text1"/>
                      <w:szCs w:val="21"/>
                    </w:rPr>
                    <w:t>VOCs</w:t>
                  </w:r>
                </w:p>
              </w:tc>
              <w:tc>
                <w:tcPr>
                  <w:tcW w:w="1560" w:type="dxa"/>
                  <w:vMerge w:val="restart"/>
                  <w:vAlign w:val="center"/>
                </w:tcPr>
                <w:p>
                  <w:pPr>
                    <w:adjustRightInd w:val="0"/>
                    <w:snapToGrid w:val="0"/>
                    <w:jc w:val="center"/>
                    <w:rPr>
                      <w:color w:val="000000" w:themeColor="text1"/>
                      <w:szCs w:val="21"/>
                    </w:rPr>
                  </w:pPr>
                  <w:r>
                    <w:rPr>
                      <w:rFonts w:hint="eastAsia"/>
                      <w:color w:val="000000" w:themeColor="text1"/>
                      <w:szCs w:val="21"/>
                    </w:rPr>
                    <w:t>365</w:t>
                  </w:r>
                  <w:r>
                    <w:rPr>
                      <w:rFonts w:hint="eastAsia" w:ascii="宋体" w:hAnsi="宋体"/>
                      <w:color w:val="000000" w:themeColor="text1"/>
                      <w:szCs w:val="21"/>
                    </w:rPr>
                    <w:t>×</w:t>
                  </w:r>
                  <w:r>
                    <w:rPr>
                      <w:rFonts w:hint="eastAsia"/>
                      <w:color w:val="000000" w:themeColor="text1"/>
                      <w:szCs w:val="21"/>
                    </w:rPr>
                    <w:t>115</w:t>
                  </w:r>
                </w:p>
              </w:tc>
              <w:tc>
                <w:tcPr>
                  <w:tcW w:w="1304" w:type="dxa"/>
                  <w:tcBorders>
                    <w:bottom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5</w:t>
                  </w:r>
                </w:p>
              </w:tc>
              <w:tc>
                <w:tcPr>
                  <w:tcW w:w="1096" w:type="dxa"/>
                  <w:vAlign w:val="center"/>
                </w:tcPr>
                <w:p>
                  <w:pPr>
                    <w:adjustRightInd w:val="0"/>
                    <w:snapToGrid w:val="0"/>
                    <w:jc w:val="center"/>
                    <w:rPr>
                      <w:color w:val="000000" w:themeColor="text1"/>
                      <w:szCs w:val="21"/>
                    </w:rPr>
                  </w:pPr>
                  <w:r>
                    <w:rPr>
                      <w:rFonts w:hint="eastAsia"/>
                      <w:color w:val="000000" w:themeColor="text1"/>
                      <w:szCs w:val="21"/>
                    </w:rPr>
                    <w:t>7200</w:t>
                  </w:r>
                </w:p>
              </w:tc>
              <w:tc>
                <w:tcPr>
                  <w:tcW w:w="1364" w:type="dxa"/>
                  <w:vAlign w:val="center"/>
                </w:tcPr>
                <w:p>
                  <w:pPr>
                    <w:adjustRightInd w:val="0"/>
                    <w:snapToGrid w:val="0"/>
                    <w:jc w:val="center"/>
                    <w:rPr>
                      <w:color w:val="000000" w:themeColor="text1"/>
                      <w:szCs w:val="21"/>
                    </w:rPr>
                  </w:pPr>
                  <w:r>
                    <w:rPr>
                      <w:rFonts w:hint="eastAsia"/>
                      <w:color w:val="000000" w:themeColor="text1"/>
                      <w:szCs w:val="21"/>
                    </w:rPr>
                    <w:t>0.758</w:t>
                  </w:r>
                </w:p>
              </w:tc>
              <w:tc>
                <w:tcPr>
                  <w:tcW w:w="952" w:type="dxa"/>
                  <w:tcBorders>
                    <w:bottom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5.45585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421" w:hRule="atLeast"/>
                <w:jc w:val="center"/>
              </w:trPr>
              <w:tc>
                <w:tcPr>
                  <w:tcW w:w="1209" w:type="dxa"/>
                  <w:vMerge w:val="continue"/>
                  <w:vAlign w:val="center"/>
                </w:tcPr>
                <w:p>
                  <w:pPr>
                    <w:adjustRightInd w:val="0"/>
                    <w:snapToGrid w:val="0"/>
                    <w:jc w:val="center"/>
                    <w:rPr>
                      <w:color w:val="000000" w:themeColor="text1"/>
                      <w:spacing w:val="-12"/>
                      <w:szCs w:val="21"/>
                    </w:rPr>
                  </w:pPr>
                </w:p>
              </w:tc>
              <w:tc>
                <w:tcPr>
                  <w:tcW w:w="1020" w:type="dxa"/>
                  <w:vAlign w:val="center"/>
                </w:tcPr>
                <w:p>
                  <w:pPr>
                    <w:adjustRightInd w:val="0"/>
                    <w:snapToGrid w:val="0"/>
                    <w:jc w:val="center"/>
                    <w:rPr>
                      <w:color w:val="000000" w:themeColor="text1"/>
                      <w:szCs w:val="21"/>
                    </w:rPr>
                  </w:pPr>
                  <w:r>
                    <w:rPr>
                      <w:rFonts w:hint="eastAsia"/>
                      <w:color w:val="000000" w:themeColor="text1"/>
                      <w:szCs w:val="21"/>
                    </w:rPr>
                    <w:t>NOx</w:t>
                  </w:r>
                </w:p>
              </w:tc>
              <w:tc>
                <w:tcPr>
                  <w:tcW w:w="1560" w:type="dxa"/>
                  <w:vMerge w:val="continue"/>
                  <w:vAlign w:val="center"/>
                </w:tcPr>
                <w:p>
                  <w:pPr>
                    <w:adjustRightInd w:val="0"/>
                    <w:snapToGrid w:val="0"/>
                    <w:jc w:val="center"/>
                    <w:rPr>
                      <w:color w:val="000000" w:themeColor="text1"/>
                      <w:szCs w:val="21"/>
                    </w:rPr>
                  </w:pPr>
                </w:p>
              </w:tc>
              <w:tc>
                <w:tcPr>
                  <w:tcW w:w="1304" w:type="dxa"/>
                  <w:vMerge w:val="restart"/>
                  <w:tcBorders>
                    <w:top w:val="single" w:color="auto" w:sz="4" w:space="0"/>
                  </w:tcBorders>
                  <w:vAlign w:val="center"/>
                </w:tcPr>
                <w:p>
                  <w:pPr>
                    <w:adjustRightInd w:val="0"/>
                    <w:snapToGrid w:val="0"/>
                    <w:jc w:val="center"/>
                    <w:rPr>
                      <w:color w:val="000000" w:themeColor="text1"/>
                      <w:szCs w:val="21"/>
                    </w:rPr>
                  </w:pPr>
                  <w:r>
                    <w:rPr>
                      <w:rFonts w:hint="eastAsia"/>
                      <w:color w:val="000000" w:themeColor="text1"/>
                      <w:szCs w:val="21"/>
                    </w:rPr>
                    <w:t>3</w:t>
                  </w:r>
                </w:p>
              </w:tc>
              <w:tc>
                <w:tcPr>
                  <w:tcW w:w="1096" w:type="dxa"/>
                  <w:vMerge w:val="restart"/>
                  <w:vAlign w:val="center"/>
                </w:tcPr>
                <w:p>
                  <w:pPr>
                    <w:adjustRightInd w:val="0"/>
                    <w:snapToGrid w:val="0"/>
                    <w:jc w:val="center"/>
                    <w:rPr>
                      <w:color w:val="000000" w:themeColor="text1"/>
                      <w:szCs w:val="21"/>
                    </w:rPr>
                  </w:pPr>
                  <w:r>
                    <w:rPr>
                      <w:rFonts w:hint="eastAsia"/>
                      <w:color w:val="000000" w:themeColor="text1"/>
                      <w:szCs w:val="21"/>
                    </w:rPr>
                    <w:t>100</w:t>
                  </w:r>
                </w:p>
              </w:tc>
              <w:tc>
                <w:tcPr>
                  <w:tcW w:w="1364" w:type="dxa"/>
                  <w:vAlign w:val="center"/>
                </w:tcPr>
                <w:p>
                  <w:pPr>
                    <w:snapToGrid w:val="0"/>
                    <w:jc w:val="center"/>
                    <w:rPr>
                      <w:color w:val="000000" w:themeColor="text1"/>
                      <w:szCs w:val="21"/>
                    </w:rPr>
                  </w:pPr>
                  <w:r>
                    <w:rPr>
                      <w:rFonts w:hint="eastAsia"/>
                      <w:color w:val="000000" w:themeColor="text1"/>
                      <w:szCs w:val="21"/>
                    </w:rPr>
                    <w:t>0.012</w:t>
                  </w:r>
                </w:p>
              </w:tc>
              <w:tc>
                <w:tcPr>
                  <w:tcW w:w="952" w:type="dxa"/>
                  <w:tcBorders>
                    <w:top w:val="single" w:color="auto" w:sz="4" w:space="0"/>
                    <w:bottom w:val="single" w:color="auto" w:sz="4" w:space="0"/>
                  </w:tcBorders>
                  <w:vAlign w:val="center"/>
                </w:tcPr>
                <w:p>
                  <w:pPr>
                    <w:snapToGrid w:val="0"/>
                    <w:jc w:val="center"/>
                    <w:rPr>
                      <w:color w:val="000000" w:themeColor="text1"/>
                      <w:szCs w:val="21"/>
                    </w:rPr>
                  </w:pPr>
                  <w:r>
                    <w:rPr>
                      <w:rFonts w:hint="eastAsia"/>
                      <w:color w:val="000000" w:themeColor="text1"/>
                      <w:szCs w:val="21"/>
                    </w:rPr>
                    <w:t>0.0012</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421" w:hRule="atLeast"/>
                <w:jc w:val="center"/>
              </w:trPr>
              <w:tc>
                <w:tcPr>
                  <w:tcW w:w="1209" w:type="dxa"/>
                  <w:vMerge w:val="continue"/>
                  <w:vAlign w:val="center"/>
                </w:tcPr>
                <w:p>
                  <w:pPr>
                    <w:adjustRightInd w:val="0"/>
                    <w:snapToGrid w:val="0"/>
                    <w:jc w:val="center"/>
                    <w:rPr>
                      <w:color w:val="000000" w:themeColor="text1"/>
                      <w:spacing w:val="-12"/>
                      <w:szCs w:val="21"/>
                    </w:rPr>
                  </w:pPr>
                </w:p>
              </w:tc>
              <w:tc>
                <w:tcPr>
                  <w:tcW w:w="1020" w:type="dxa"/>
                  <w:vAlign w:val="center"/>
                </w:tcPr>
                <w:p>
                  <w:pPr>
                    <w:adjustRightInd w:val="0"/>
                    <w:snapToGrid w:val="0"/>
                    <w:jc w:val="center"/>
                    <w:rPr>
                      <w:color w:val="000000" w:themeColor="text1"/>
                      <w:szCs w:val="21"/>
                    </w:rPr>
                  </w:pPr>
                  <w:r>
                    <w:rPr>
                      <w:rFonts w:hint="eastAsia"/>
                      <w:color w:val="000000" w:themeColor="text1"/>
                      <w:szCs w:val="21"/>
                    </w:rPr>
                    <w:t>HCl</w:t>
                  </w:r>
                </w:p>
              </w:tc>
              <w:tc>
                <w:tcPr>
                  <w:tcW w:w="1560" w:type="dxa"/>
                  <w:vMerge w:val="continue"/>
                  <w:vAlign w:val="center"/>
                </w:tcPr>
                <w:p>
                  <w:pPr>
                    <w:adjustRightInd w:val="0"/>
                    <w:snapToGrid w:val="0"/>
                    <w:jc w:val="center"/>
                    <w:rPr>
                      <w:color w:val="000000" w:themeColor="text1"/>
                      <w:szCs w:val="21"/>
                    </w:rPr>
                  </w:pPr>
                </w:p>
              </w:tc>
              <w:tc>
                <w:tcPr>
                  <w:tcW w:w="1304" w:type="dxa"/>
                  <w:vMerge w:val="continue"/>
                  <w:vAlign w:val="center"/>
                </w:tcPr>
                <w:p>
                  <w:pPr>
                    <w:adjustRightInd w:val="0"/>
                    <w:snapToGrid w:val="0"/>
                    <w:jc w:val="center"/>
                    <w:rPr>
                      <w:color w:val="000000" w:themeColor="text1"/>
                      <w:szCs w:val="21"/>
                    </w:rPr>
                  </w:pPr>
                </w:p>
              </w:tc>
              <w:tc>
                <w:tcPr>
                  <w:tcW w:w="1096" w:type="dxa"/>
                  <w:vMerge w:val="continue"/>
                  <w:vAlign w:val="center"/>
                </w:tcPr>
                <w:p>
                  <w:pPr>
                    <w:adjustRightInd w:val="0"/>
                    <w:snapToGrid w:val="0"/>
                    <w:jc w:val="center"/>
                    <w:rPr>
                      <w:color w:val="000000" w:themeColor="text1"/>
                      <w:szCs w:val="21"/>
                    </w:rPr>
                  </w:pPr>
                </w:p>
              </w:tc>
              <w:tc>
                <w:tcPr>
                  <w:tcW w:w="1364" w:type="dxa"/>
                  <w:vAlign w:val="center"/>
                </w:tcPr>
                <w:p>
                  <w:pPr>
                    <w:snapToGrid w:val="0"/>
                    <w:jc w:val="center"/>
                    <w:rPr>
                      <w:color w:val="000000" w:themeColor="text1"/>
                      <w:szCs w:val="21"/>
                    </w:rPr>
                  </w:pPr>
                  <w:r>
                    <w:rPr>
                      <w:rFonts w:hint="eastAsia"/>
                      <w:color w:val="000000" w:themeColor="text1"/>
                      <w:szCs w:val="21"/>
                    </w:rPr>
                    <w:t>0.0185</w:t>
                  </w:r>
                </w:p>
              </w:tc>
              <w:tc>
                <w:tcPr>
                  <w:tcW w:w="952" w:type="dxa"/>
                  <w:tcBorders>
                    <w:top w:val="single" w:color="auto" w:sz="4" w:space="0"/>
                  </w:tcBorders>
                  <w:vAlign w:val="center"/>
                </w:tcPr>
                <w:p>
                  <w:pPr>
                    <w:snapToGrid w:val="0"/>
                    <w:jc w:val="center"/>
                    <w:rPr>
                      <w:color w:val="000000" w:themeColor="text1"/>
                      <w:szCs w:val="21"/>
                    </w:rPr>
                  </w:pPr>
                  <w:r>
                    <w:rPr>
                      <w:rFonts w:hint="eastAsia"/>
                      <w:color w:val="000000" w:themeColor="text1"/>
                      <w:szCs w:val="21"/>
                    </w:rPr>
                    <w:t>0.00185</w:t>
                  </w:r>
                </w:p>
              </w:tc>
            </w:tr>
          </w:tbl>
          <w:p>
            <w:pPr>
              <w:pStyle w:val="102"/>
              <w:numPr>
                <w:ilvl w:val="0"/>
                <w:numId w:val="7"/>
              </w:numPr>
              <w:spacing w:before="156" w:beforeLines="50" w:line="360" w:lineRule="auto"/>
              <w:ind w:firstLineChars="0"/>
              <w:rPr>
                <w:color w:val="000000" w:themeColor="text1"/>
                <w:sz w:val="24"/>
                <w:szCs w:val="24"/>
              </w:rPr>
            </w:pPr>
            <w:r>
              <w:rPr>
                <w:rFonts w:hint="eastAsia"/>
                <w:color w:val="000000" w:themeColor="text1"/>
                <w:sz w:val="24"/>
                <w:szCs w:val="24"/>
              </w:rPr>
              <w:t>大气环境防护距离</w:t>
            </w:r>
          </w:p>
          <w:p>
            <w:pPr>
              <w:spacing w:line="360" w:lineRule="auto"/>
              <w:ind w:firstLine="480" w:firstLineChars="200"/>
              <w:rPr>
                <w:color w:val="000000" w:themeColor="text1"/>
                <w:sz w:val="24"/>
                <w:szCs w:val="24"/>
              </w:rPr>
            </w:pPr>
            <w:r>
              <w:rPr>
                <w:rFonts w:hint="eastAsia"/>
                <w:color w:val="000000" w:themeColor="text1"/>
                <w:sz w:val="24"/>
                <w:szCs w:val="24"/>
              </w:rPr>
              <w:t>根据《环境影响评价技术导则—大气环境》（HJ2.2-2018）中推荐的大气环境防护距离计算软件的计算得出改扩建后全厂无组织排放的废气均无超标点，废气可满足场界达标排放，不需要设置大气防护距离。从保护大气环境的和人群健康考虑，计算卫生防护距离。</w:t>
            </w:r>
          </w:p>
          <w:p>
            <w:pPr>
              <w:pStyle w:val="102"/>
              <w:numPr>
                <w:ilvl w:val="0"/>
                <w:numId w:val="5"/>
              </w:numPr>
              <w:spacing w:line="360" w:lineRule="auto"/>
              <w:ind w:firstLineChars="0"/>
              <w:rPr>
                <w:color w:val="000000" w:themeColor="text1"/>
                <w:sz w:val="24"/>
                <w:szCs w:val="24"/>
              </w:rPr>
            </w:pPr>
            <w:r>
              <w:rPr>
                <w:rFonts w:hint="eastAsia"/>
                <w:color w:val="000000" w:themeColor="text1"/>
                <w:sz w:val="24"/>
                <w:szCs w:val="24"/>
              </w:rPr>
              <w:t>卫生防护距离</w:t>
            </w:r>
          </w:p>
          <w:p>
            <w:pPr>
              <w:adjustRightInd w:val="0"/>
              <w:snapToGrid w:val="0"/>
              <w:spacing w:line="360" w:lineRule="auto"/>
              <w:ind w:firstLine="480" w:firstLineChars="200"/>
              <w:rPr>
                <w:rFonts w:eastAsia="仿宋_GB2312"/>
                <w:sz w:val="28"/>
                <w:szCs w:val="28"/>
              </w:rPr>
            </w:pPr>
            <w:r>
              <w:rPr>
                <w:rFonts w:hint="eastAsia"/>
                <w:color w:val="000000" w:themeColor="text1"/>
                <w:sz w:val="24"/>
                <w:szCs w:val="24"/>
              </w:rPr>
              <w:t>根据</w:t>
            </w:r>
            <w:r>
              <w:rPr>
                <w:color w:val="000000" w:themeColor="text1"/>
                <w:sz w:val="24"/>
                <w:szCs w:val="24"/>
              </w:rPr>
              <w:t>《制定地方大气污染物排放标准的技术方法》（GB/T3840-91）规定，无组织排放有害气体的生产单元与居住区之间应设置卫生防护距离，计算公式如下：</w:t>
            </w:r>
          </w:p>
          <w:p>
            <w:pPr>
              <w:adjustRightInd w:val="0"/>
              <w:snapToGrid w:val="0"/>
              <w:spacing w:line="360" w:lineRule="auto"/>
              <w:jc w:val="center"/>
              <w:rPr>
                <w:rFonts w:eastAsia="仿宋"/>
                <w:color w:val="000000" w:themeColor="text1"/>
                <w:sz w:val="28"/>
                <w:szCs w:val="28"/>
              </w:rPr>
            </w:pPr>
            <w:r>
              <w:drawing>
                <wp:inline distT="0" distB="0" distL="0" distR="0">
                  <wp:extent cx="1809750" cy="438150"/>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809750" cy="438150"/>
                          </a:xfrm>
                          <a:prstGeom prst="rect">
                            <a:avLst/>
                          </a:prstGeom>
                          <a:noFill/>
                          <a:ln>
                            <a:noFill/>
                          </a:ln>
                        </pic:spPr>
                      </pic:pic>
                    </a:graphicData>
                  </a:graphic>
                </wp:inline>
              </w:drawing>
            </w:r>
          </w:p>
          <w:p>
            <w:pPr>
              <w:pStyle w:val="102"/>
              <w:adjustRightInd w:val="0"/>
              <w:snapToGrid w:val="0"/>
              <w:spacing w:line="360" w:lineRule="auto"/>
              <w:ind w:left="405" w:firstLine="0" w:firstLineChars="0"/>
              <w:rPr>
                <w:color w:val="000000" w:themeColor="text1"/>
                <w:sz w:val="24"/>
                <w:szCs w:val="24"/>
              </w:rPr>
            </w:pPr>
            <w:r>
              <w:rPr>
                <w:color w:val="000000" w:themeColor="text1"/>
                <w:sz w:val="24"/>
                <w:szCs w:val="24"/>
              </w:rPr>
              <w:t>式中：</w:t>
            </w:r>
          </w:p>
          <w:p>
            <w:pPr>
              <w:pStyle w:val="102"/>
              <w:adjustRightInd w:val="0"/>
              <w:snapToGrid w:val="0"/>
              <w:spacing w:line="360" w:lineRule="auto"/>
              <w:ind w:left="405" w:firstLine="0" w:firstLineChars="0"/>
              <w:rPr>
                <w:color w:val="000000" w:themeColor="text1"/>
                <w:sz w:val="24"/>
                <w:szCs w:val="24"/>
              </w:rPr>
            </w:pPr>
            <w:r>
              <w:rPr>
                <w:color w:val="000000" w:themeColor="text1"/>
                <w:sz w:val="24"/>
                <w:szCs w:val="24"/>
              </w:rPr>
              <w:t>Cm——为环境一次浓度标准限值（mg/m</w:t>
            </w:r>
            <w:r>
              <w:rPr>
                <w:color w:val="000000" w:themeColor="text1"/>
                <w:sz w:val="24"/>
                <w:szCs w:val="24"/>
                <w:vertAlign w:val="superscript"/>
              </w:rPr>
              <w:t>3</w:t>
            </w:r>
            <w:r>
              <w:rPr>
                <w:color w:val="000000" w:themeColor="text1"/>
                <w:sz w:val="24"/>
                <w:szCs w:val="24"/>
              </w:rPr>
              <w:t>）；</w:t>
            </w:r>
          </w:p>
          <w:p>
            <w:pPr>
              <w:pStyle w:val="102"/>
              <w:adjustRightInd w:val="0"/>
              <w:snapToGrid w:val="0"/>
              <w:spacing w:line="360" w:lineRule="auto"/>
              <w:ind w:left="405" w:firstLine="0" w:firstLineChars="0"/>
              <w:rPr>
                <w:color w:val="000000" w:themeColor="text1"/>
                <w:sz w:val="24"/>
                <w:szCs w:val="24"/>
              </w:rPr>
            </w:pPr>
            <w:r>
              <w:rPr>
                <w:color w:val="000000" w:themeColor="text1"/>
                <w:sz w:val="24"/>
                <w:szCs w:val="24"/>
              </w:rPr>
              <w:t>L——工业企业所需的防护距离（m）；</w:t>
            </w:r>
          </w:p>
          <w:p>
            <w:pPr>
              <w:pStyle w:val="102"/>
              <w:adjustRightInd w:val="0"/>
              <w:snapToGrid w:val="0"/>
              <w:spacing w:line="360" w:lineRule="auto"/>
              <w:ind w:left="405" w:firstLine="0" w:firstLineChars="0"/>
              <w:rPr>
                <w:color w:val="000000" w:themeColor="text1"/>
                <w:sz w:val="24"/>
                <w:szCs w:val="24"/>
              </w:rPr>
            </w:pPr>
            <w:r>
              <w:rPr>
                <w:color w:val="000000" w:themeColor="text1"/>
                <w:sz w:val="24"/>
                <w:szCs w:val="24"/>
              </w:rPr>
              <w:drawing>
                <wp:inline distT="0" distB="0" distL="0" distR="0">
                  <wp:extent cx="209550" cy="247650"/>
                  <wp:effectExtent l="0" t="0" r="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09550" cy="247650"/>
                          </a:xfrm>
                          <a:prstGeom prst="rect">
                            <a:avLst/>
                          </a:prstGeom>
                          <a:noFill/>
                          <a:ln>
                            <a:noFill/>
                          </a:ln>
                        </pic:spPr>
                      </pic:pic>
                    </a:graphicData>
                  </a:graphic>
                </wp:inline>
              </w:drawing>
            </w:r>
            <w:r>
              <w:rPr>
                <w:color w:val="000000" w:themeColor="text1"/>
                <w:sz w:val="24"/>
                <w:szCs w:val="24"/>
              </w:rPr>
              <w:t>——有害气体无组织排放量可以达到的控制水平（kg/h）；</w:t>
            </w:r>
          </w:p>
          <w:p>
            <w:pPr>
              <w:pStyle w:val="102"/>
              <w:adjustRightInd w:val="0"/>
              <w:snapToGrid w:val="0"/>
              <w:spacing w:line="360" w:lineRule="auto"/>
              <w:ind w:left="405" w:firstLine="0" w:firstLineChars="0"/>
              <w:rPr>
                <w:color w:val="000000" w:themeColor="text1"/>
                <w:sz w:val="24"/>
                <w:szCs w:val="24"/>
              </w:rPr>
            </w:pPr>
            <w:r>
              <w:rPr>
                <w:color w:val="000000" w:themeColor="text1"/>
                <w:sz w:val="24"/>
                <w:szCs w:val="24"/>
              </w:rPr>
              <w:t>r——有害气体无组织排放源所在单元的等效半径（m）；</w:t>
            </w:r>
          </w:p>
          <w:p>
            <w:pPr>
              <w:spacing w:line="360" w:lineRule="auto"/>
              <w:ind w:firstLine="480" w:firstLineChars="200"/>
              <w:rPr>
                <w:color w:val="000000" w:themeColor="text1"/>
                <w:sz w:val="24"/>
                <w:szCs w:val="24"/>
              </w:rPr>
            </w:pPr>
            <w:r>
              <w:rPr>
                <w:color w:val="000000" w:themeColor="text1"/>
                <w:sz w:val="24"/>
                <w:szCs w:val="24"/>
              </w:rPr>
              <w:t>A、B、C、D为计算系数。</w:t>
            </w:r>
          </w:p>
          <w:p>
            <w:pPr>
              <w:adjustRightInd w:val="0"/>
              <w:snapToGrid w:val="0"/>
              <w:spacing w:line="360" w:lineRule="auto"/>
              <w:ind w:left="405"/>
              <w:rPr>
                <w:color w:val="000000" w:themeColor="text1"/>
                <w:sz w:val="24"/>
                <w:szCs w:val="24"/>
              </w:rPr>
            </w:pPr>
            <w:r>
              <w:rPr>
                <w:color w:val="000000" w:themeColor="text1"/>
                <w:sz w:val="24"/>
                <w:szCs w:val="24"/>
              </w:rPr>
              <w:t>源强以及计算结果见</w:t>
            </w:r>
            <w:r>
              <w:rPr>
                <w:rFonts w:hint="eastAsia"/>
                <w:color w:val="000000" w:themeColor="text1"/>
                <w:sz w:val="24"/>
                <w:szCs w:val="24"/>
              </w:rPr>
              <w:t>表7-5</w:t>
            </w:r>
            <w:r>
              <w:rPr>
                <w:color w:val="000000" w:themeColor="text1"/>
                <w:sz w:val="24"/>
                <w:szCs w:val="24"/>
              </w:rPr>
              <w:t>。</w:t>
            </w:r>
          </w:p>
          <w:p>
            <w:pPr>
              <w:adjustRightInd w:val="0"/>
              <w:snapToGrid w:val="0"/>
              <w:spacing w:line="500" w:lineRule="exact"/>
              <w:jc w:val="center"/>
              <w:rPr>
                <w:color w:val="000000" w:themeColor="text1"/>
                <w:sz w:val="24"/>
                <w:szCs w:val="24"/>
              </w:rPr>
            </w:pPr>
          </w:p>
          <w:p>
            <w:pPr>
              <w:adjustRightInd w:val="0"/>
              <w:snapToGrid w:val="0"/>
              <w:spacing w:line="500" w:lineRule="exact"/>
              <w:jc w:val="center"/>
              <w:rPr>
                <w:color w:val="000000" w:themeColor="text1"/>
                <w:sz w:val="24"/>
                <w:szCs w:val="24"/>
              </w:rPr>
            </w:pPr>
          </w:p>
          <w:p>
            <w:pPr>
              <w:adjustRightInd w:val="0"/>
              <w:snapToGrid w:val="0"/>
              <w:spacing w:line="500" w:lineRule="exact"/>
              <w:jc w:val="center"/>
              <w:rPr>
                <w:b/>
                <w:color w:val="000000" w:themeColor="text1"/>
                <w:sz w:val="24"/>
                <w:szCs w:val="24"/>
              </w:rPr>
            </w:pPr>
            <w:r>
              <w:rPr>
                <w:rFonts w:hint="eastAsia"/>
                <w:b/>
                <w:color w:val="000000" w:themeColor="text1"/>
                <w:sz w:val="24"/>
                <w:szCs w:val="24"/>
              </w:rPr>
              <w:t xml:space="preserve">表7-6 </w:t>
            </w:r>
            <w:r>
              <w:rPr>
                <w:b/>
                <w:color w:val="000000" w:themeColor="text1"/>
                <w:sz w:val="24"/>
                <w:szCs w:val="24"/>
              </w:rPr>
              <w:t>卫生防护距离计算结果</w:t>
            </w:r>
          </w:p>
          <w:tbl>
            <w:tblPr>
              <w:tblStyle w:val="36"/>
              <w:tblW w:w="9303"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07"/>
              <w:gridCol w:w="742"/>
              <w:gridCol w:w="1136"/>
              <w:gridCol w:w="1275"/>
              <w:gridCol w:w="850"/>
              <w:gridCol w:w="675"/>
              <w:gridCol w:w="722"/>
              <w:gridCol w:w="577"/>
              <w:gridCol w:w="586"/>
              <w:gridCol w:w="850"/>
              <w:gridCol w:w="595"/>
              <w:gridCol w:w="68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49" w:type="dxa"/>
                  <w:gridSpan w:val="2"/>
                  <w:vMerge w:val="restart"/>
                </w:tcPr>
                <w:p>
                  <w:pPr>
                    <w:widowControl/>
                    <w:adjustRightInd w:val="0"/>
                    <w:snapToGrid w:val="0"/>
                    <w:ind w:firstLine="211" w:firstLineChars="100"/>
                    <w:jc w:val="left"/>
                    <w:rPr>
                      <w:rFonts w:hAnsi="仿宋" w:eastAsia="仿宋"/>
                      <w:b/>
                      <w:color w:val="000000"/>
                      <w:kern w:val="0"/>
                      <w:szCs w:val="21"/>
                    </w:rPr>
                  </w:pPr>
                </w:p>
                <w:p>
                  <w:pPr>
                    <w:widowControl/>
                    <w:adjustRightInd w:val="0"/>
                    <w:snapToGrid w:val="0"/>
                    <w:ind w:firstLine="211" w:firstLineChars="100"/>
                    <w:jc w:val="left"/>
                    <w:rPr>
                      <w:rFonts w:eastAsia="仿宋"/>
                      <w:b/>
                      <w:color w:val="000000"/>
                      <w:kern w:val="0"/>
                      <w:szCs w:val="21"/>
                    </w:rPr>
                  </w:pPr>
                  <w:r>
                    <w:rPr>
                      <w:rFonts w:hAnsi="仿宋" w:eastAsia="仿宋"/>
                      <w:b/>
                      <w:color w:val="000000"/>
                      <w:kern w:val="0"/>
                      <w:szCs w:val="21"/>
                    </w:rPr>
                    <w:t>污染物</w:t>
                  </w:r>
                </w:p>
              </w:tc>
              <w:tc>
                <w:tcPr>
                  <w:tcW w:w="1136" w:type="dxa"/>
                  <w:vMerge w:val="restart"/>
                </w:tcPr>
                <w:p>
                  <w:pPr>
                    <w:widowControl/>
                    <w:adjustRightInd w:val="0"/>
                    <w:snapToGrid w:val="0"/>
                    <w:spacing w:before="156" w:beforeLines="50"/>
                    <w:jc w:val="left"/>
                    <w:rPr>
                      <w:rFonts w:eastAsia="仿宋"/>
                      <w:b/>
                      <w:color w:val="000000"/>
                      <w:kern w:val="0"/>
                      <w:szCs w:val="21"/>
                    </w:rPr>
                  </w:pPr>
                  <w:r>
                    <w:rPr>
                      <w:rFonts w:hAnsi="仿宋" w:eastAsia="仿宋"/>
                      <w:b/>
                      <w:color w:val="000000"/>
                      <w:kern w:val="0"/>
                      <w:szCs w:val="21"/>
                    </w:rPr>
                    <w:t>产生速率（</w:t>
                  </w:r>
                  <w:r>
                    <w:rPr>
                      <w:rFonts w:eastAsia="仿宋"/>
                      <w:b/>
                      <w:color w:val="000000"/>
                      <w:kern w:val="0"/>
                      <w:szCs w:val="21"/>
                    </w:rPr>
                    <w:t>kg/h</w:t>
                  </w:r>
                  <w:r>
                    <w:rPr>
                      <w:rFonts w:hAnsi="仿宋" w:eastAsia="仿宋"/>
                      <w:b/>
                      <w:color w:val="000000"/>
                      <w:kern w:val="0"/>
                      <w:szCs w:val="21"/>
                    </w:rPr>
                    <w:t>）</w:t>
                  </w:r>
                </w:p>
              </w:tc>
              <w:tc>
                <w:tcPr>
                  <w:tcW w:w="1275" w:type="dxa"/>
                  <w:vMerge w:val="restart"/>
                </w:tcPr>
                <w:p>
                  <w:pPr>
                    <w:widowControl/>
                    <w:adjustRightInd w:val="0"/>
                    <w:snapToGrid w:val="0"/>
                    <w:spacing w:before="156" w:beforeLines="50"/>
                    <w:jc w:val="center"/>
                    <w:rPr>
                      <w:rFonts w:eastAsia="仿宋"/>
                      <w:b/>
                      <w:color w:val="000000"/>
                      <w:kern w:val="0"/>
                      <w:szCs w:val="21"/>
                    </w:rPr>
                  </w:pPr>
                  <w:r>
                    <w:rPr>
                      <w:rFonts w:hAnsi="仿宋" w:eastAsia="仿宋"/>
                      <w:b/>
                      <w:color w:val="000000"/>
                      <w:kern w:val="0"/>
                      <w:szCs w:val="21"/>
                    </w:rPr>
                    <w:t>面源面积（</w:t>
                  </w:r>
                  <w:r>
                    <w:rPr>
                      <w:rFonts w:eastAsia="仿宋"/>
                      <w:b/>
                      <w:color w:val="000000"/>
                      <w:kern w:val="0"/>
                      <w:szCs w:val="21"/>
                    </w:rPr>
                    <w:t>m</w:t>
                  </w:r>
                  <w:r>
                    <w:rPr>
                      <w:rFonts w:eastAsia="仿宋"/>
                      <w:b/>
                      <w:color w:val="000000"/>
                      <w:kern w:val="0"/>
                      <w:szCs w:val="21"/>
                      <w:vertAlign w:val="superscript"/>
                    </w:rPr>
                    <w:t>2</w:t>
                  </w:r>
                  <w:r>
                    <w:rPr>
                      <w:rFonts w:hAnsi="仿宋" w:eastAsia="仿宋"/>
                      <w:b/>
                      <w:color w:val="000000"/>
                      <w:kern w:val="0"/>
                      <w:szCs w:val="21"/>
                    </w:rPr>
                    <w:t>）</w:t>
                  </w:r>
                </w:p>
              </w:tc>
              <w:tc>
                <w:tcPr>
                  <w:tcW w:w="3410" w:type="dxa"/>
                  <w:gridSpan w:val="5"/>
                </w:tcPr>
                <w:p>
                  <w:pPr>
                    <w:widowControl/>
                    <w:adjustRightInd w:val="0"/>
                    <w:snapToGrid w:val="0"/>
                    <w:ind w:firstLine="560"/>
                    <w:jc w:val="center"/>
                    <w:rPr>
                      <w:rFonts w:eastAsia="仿宋"/>
                      <w:b/>
                      <w:color w:val="000000"/>
                      <w:kern w:val="0"/>
                      <w:szCs w:val="21"/>
                    </w:rPr>
                  </w:pPr>
                  <w:r>
                    <w:rPr>
                      <w:rFonts w:hAnsi="仿宋" w:eastAsia="仿宋"/>
                      <w:b/>
                      <w:color w:val="000000"/>
                      <w:kern w:val="0"/>
                      <w:szCs w:val="21"/>
                    </w:rPr>
                    <w:t>计算参数</w:t>
                  </w:r>
                </w:p>
              </w:tc>
              <w:tc>
                <w:tcPr>
                  <w:tcW w:w="2133" w:type="dxa"/>
                  <w:gridSpan w:val="3"/>
                </w:tcPr>
                <w:p>
                  <w:pPr>
                    <w:widowControl/>
                    <w:adjustRightInd w:val="0"/>
                    <w:snapToGrid w:val="0"/>
                    <w:jc w:val="center"/>
                    <w:rPr>
                      <w:rFonts w:eastAsia="仿宋"/>
                      <w:b/>
                      <w:color w:val="000000"/>
                      <w:kern w:val="0"/>
                      <w:szCs w:val="21"/>
                    </w:rPr>
                  </w:pPr>
                  <w:r>
                    <w:rPr>
                      <w:rFonts w:hAnsi="仿宋" w:eastAsia="仿宋"/>
                      <w:b/>
                      <w:color w:val="000000"/>
                      <w:kern w:val="0"/>
                      <w:szCs w:val="21"/>
                    </w:rPr>
                    <w:t>卫生防护距离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49" w:type="dxa"/>
                  <w:gridSpan w:val="2"/>
                  <w:vMerge w:val="continue"/>
                </w:tcPr>
                <w:p>
                  <w:pPr>
                    <w:widowControl/>
                    <w:adjustRightInd w:val="0"/>
                    <w:snapToGrid w:val="0"/>
                    <w:ind w:firstLine="560"/>
                    <w:jc w:val="center"/>
                    <w:rPr>
                      <w:rFonts w:eastAsia="仿宋"/>
                      <w:b/>
                      <w:color w:val="000000"/>
                      <w:kern w:val="0"/>
                      <w:szCs w:val="21"/>
                    </w:rPr>
                  </w:pPr>
                </w:p>
              </w:tc>
              <w:tc>
                <w:tcPr>
                  <w:tcW w:w="1136" w:type="dxa"/>
                  <w:vMerge w:val="continue"/>
                </w:tcPr>
                <w:p>
                  <w:pPr>
                    <w:widowControl/>
                    <w:adjustRightInd w:val="0"/>
                    <w:snapToGrid w:val="0"/>
                    <w:ind w:firstLine="560"/>
                    <w:jc w:val="center"/>
                    <w:rPr>
                      <w:rFonts w:eastAsia="仿宋"/>
                      <w:b/>
                      <w:color w:val="000000"/>
                      <w:kern w:val="0"/>
                      <w:szCs w:val="21"/>
                    </w:rPr>
                  </w:pPr>
                </w:p>
              </w:tc>
              <w:tc>
                <w:tcPr>
                  <w:tcW w:w="1275" w:type="dxa"/>
                  <w:vMerge w:val="continue"/>
                </w:tcPr>
                <w:p>
                  <w:pPr>
                    <w:widowControl/>
                    <w:adjustRightInd w:val="0"/>
                    <w:snapToGrid w:val="0"/>
                    <w:ind w:firstLine="560"/>
                    <w:jc w:val="center"/>
                    <w:rPr>
                      <w:rFonts w:eastAsia="仿宋"/>
                      <w:b/>
                      <w:color w:val="000000"/>
                      <w:kern w:val="0"/>
                      <w:szCs w:val="21"/>
                    </w:rPr>
                  </w:pPr>
                </w:p>
              </w:tc>
              <w:tc>
                <w:tcPr>
                  <w:tcW w:w="850" w:type="dxa"/>
                </w:tcPr>
                <w:p>
                  <w:pPr>
                    <w:widowControl/>
                    <w:adjustRightInd w:val="0"/>
                    <w:snapToGrid w:val="0"/>
                    <w:jc w:val="left"/>
                    <w:rPr>
                      <w:rFonts w:eastAsia="仿宋"/>
                      <w:b/>
                      <w:color w:val="000000"/>
                      <w:kern w:val="0"/>
                      <w:szCs w:val="21"/>
                    </w:rPr>
                  </w:pPr>
                  <w:r>
                    <w:rPr>
                      <w:rFonts w:eastAsia="仿宋"/>
                      <w:b/>
                      <w:color w:val="000000"/>
                      <w:kern w:val="0"/>
                      <w:szCs w:val="21"/>
                    </w:rPr>
                    <w:t>C</w:t>
                  </w:r>
                  <w:r>
                    <w:rPr>
                      <w:rFonts w:eastAsia="仿宋"/>
                      <w:b/>
                      <w:color w:val="000000"/>
                      <w:kern w:val="0"/>
                      <w:szCs w:val="21"/>
                      <w:vertAlign w:val="subscript"/>
                    </w:rPr>
                    <w:t>m</w:t>
                  </w:r>
                  <w:r>
                    <w:rPr>
                      <w:rFonts w:eastAsia="仿宋"/>
                      <w:b/>
                      <w:color w:val="000000"/>
                      <w:kern w:val="0"/>
                      <w:szCs w:val="21"/>
                    </w:rPr>
                    <w:t>(mg/m</w:t>
                  </w:r>
                  <w:r>
                    <w:rPr>
                      <w:rFonts w:eastAsia="仿宋"/>
                      <w:b/>
                      <w:color w:val="000000"/>
                      <w:kern w:val="0"/>
                      <w:szCs w:val="21"/>
                      <w:vertAlign w:val="superscript"/>
                    </w:rPr>
                    <w:t>3</w:t>
                  </w:r>
                  <w:r>
                    <w:rPr>
                      <w:rFonts w:eastAsia="仿宋"/>
                      <w:b/>
                      <w:color w:val="000000"/>
                      <w:kern w:val="0"/>
                      <w:szCs w:val="21"/>
                    </w:rPr>
                    <w:t>)</w:t>
                  </w:r>
                </w:p>
              </w:tc>
              <w:tc>
                <w:tcPr>
                  <w:tcW w:w="675" w:type="dxa"/>
                </w:tcPr>
                <w:p>
                  <w:pPr>
                    <w:widowControl/>
                    <w:adjustRightInd w:val="0"/>
                    <w:snapToGrid w:val="0"/>
                    <w:jc w:val="left"/>
                    <w:rPr>
                      <w:rFonts w:eastAsia="仿宋"/>
                      <w:b/>
                      <w:color w:val="000000"/>
                      <w:kern w:val="0"/>
                      <w:szCs w:val="21"/>
                    </w:rPr>
                  </w:pPr>
                  <w:r>
                    <w:rPr>
                      <w:rFonts w:eastAsia="仿宋"/>
                      <w:b/>
                      <w:color w:val="000000"/>
                      <w:kern w:val="0"/>
                      <w:szCs w:val="21"/>
                    </w:rPr>
                    <w:t>A</w:t>
                  </w:r>
                </w:p>
              </w:tc>
              <w:tc>
                <w:tcPr>
                  <w:tcW w:w="722" w:type="dxa"/>
                </w:tcPr>
                <w:p>
                  <w:pPr>
                    <w:widowControl/>
                    <w:adjustRightInd w:val="0"/>
                    <w:snapToGrid w:val="0"/>
                    <w:ind w:firstLine="211" w:firstLineChars="100"/>
                    <w:jc w:val="left"/>
                    <w:rPr>
                      <w:rFonts w:eastAsia="仿宋"/>
                      <w:b/>
                      <w:color w:val="000000"/>
                      <w:kern w:val="0"/>
                      <w:szCs w:val="21"/>
                    </w:rPr>
                  </w:pPr>
                  <w:r>
                    <w:rPr>
                      <w:rFonts w:eastAsia="仿宋"/>
                      <w:b/>
                      <w:color w:val="000000"/>
                      <w:kern w:val="0"/>
                      <w:szCs w:val="21"/>
                    </w:rPr>
                    <w:t>B</w:t>
                  </w:r>
                </w:p>
              </w:tc>
              <w:tc>
                <w:tcPr>
                  <w:tcW w:w="577" w:type="dxa"/>
                </w:tcPr>
                <w:p>
                  <w:pPr>
                    <w:widowControl/>
                    <w:adjustRightInd w:val="0"/>
                    <w:snapToGrid w:val="0"/>
                    <w:ind w:firstLine="211" w:firstLineChars="100"/>
                    <w:jc w:val="left"/>
                    <w:rPr>
                      <w:rFonts w:eastAsia="仿宋"/>
                      <w:b/>
                      <w:color w:val="000000"/>
                      <w:kern w:val="0"/>
                      <w:szCs w:val="21"/>
                    </w:rPr>
                  </w:pPr>
                  <w:r>
                    <w:rPr>
                      <w:rFonts w:eastAsia="仿宋"/>
                      <w:b/>
                      <w:color w:val="000000"/>
                      <w:kern w:val="0"/>
                      <w:szCs w:val="21"/>
                    </w:rPr>
                    <w:t>C</w:t>
                  </w:r>
                </w:p>
              </w:tc>
              <w:tc>
                <w:tcPr>
                  <w:tcW w:w="586" w:type="dxa"/>
                </w:tcPr>
                <w:p>
                  <w:pPr>
                    <w:widowControl/>
                    <w:adjustRightInd w:val="0"/>
                    <w:snapToGrid w:val="0"/>
                    <w:ind w:firstLine="211" w:firstLineChars="100"/>
                    <w:jc w:val="left"/>
                    <w:rPr>
                      <w:rFonts w:eastAsia="仿宋"/>
                      <w:b/>
                      <w:color w:val="000000"/>
                      <w:kern w:val="0"/>
                      <w:szCs w:val="21"/>
                    </w:rPr>
                  </w:pPr>
                  <w:r>
                    <w:rPr>
                      <w:rFonts w:eastAsia="仿宋"/>
                      <w:b/>
                      <w:color w:val="000000"/>
                      <w:kern w:val="0"/>
                      <w:szCs w:val="21"/>
                    </w:rPr>
                    <w:t>D</w:t>
                  </w:r>
                </w:p>
              </w:tc>
              <w:tc>
                <w:tcPr>
                  <w:tcW w:w="850" w:type="dxa"/>
                </w:tcPr>
                <w:p>
                  <w:pPr>
                    <w:widowControl/>
                    <w:adjustRightInd w:val="0"/>
                    <w:snapToGrid w:val="0"/>
                    <w:jc w:val="left"/>
                    <w:rPr>
                      <w:rFonts w:eastAsia="仿宋"/>
                      <w:b/>
                      <w:color w:val="000000"/>
                      <w:kern w:val="0"/>
                      <w:szCs w:val="21"/>
                    </w:rPr>
                  </w:pPr>
                  <w:r>
                    <w:rPr>
                      <w:rFonts w:eastAsia="仿宋"/>
                      <w:b/>
                      <w:color w:val="000000"/>
                      <w:kern w:val="0"/>
                      <w:szCs w:val="21"/>
                    </w:rPr>
                    <w:t>L</w:t>
                  </w:r>
                  <w:r>
                    <w:rPr>
                      <w:rFonts w:hAnsi="仿宋" w:eastAsia="仿宋"/>
                      <w:b/>
                      <w:color w:val="000000"/>
                      <w:kern w:val="0"/>
                      <w:szCs w:val="21"/>
                    </w:rPr>
                    <w:t>计算</w:t>
                  </w:r>
                </w:p>
              </w:tc>
              <w:tc>
                <w:tcPr>
                  <w:tcW w:w="595" w:type="dxa"/>
                </w:tcPr>
                <w:p>
                  <w:pPr>
                    <w:widowControl/>
                    <w:adjustRightInd w:val="0"/>
                    <w:snapToGrid w:val="0"/>
                    <w:ind w:firstLine="211" w:firstLineChars="100"/>
                    <w:jc w:val="left"/>
                    <w:rPr>
                      <w:rFonts w:eastAsia="仿宋"/>
                      <w:b/>
                      <w:color w:val="000000"/>
                      <w:kern w:val="0"/>
                      <w:szCs w:val="21"/>
                    </w:rPr>
                  </w:pPr>
                  <w:r>
                    <w:rPr>
                      <w:rFonts w:eastAsia="仿宋"/>
                      <w:b/>
                      <w:color w:val="000000"/>
                      <w:kern w:val="0"/>
                      <w:szCs w:val="21"/>
                    </w:rPr>
                    <w:t>L</w:t>
                  </w:r>
                </w:p>
              </w:tc>
              <w:tc>
                <w:tcPr>
                  <w:tcW w:w="688" w:type="dxa"/>
                </w:tcPr>
                <w:p>
                  <w:pPr>
                    <w:widowControl/>
                    <w:adjustRightInd w:val="0"/>
                    <w:snapToGrid w:val="0"/>
                    <w:jc w:val="center"/>
                    <w:rPr>
                      <w:rFonts w:eastAsia="仿宋"/>
                      <w:b/>
                      <w:color w:val="000000"/>
                      <w:kern w:val="0"/>
                      <w:szCs w:val="21"/>
                    </w:rPr>
                  </w:pPr>
                  <w:r>
                    <w:rPr>
                      <w:rFonts w:hAnsi="仿宋" w:eastAsia="仿宋"/>
                      <w:b/>
                      <w:color w:val="000000"/>
                      <w:kern w:val="0"/>
                      <w:szCs w:val="21"/>
                    </w:rPr>
                    <w:t>提级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607" w:type="dxa"/>
                  <w:vMerge w:val="restart"/>
                </w:tcPr>
                <w:p>
                  <w:pPr>
                    <w:widowControl/>
                    <w:adjustRightInd w:val="0"/>
                    <w:snapToGrid w:val="0"/>
                    <w:jc w:val="left"/>
                    <w:rPr>
                      <w:rFonts w:eastAsia="仿宋"/>
                      <w:color w:val="000000"/>
                      <w:kern w:val="0"/>
                      <w:szCs w:val="21"/>
                    </w:rPr>
                  </w:pPr>
                  <w:r>
                    <w:rPr>
                      <w:rFonts w:hint="eastAsia" w:eastAsia="仿宋"/>
                      <w:color w:val="000000"/>
                      <w:kern w:val="0"/>
                      <w:szCs w:val="21"/>
                    </w:rPr>
                    <w:t>1~6#车间、酸化室</w:t>
                  </w:r>
                </w:p>
                <w:p>
                  <w:pPr>
                    <w:adjustRightInd w:val="0"/>
                    <w:snapToGrid w:val="0"/>
                    <w:ind w:firstLine="560"/>
                    <w:jc w:val="center"/>
                    <w:rPr>
                      <w:rFonts w:eastAsia="仿宋"/>
                      <w:color w:val="000000"/>
                      <w:kern w:val="0"/>
                      <w:szCs w:val="21"/>
                    </w:rPr>
                  </w:pPr>
                  <w:r>
                    <w:rPr>
                      <w:rFonts w:hint="eastAsia" w:eastAsia="仿宋"/>
                      <w:color w:val="000000"/>
                      <w:kern w:val="0"/>
                      <w:szCs w:val="21"/>
                    </w:rPr>
                    <w:t>酸</w:t>
                  </w:r>
                </w:p>
              </w:tc>
              <w:tc>
                <w:tcPr>
                  <w:tcW w:w="742" w:type="dxa"/>
                </w:tcPr>
                <w:p>
                  <w:pPr>
                    <w:widowControl/>
                    <w:adjustRightInd w:val="0"/>
                    <w:snapToGrid w:val="0"/>
                    <w:jc w:val="center"/>
                    <w:rPr>
                      <w:rFonts w:hAnsi="仿宋" w:eastAsia="仿宋"/>
                      <w:bCs/>
                      <w:color w:val="000000"/>
                      <w:kern w:val="0"/>
                      <w:szCs w:val="21"/>
                    </w:rPr>
                  </w:pPr>
                </w:p>
                <w:p>
                  <w:pPr>
                    <w:widowControl/>
                    <w:adjustRightInd w:val="0"/>
                    <w:snapToGrid w:val="0"/>
                    <w:jc w:val="center"/>
                    <w:rPr>
                      <w:rFonts w:eastAsia="仿宋"/>
                      <w:color w:val="000000"/>
                      <w:kern w:val="0"/>
                      <w:szCs w:val="21"/>
                    </w:rPr>
                  </w:pPr>
                  <w:r>
                    <w:rPr>
                      <w:rFonts w:hint="eastAsia" w:hAnsi="仿宋" w:eastAsia="仿宋"/>
                      <w:bCs/>
                      <w:color w:val="000000"/>
                      <w:kern w:val="0"/>
                      <w:szCs w:val="21"/>
                    </w:rPr>
                    <w:t>VOCs</w:t>
                  </w:r>
                </w:p>
              </w:tc>
              <w:tc>
                <w:tcPr>
                  <w:tcW w:w="1136" w:type="dxa"/>
                </w:tcPr>
                <w:p>
                  <w:pPr>
                    <w:widowControl/>
                    <w:adjustRightInd w:val="0"/>
                    <w:snapToGrid w:val="0"/>
                    <w:jc w:val="center"/>
                    <w:rPr>
                      <w:rFonts w:eastAsia="仿宋_GB2312"/>
                      <w:color w:val="000000"/>
                      <w:kern w:val="0"/>
                      <w:sz w:val="20"/>
                      <w:szCs w:val="21"/>
                    </w:rPr>
                  </w:pPr>
                </w:p>
                <w:p>
                  <w:pPr>
                    <w:widowControl/>
                    <w:adjustRightInd w:val="0"/>
                    <w:snapToGrid w:val="0"/>
                    <w:jc w:val="center"/>
                    <w:rPr>
                      <w:rFonts w:eastAsia="仿宋"/>
                      <w:color w:val="000000"/>
                      <w:kern w:val="0"/>
                      <w:szCs w:val="21"/>
                    </w:rPr>
                  </w:pPr>
                  <w:r>
                    <w:rPr>
                      <w:rFonts w:hint="eastAsia" w:eastAsia="仿宋_GB2312"/>
                      <w:color w:val="000000"/>
                      <w:kern w:val="0"/>
                      <w:sz w:val="20"/>
                      <w:szCs w:val="21"/>
                    </w:rPr>
                    <w:t>0.758</w:t>
                  </w:r>
                </w:p>
              </w:tc>
              <w:tc>
                <w:tcPr>
                  <w:tcW w:w="1275" w:type="dxa"/>
                  <w:vMerge w:val="restart"/>
                </w:tcPr>
                <w:p>
                  <w:pPr>
                    <w:widowControl/>
                    <w:adjustRightInd w:val="0"/>
                    <w:snapToGrid w:val="0"/>
                    <w:jc w:val="center"/>
                    <w:rPr>
                      <w:rFonts w:eastAsia="仿宋"/>
                      <w:color w:val="000000"/>
                      <w:kern w:val="0"/>
                      <w:szCs w:val="21"/>
                    </w:rPr>
                  </w:pPr>
                </w:p>
                <w:p>
                  <w:pPr>
                    <w:widowControl/>
                    <w:adjustRightInd w:val="0"/>
                    <w:snapToGrid w:val="0"/>
                    <w:jc w:val="center"/>
                    <w:rPr>
                      <w:rFonts w:eastAsia="仿宋"/>
                      <w:color w:val="000000"/>
                      <w:kern w:val="0"/>
                      <w:szCs w:val="21"/>
                    </w:rPr>
                  </w:pPr>
                </w:p>
                <w:p>
                  <w:pPr>
                    <w:widowControl/>
                    <w:adjustRightInd w:val="0"/>
                    <w:snapToGrid w:val="0"/>
                    <w:jc w:val="center"/>
                    <w:rPr>
                      <w:rFonts w:eastAsia="仿宋"/>
                      <w:color w:val="000000"/>
                      <w:kern w:val="0"/>
                      <w:szCs w:val="21"/>
                    </w:rPr>
                  </w:pPr>
                  <w:r>
                    <w:rPr>
                      <w:rFonts w:hint="eastAsia" w:eastAsia="仿宋"/>
                      <w:color w:val="000000"/>
                      <w:kern w:val="0"/>
                      <w:szCs w:val="21"/>
                    </w:rPr>
                    <w:t>41975</w:t>
                  </w:r>
                </w:p>
                <w:p>
                  <w:pPr>
                    <w:widowControl/>
                    <w:adjustRightInd w:val="0"/>
                    <w:snapToGrid w:val="0"/>
                    <w:jc w:val="center"/>
                    <w:rPr>
                      <w:rFonts w:eastAsia="仿宋"/>
                      <w:color w:val="000000"/>
                      <w:kern w:val="0"/>
                      <w:szCs w:val="21"/>
                    </w:rPr>
                  </w:pPr>
                  <w:r>
                    <w:rPr>
                      <w:rFonts w:hint="eastAsia" w:hAnsi="仿宋" w:eastAsia="仿宋"/>
                      <w:color w:val="000000"/>
                      <w:kern w:val="0"/>
                      <w:szCs w:val="21"/>
                    </w:rPr>
                    <w:t>（365</w:t>
                  </w:r>
                  <w:r>
                    <w:rPr>
                      <w:rFonts w:eastAsia="仿宋"/>
                      <w:color w:val="000000"/>
                      <w:kern w:val="0"/>
                      <w:szCs w:val="21"/>
                    </w:rPr>
                    <w:t>×</w:t>
                  </w:r>
                  <w:r>
                    <w:rPr>
                      <w:rFonts w:hint="eastAsia" w:eastAsia="仿宋"/>
                      <w:color w:val="000000"/>
                      <w:kern w:val="0"/>
                      <w:szCs w:val="21"/>
                    </w:rPr>
                    <w:t>115</w:t>
                  </w:r>
                  <w:r>
                    <w:rPr>
                      <w:rFonts w:eastAsia="仿宋"/>
                      <w:color w:val="000000"/>
                      <w:kern w:val="0"/>
                      <w:szCs w:val="21"/>
                    </w:rPr>
                    <w:t>m</w:t>
                  </w:r>
                  <w:r>
                    <w:rPr>
                      <w:rFonts w:hAnsi="仿宋" w:eastAsia="仿宋"/>
                      <w:color w:val="000000"/>
                      <w:kern w:val="0"/>
                      <w:szCs w:val="21"/>
                    </w:rPr>
                    <w:t>）</w:t>
                  </w:r>
                </w:p>
              </w:tc>
              <w:tc>
                <w:tcPr>
                  <w:tcW w:w="850" w:type="dxa"/>
                </w:tcPr>
                <w:p>
                  <w:pPr>
                    <w:widowControl/>
                    <w:adjustRightInd w:val="0"/>
                    <w:snapToGrid w:val="0"/>
                    <w:spacing w:before="312" w:beforeLines="100"/>
                    <w:jc w:val="center"/>
                    <w:rPr>
                      <w:rFonts w:eastAsia="仿宋"/>
                      <w:color w:val="000000"/>
                      <w:kern w:val="0"/>
                      <w:szCs w:val="21"/>
                    </w:rPr>
                  </w:pPr>
                  <w:r>
                    <w:rPr>
                      <w:rFonts w:eastAsia="仿宋"/>
                      <w:color w:val="000000"/>
                      <w:kern w:val="0"/>
                      <w:szCs w:val="21"/>
                    </w:rPr>
                    <w:t>0.2</w:t>
                  </w:r>
                </w:p>
              </w:tc>
              <w:tc>
                <w:tcPr>
                  <w:tcW w:w="675" w:type="dxa"/>
                </w:tcPr>
                <w:p>
                  <w:pPr>
                    <w:widowControl/>
                    <w:adjustRightInd w:val="0"/>
                    <w:snapToGrid w:val="0"/>
                    <w:spacing w:before="312" w:beforeLines="100"/>
                    <w:jc w:val="center"/>
                    <w:rPr>
                      <w:rFonts w:eastAsia="仿宋"/>
                      <w:color w:val="000000"/>
                      <w:kern w:val="0"/>
                      <w:szCs w:val="21"/>
                    </w:rPr>
                  </w:pPr>
                  <w:r>
                    <w:rPr>
                      <w:rFonts w:eastAsia="仿宋"/>
                      <w:color w:val="000000"/>
                      <w:kern w:val="0"/>
                      <w:szCs w:val="21"/>
                    </w:rPr>
                    <w:t>470</w:t>
                  </w:r>
                </w:p>
              </w:tc>
              <w:tc>
                <w:tcPr>
                  <w:tcW w:w="722" w:type="dxa"/>
                </w:tcPr>
                <w:p>
                  <w:pPr>
                    <w:widowControl/>
                    <w:adjustRightInd w:val="0"/>
                    <w:snapToGrid w:val="0"/>
                    <w:spacing w:before="312" w:beforeLines="100"/>
                    <w:jc w:val="center"/>
                    <w:rPr>
                      <w:rFonts w:eastAsia="仿宋"/>
                      <w:color w:val="000000"/>
                      <w:kern w:val="0"/>
                      <w:szCs w:val="21"/>
                    </w:rPr>
                  </w:pPr>
                  <w:r>
                    <w:rPr>
                      <w:rFonts w:eastAsia="仿宋"/>
                      <w:color w:val="000000"/>
                      <w:kern w:val="0"/>
                      <w:szCs w:val="21"/>
                    </w:rPr>
                    <w:t>0.021</w:t>
                  </w:r>
                </w:p>
              </w:tc>
              <w:tc>
                <w:tcPr>
                  <w:tcW w:w="577" w:type="dxa"/>
                </w:tcPr>
                <w:p>
                  <w:pPr>
                    <w:widowControl/>
                    <w:adjustRightInd w:val="0"/>
                    <w:snapToGrid w:val="0"/>
                    <w:spacing w:before="156" w:beforeLines="50"/>
                    <w:jc w:val="center"/>
                    <w:rPr>
                      <w:rFonts w:eastAsia="仿宋"/>
                      <w:color w:val="000000"/>
                      <w:kern w:val="0"/>
                      <w:szCs w:val="21"/>
                    </w:rPr>
                  </w:pPr>
                  <w:r>
                    <w:rPr>
                      <w:rFonts w:eastAsia="仿宋"/>
                      <w:color w:val="000000"/>
                      <w:kern w:val="0"/>
                      <w:szCs w:val="21"/>
                    </w:rPr>
                    <w:t>1.85</w:t>
                  </w:r>
                </w:p>
              </w:tc>
              <w:tc>
                <w:tcPr>
                  <w:tcW w:w="586" w:type="dxa"/>
                </w:tcPr>
                <w:p>
                  <w:pPr>
                    <w:widowControl/>
                    <w:adjustRightInd w:val="0"/>
                    <w:snapToGrid w:val="0"/>
                    <w:spacing w:before="312" w:beforeLines="100"/>
                    <w:jc w:val="center"/>
                    <w:rPr>
                      <w:rFonts w:eastAsia="仿宋"/>
                      <w:color w:val="000000"/>
                      <w:kern w:val="0"/>
                      <w:szCs w:val="21"/>
                    </w:rPr>
                  </w:pPr>
                  <w:r>
                    <w:rPr>
                      <w:rFonts w:eastAsia="仿宋"/>
                      <w:color w:val="000000"/>
                      <w:kern w:val="0"/>
                      <w:szCs w:val="21"/>
                    </w:rPr>
                    <w:t>0.84</w:t>
                  </w:r>
                </w:p>
              </w:tc>
              <w:tc>
                <w:tcPr>
                  <w:tcW w:w="850" w:type="dxa"/>
                </w:tcPr>
                <w:p>
                  <w:pPr>
                    <w:widowControl/>
                    <w:adjustRightInd w:val="0"/>
                    <w:snapToGrid w:val="0"/>
                    <w:spacing w:before="312" w:beforeLines="100"/>
                    <w:jc w:val="center"/>
                    <w:rPr>
                      <w:rFonts w:eastAsia="仿宋"/>
                      <w:color w:val="000000" w:themeColor="text1"/>
                      <w:kern w:val="0"/>
                      <w:szCs w:val="21"/>
                    </w:rPr>
                  </w:pPr>
                  <w:r>
                    <w:rPr>
                      <w:rFonts w:hint="eastAsia" w:eastAsia="仿宋"/>
                      <w:color w:val="000000" w:themeColor="text1"/>
                      <w:kern w:val="0"/>
                      <w:szCs w:val="21"/>
                    </w:rPr>
                    <w:t>16.0</w:t>
                  </w:r>
                </w:p>
              </w:tc>
              <w:tc>
                <w:tcPr>
                  <w:tcW w:w="595" w:type="dxa"/>
                </w:tcPr>
                <w:p>
                  <w:pPr>
                    <w:widowControl/>
                    <w:adjustRightInd w:val="0"/>
                    <w:snapToGrid w:val="0"/>
                    <w:spacing w:before="312" w:beforeLines="100"/>
                    <w:jc w:val="left"/>
                    <w:rPr>
                      <w:rFonts w:eastAsia="仿宋"/>
                      <w:color w:val="000000" w:themeColor="text1"/>
                      <w:kern w:val="0"/>
                      <w:szCs w:val="21"/>
                    </w:rPr>
                  </w:pPr>
                  <w:r>
                    <w:rPr>
                      <w:rFonts w:eastAsia="仿宋"/>
                      <w:color w:val="000000" w:themeColor="text1"/>
                      <w:kern w:val="0"/>
                      <w:szCs w:val="21"/>
                    </w:rPr>
                    <w:t>50</w:t>
                  </w:r>
                </w:p>
              </w:tc>
              <w:tc>
                <w:tcPr>
                  <w:tcW w:w="688" w:type="dxa"/>
                  <w:vMerge w:val="restart"/>
                </w:tcPr>
                <w:p>
                  <w:pPr>
                    <w:widowControl/>
                    <w:adjustRightInd w:val="0"/>
                    <w:snapToGrid w:val="0"/>
                    <w:ind w:firstLine="560"/>
                    <w:jc w:val="center"/>
                    <w:rPr>
                      <w:rFonts w:eastAsia="仿宋"/>
                      <w:color w:val="000000" w:themeColor="text1"/>
                      <w:kern w:val="0"/>
                      <w:szCs w:val="21"/>
                    </w:rPr>
                  </w:pPr>
                  <w:r>
                    <w:rPr>
                      <w:rFonts w:hint="eastAsia" w:eastAsia="仿宋"/>
                      <w:color w:val="000000" w:themeColor="text1"/>
                      <w:kern w:val="0"/>
                      <w:szCs w:val="21"/>
                    </w:rPr>
                    <w:t>1</w:t>
                  </w:r>
                </w:p>
                <w:p>
                  <w:pPr>
                    <w:adjustRightInd w:val="0"/>
                    <w:snapToGrid w:val="0"/>
                    <w:ind w:firstLine="560"/>
                    <w:jc w:val="center"/>
                    <w:rPr>
                      <w:rFonts w:eastAsia="仿宋"/>
                      <w:color w:val="000000" w:themeColor="text1"/>
                      <w:kern w:val="0"/>
                      <w:szCs w:val="21"/>
                    </w:rPr>
                  </w:pPr>
                  <w:r>
                    <w:rPr>
                      <w:rFonts w:hint="eastAsia" w:eastAsia="仿宋"/>
                      <w:color w:val="000000" w:themeColor="text1"/>
                      <w:kern w:val="0"/>
                      <w:szCs w:val="21"/>
                    </w:rPr>
                    <w:t>1</w:t>
                  </w:r>
                </w:p>
                <w:p>
                  <w:pPr>
                    <w:adjustRightInd w:val="0"/>
                    <w:snapToGrid w:val="0"/>
                    <w:ind w:firstLine="560"/>
                    <w:jc w:val="center"/>
                    <w:rPr>
                      <w:rFonts w:eastAsia="仿宋"/>
                      <w:color w:val="000000" w:themeColor="text1"/>
                      <w:kern w:val="0"/>
                      <w:szCs w:val="21"/>
                    </w:rPr>
                  </w:pPr>
                </w:p>
                <w:p>
                  <w:pPr>
                    <w:adjustRightInd w:val="0"/>
                    <w:snapToGrid w:val="0"/>
                    <w:ind w:firstLine="560"/>
                    <w:jc w:val="center"/>
                    <w:rPr>
                      <w:rFonts w:eastAsia="仿宋"/>
                      <w:color w:val="000000" w:themeColor="text1"/>
                      <w:kern w:val="0"/>
                      <w:szCs w:val="21"/>
                    </w:rPr>
                  </w:pPr>
                  <w:r>
                    <w:rPr>
                      <w:rFonts w:hint="eastAsia" w:eastAsia="仿宋"/>
                      <w:color w:val="000000" w:themeColor="text1"/>
                      <w:kern w:val="0"/>
                      <w:szCs w:val="21"/>
                    </w:rPr>
                    <w:t>1100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607" w:type="dxa"/>
                  <w:vMerge w:val="continue"/>
                </w:tcPr>
                <w:p>
                  <w:pPr>
                    <w:widowControl/>
                    <w:adjustRightInd w:val="0"/>
                    <w:snapToGrid w:val="0"/>
                    <w:ind w:firstLine="560"/>
                    <w:jc w:val="center"/>
                    <w:rPr>
                      <w:rFonts w:eastAsia="仿宋"/>
                      <w:color w:val="000000"/>
                      <w:kern w:val="0"/>
                      <w:szCs w:val="21"/>
                    </w:rPr>
                  </w:pPr>
                </w:p>
              </w:tc>
              <w:tc>
                <w:tcPr>
                  <w:tcW w:w="742" w:type="dxa"/>
                </w:tcPr>
                <w:p>
                  <w:pPr>
                    <w:widowControl/>
                    <w:adjustRightInd w:val="0"/>
                    <w:snapToGrid w:val="0"/>
                    <w:spacing w:before="156" w:beforeLines="50"/>
                    <w:jc w:val="center"/>
                    <w:rPr>
                      <w:rFonts w:hAnsi="仿宋" w:eastAsia="仿宋"/>
                      <w:bCs/>
                      <w:color w:val="000000"/>
                      <w:kern w:val="0"/>
                      <w:szCs w:val="21"/>
                    </w:rPr>
                  </w:pPr>
                  <w:r>
                    <w:rPr>
                      <w:rFonts w:hint="eastAsia" w:hAnsi="仿宋" w:eastAsia="仿宋"/>
                      <w:bCs/>
                      <w:color w:val="000000"/>
                      <w:kern w:val="0"/>
                      <w:szCs w:val="21"/>
                    </w:rPr>
                    <w:t>NOx</w:t>
                  </w:r>
                </w:p>
              </w:tc>
              <w:tc>
                <w:tcPr>
                  <w:tcW w:w="1136" w:type="dxa"/>
                </w:tcPr>
                <w:p>
                  <w:pPr>
                    <w:widowControl/>
                    <w:adjustRightInd w:val="0"/>
                    <w:snapToGrid w:val="0"/>
                    <w:spacing w:before="156" w:beforeLines="50"/>
                    <w:ind w:firstLine="100" w:firstLineChars="50"/>
                    <w:rPr>
                      <w:rFonts w:eastAsia="仿宋_GB2312"/>
                      <w:color w:val="000000"/>
                      <w:kern w:val="0"/>
                      <w:sz w:val="20"/>
                      <w:szCs w:val="21"/>
                    </w:rPr>
                  </w:pPr>
                  <w:r>
                    <w:rPr>
                      <w:rFonts w:hint="eastAsia" w:eastAsia="仿宋_GB2312"/>
                      <w:color w:val="000000"/>
                      <w:kern w:val="0"/>
                      <w:sz w:val="20"/>
                      <w:szCs w:val="21"/>
                    </w:rPr>
                    <w:t>0.012</w:t>
                  </w:r>
                </w:p>
              </w:tc>
              <w:tc>
                <w:tcPr>
                  <w:tcW w:w="1275" w:type="dxa"/>
                  <w:vMerge w:val="continue"/>
                </w:tcPr>
                <w:p>
                  <w:pPr>
                    <w:widowControl/>
                    <w:adjustRightInd w:val="0"/>
                    <w:snapToGrid w:val="0"/>
                    <w:jc w:val="center"/>
                    <w:rPr>
                      <w:rFonts w:eastAsia="仿宋"/>
                      <w:color w:val="000000"/>
                      <w:kern w:val="0"/>
                      <w:szCs w:val="21"/>
                    </w:rPr>
                  </w:pPr>
                </w:p>
              </w:tc>
              <w:tc>
                <w:tcPr>
                  <w:tcW w:w="850" w:type="dxa"/>
                </w:tcPr>
                <w:p>
                  <w:pPr>
                    <w:widowControl/>
                    <w:adjustRightInd w:val="0"/>
                    <w:snapToGrid w:val="0"/>
                    <w:spacing w:before="156" w:beforeLines="50"/>
                    <w:jc w:val="center"/>
                    <w:rPr>
                      <w:rFonts w:eastAsia="仿宋"/>
                      <w:color w:val="000000"/>
                      <w:kern w:val="0"/>
                      <w:szCs w:val="21"/>
                    </w:rPr>
                  </w:pPr>
                  <w:r>
                    <w:rPr>
                      <w:rFonts w:eastAsia="仿宋"/>
                      <w:color w:val="000000"/>
                      <w:kern w:val="0"/>
                      <w:szCs w:val="21"/>
                    </w:rPr>
                    <w:t>0.2</w:t>
                  </w:r>
                </w:p>
              </w:tc>
              <w:tc>
                <w:tcPr>
                  <w:tcW w:w="675" w:type="dxa"/>
                </w:tcPr>
                <w:p>
                  <w:pPr>
                    <w:widowControl/>
                    <w:adjustRightInd w:val="0"/>
                    <w:snapToGrid w:val="0"/>
                    <w:spacing w:before="156" w:beforeLines="50"/>
                    <w:jc w:val="center"/>
                    <w:rPr>
                      <w:rFonts w:eastAsia="仿宋"/>
                      <w:color w:val="000000"/>
                      <w:kern w:val="0"/>
                      <w:szCs w:val="21"/>
                    </w:rPr>
                  </w:pPr>
                  <w:r>
                    <w:rPr>
                      <w:rFonts w:eastAsia="仿宋"/>
                      <w:color w:val="000000"/>
                      <w:kern w:val="0"/>
                      <w:szCs w:val="21"/>
                    </w:rPr>
                    <w:t>470</w:t>
                  </w:r>
                </w:p>
              </w:tc>
              <w:tc>
                <w:tcPr>
                  <w:tcW w:w="722" w:type="dxa"/>
                </w:tcPr>
                <w:p>
                  <w:pPr>
                    <w:widowControl/>
                    <w:adjustRightInd w:val="0"/>
                    <w:snapToGrid w:val="0"/>
                    <w:spacing w:before="156" w:beforeLines="50"/>
                    <w:jc w:val="center"/>
                    <w:rPr>
                      <w:rFonts w:eastAsia="仿宋"/>
                      <w:color w:val="000000"/>
                      <w:kern w:val="0"/>
                      <w:szCs w:val="21"/>
                    </w:rPr>
                  </w:pPr>
                  <w:r>
                    <w:rPr>
                      <w:rFonts w:eastAsia="仿宋"/>
                      <w:color w:val="000000"/>
                      <w:kern w:val="0"/>
                      <w:szCs w:val="21"/>
                    </w:rPr>
                    <w:t>0.021</w:t>
                  </w:r>
                </w:p>
              </w:tc>
              <w:tc>
                <w:tcPr>
                  <w:tcW w:w="577" w:type="dxa"/>
                </w:tcPr>
                <w:p>
                  <w:pPr>
                    <w:widowControl/>
                    <w:adjustRightInd w:val="0"/>
                    <w:snapToGrid w:val="0"/>
                    <w:jc w:val="center"/>
                    <w:rPr>
                      <w:rFonts w:eastAsia="仿宋"/>
                      <w:color w:val="000000"/>
                      <w:kern w:val="0"/>
                      <w:szCs w:val="21"/>
                    </w:rPr>
                  </w:pPr>
                  <w:r>
                    <w:rPr>
                      <w:rFonts w:eastAsia="仿宋"/>
                      <w:color w:val="000000"/>
                      <w:kern w:val="0"/>
                      <w:szCs w:val="21"/>
                    </w:rPr>
                    <w:t>1.85</w:t>
                  </w:r>
                </w:p>
              </w:tc>
              <w:tc>
                <w:tcPr>
                  <w:tcW w:w="586" w:type="dxa"/>
                </w:tcPr>
                <w:p>
                  <w:pPr>
                    <w:widowControl/>
                    <w:adjustRightInd w:val="0"/>
                    <w:snapToGrid w:val="0"/>
                    <w:spacing w:before="156" w:beforeLines="50"/>
                    <w:jc w:val="center"/>
                    <w:rPr>
                      <w:rFonts w:eastAsia="仿宋"/>
                      <w:color w:val="000000"/>
                      <w:kern w:val="0"/>
                      <w:szCs w:val="21"/>
                    </w:rPr>
                  </w:pPr>
                  <w:r>
                    <w:rPr>
                      <w:rFonts w:eastAsia="仿宋"/>
                      <w:color w:val="000000"/>
                      <w:kern w:val="0"/>
                      <w:szCs w:val="21"/>
                    </w:rPr>
                    <w:t>0.84</w:t>
                  </w:r>
                </w:p>
              </w:tc>
              <w:tc>
                <w:tcPr>
                  <w:tcW w:w="850" w:type="dxa"/>
                </w:tcPr>
                <w:p>
                  <w:pPr>
                    <w:widowControl/>
                    <w:adjustRightInd w:val="0"/>
                    <w:snapToGrid w:val="0"/>
                    <w:spacing w:before="156" w:beforeLines="50"/>
                    <w:jc w:val="center"/>
                    <w:rPr>
                      <w:rFonts w:eastAsia="仿宋"/>
                      <w:color w:val="000000" w:themeColor="text1"/>
                      <w:kern w:val="0"/>
                      <w:szCs w:val="21"/>
                    </w:rPr>
                  </w:pPr>
                  <w:r>
                    <w:rPr>
                      <w:rFonts w:hint="eastAsia" w:eastAsia="仿宋"/>
                      <w:color w:val="000000" w:themeColor="text1"/>
                      <w:kern w:val="0"/>
                      <w:szCs w:val="21"/>
                    </w:rPr>
                    <w:t>0.326</w:t>
                  </w:r>
                </w:p>
              </w:tc>
              <w:tc>
                <w:tcPr>
                  <w:tcW w:w="595" w:type="dxa"/>
                </w:tcPr>
                <w:p>
                  <w:pPr>
                    <w:widowControl/>
                    <w:adjustRightInd w:val="0"/>
                    <w:snapToGrid w:val="0"/>
                    <w:spacing w:before="156" w:beforeLines="50"/>
                    <w:jc w:val="left"/>
                    <w:rPr>
                      <w:rFonts w:eastAsia="仿宋"/>
                      <w:color w:val="000000" w:themeColor="text1"/>
                      <w:kern w:val="0"/>
                      <w:szCs w:val="21"/>
                    </w:rPr>
                  </w:pPr>
                  <w:r>
                    <w:rPr>
                      <w:rFonts w:hint="eastAsia" w:eastAsia="仿宋"/>
                      <w:color w:val="000000" w:themeColor="text1"/>
                      <w:kern w:val="0"/>
                      <w:szCs w:val="21"/>
                    </w:rPr>
                    <w:t>50</w:t>
                  </w:r>
                </w:p>
              </w:tc>
              <w:tc>
                <w:tcPr>
                  <w:tcW w:w="688" w:type="dxa"/>
                  <w:vMerge w:val="continue"/>
                </w:tcPr>
                <w:p>
                  <w:pPr>
                    <w:widowControl/>
                    <w:adjustRightInd w:val="0"/>
                    <w:snapToGrid w:val="0"/>
                    <w:ind w:firstLine="560"/>
                    <w:jc w:val="center"/>
                    <w:rPr>
                      <w:rFonts w:eastAsia="仿宋"/>
                      <w:color w:val="000000" w:themeColor="text1"/>
                      <w:kern w:val="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607" w:type="dxa"/>
                  <w:vMerge w:val="continue"/>
                </w:tcPr>
                <w:p>
                  <w:pPr>
                    <w:widowControl/>
                    <w:adjustRightInd w:val="0"/>
                    <w:snapToGrid w:val="0"/>
                    <w:ind w:firstLine="560"/>
                    <w:jc w:val="center"/>
                    <w:rPr>
                      <w:rFonts w:eastAsia="仿宋"/>
                      <w:color w:val="000000"/>
                      <w:kern w:val="0"/>
                      <w:szCs w:val="21"/>
                    </w:rPr>
                  </w:pPr>
                </w:p>
              </w:tc>
              <w:tc>
                <w:tcPr>
                  <w:tcW w:w="742" w:type="dxa"/>
                </w:tcPr>
                <w:p>
                  <w:pPr>
                    <w:widowControl/>
                    <w:adjustRightInd w:val="0"/>
                    <w:snapToGrid w:val="0"/>
                    <w:spacing w:before="156" w:beforeLines="50"/>
                    <w:jc w:val="center"/>
                    <w:rPr>
                      <w:rFonts w:hAnsi="仿宋" w:eastAsia="仿宋"/>
                      <w:bCs/>
                      <w:color w:val="000000"/>
                      <w:kern w:val="0"/>
                      <w:szCs w:val="21"/>
                    </w:rPr>
                  </w:pPr>
                  <w:r>
                    <w:rPr>
                      <w:rFonts w:hint="eastAsia" w:hAnsi="仿宋" w:eastAsia="仿宋"/>
                      <w:bCs/>
                      <w:color w:val="000000"/>
                      <w:kern w:val="0"/>
                      <w:szCs w:val="21"/>
                    </w:rPr>
                    <w:t>HCl</w:t>
                  </w:r>
                </w:p>
              </w:tc>
              <w:tc>
                <w:tcPr>
                  <w:tcW w:w="1136" w:type="dxa"/>
                </w:tcPr>
                <w:p>
                  <w:pPr>
                    <w:widowControl/>
                    <w:adjustRightInd w:val="0"/>
                    <w:snapToGrid w:val="0"/>
                    <w:spacing w:before="156" w:beforeLines="50"/>
                    <w:ind w:firstLine="100" w:firstLineChars="50"/>
                    <w:rPr>
                      <w:rFonts w:eastAsia="仿宋_GB2312"/>
                      <w:color w:val="000000"/>
                      <w:kern w:val="0"/>
                      <w:sz w:val="20"/>
                      <w:szCs w:val="21"/>
                    </w:rPr>
                  </w:pPr>
                  <w:r>
                    <w:rPr>
                      <w:rFonts w:hint="eastAsia" w:eastAsia="仿宋_GB2312"/>
                      <w:color w:val="000000"/>
                      <w:kern w:val="0"/>
                      <w:sz w:val="20"/>
                      <w:szCs w:val="21"/>
                    </w:rPr>
                    <w:t>0.0185</w:t>
                  </w:r>
                </w:p>
              </w:tc>
              <w:tc>
                <w:tcPr>
                  <w:tcW w:w="1275" w:type="dxa"/>
                  <w:vMerge w:val="continue"/>
                </w:tcPr>
                <w:p>
                  <w:pPr>
                    <w:widowControl/>
                    <w:adjustRightInd w:val="0"/>
                    <w:snapToGrid w:val="0"/>
                    <w:ind w:firstLine="560"/>
                    <w:jc w:val="center"/>
                    <w:rPr>
                      <w:rFonts w:eastAsia="仿宋"/>
                      <w:color w:val="000000"/>
                      <w:kern w:val="0"/>
                      <w:szCs w:val="21"/>
                    </w:rPr>
                  </w:pPr>
                </w:p>
              </w:tc>
              <w:tc>
                <w:tcPr>
                  <w:tcW w:w="850" w:type="dxa"/>
                </w:tcPr>
                <w:p>
                  <w:pPr>
                    <w:widowControl/>
                    <w:adjustRightInd w:val="0"/>
                    <w:snapToGrid w:val="0"/>
                    <w:spacing w:before="156" w:beforeLines="50"/>
                    <w:jc w:val="center"/>
                    <w:rPr>
                      <w:rFonts w:eastAsia="仿宋"/>
                      <w:color w:val="000000"/>
                      <w:kern w:val="0"/>
                      <w:szCs w:val="21"/>
                    </w:rPr>
                  </w:pPr>
                  <w:r>
                    <w:rPr>
                      <w:rFonts w:eastAsia="仿宋"/>
                      <w:color w:val="000000"/>
                      <w:kern w:val="0"/>
                      <w:szCs w:val="21"/>
                    </w:rPr>
                    <w:t>0.2</w:t>
                  </w:r>
                </w:p>
              </w:tc>
              <w:tc>
                <w:tcPr>
                  <w:tcW w:w="675" w:type="dxa"/>
                </w:tcPr>
                <w:p>
                  <w:pPr>
                    <w:widowControl/>
                    <w:adjustRightInd w:val="0"/>
                    <w:snapToGrid w:val="0"/>
                    <w:spacing w:before="156" w:beforeLines="50"/>
                    <w:jc w:val="center"/>
                    <w:rPr>
                      <w:rFonts w:eastAsia="仿宋"/>
                      <w:color w:val="000000"/>
                      <w:kern w:val="0"/>
                      <w:szCs w:val="21"/>
                    </w:rPr>
                  </w:pPr>
                  <w:r>
                    <w:rPr>
                      <w:rFonts w:eastAsia="仿宋"/>
                      <w:color w:val="000000"/>
                      <w:kern w:val="0"/>
                      <w:szCs w:val="21"/>
                    </w:rPr>
                    <w:t>470</w:t>
                  </w:r>
                </w:p>
              </w:tc>
              <w:tc>
                <w:tcPr>
                  <w:tcW w:w="722" w:type="dxa"/>
                </w:tcPr>
                <w:p>
                  <w:pPr>
                    <w:widowControl/>
                    <w:adjustRightInd w:val="0"/>
                    <w:snapToGrid w:val="0"/>
                    <w:spacing w:before="156" w:beforeLines="50"/>
                    <w:jc w:val="center"/>
                    <w:rPr>
                      <w:rFonts w:eastAsia="仿宋"/>
                      <w:color w:val="000000"/>
                      <w:kern w:val="0"/>
                      <w:szCs w:val="21"/>
                    </w:rPr>
                  </w:pPr>
                  <w:r>
                    <w:rPr>
                      <w:rFonts w:eastAsia="仿宋"/>
                      <w:color w:val="000000"/>
                      <w:kern w:val="0"/>
                      <w:szCs w:val="21"/>
                    </w:rPr>
                    <w:t>0.021</w:t>
                  </w:r>
                </w:p>
              </w:tc>
              <w:tc>
                <w:tcPr>
                  <w:tcW w:w="577" w:type="dxa"/>
                </w:tcPr>
                <w:p>
                  <w:pPr>
                    <w:widowControl/>
                    <w:adjustRightInd w:val="0"/>
                    <w:snapToGrid w:val="0"/>
                    <w:jc w:val="center"/>
                    <w:rPr>
                      <w:rFonts w:eastAsia="仿宋"/>
                      <w:color w:val="000000"/>
                      <w:kern w:val="0"/>
                      <w:szCs w:val="21"/>
                    </w:rPr>
                  </w:pPr>
                  <w:r>
                    <w:rPr>
                      <w:rFonts w:eastAsia="仿宋"/>
                      <w:color w:val="000000"/>
                      <w:kern w:val="0"/>
                      <w:szCs w:val="21"/>
                    </w:rPr>
                    <w:t>1.85</w:t>
                  </w:r>
                </w:p>
              </w:tc>
              <w:tc>
                <w:tcPr>
                  <w:tcW w:w="586" w:type="dxa"/>
                </w:tcPr>
                <w:p>
                  <w:pPr>
                    <w:widowControl/>
                    <w:adjustRightInd w:val="0"/>
                    <w:snapToGrid w:val="0"/>
                    <w:spacing w:before="156" w:beforeLines="50"/>
                    <w:jc w:val="center"/>
                    <w:rPr>
                      <w:rFonts w:eastAsia="仿宋"/>
                      <w:color w:val="000000"/>
                      <w:kern w:val="0"/>
                      <w:szCs w:val="21"/>
                    </w:rPr>
                  </w:pPr>
                  <w:r>
                    <w:rPr>
                      <w:rFonts w:eastAsia="仿宋"/>
                      <w:color w:val="000000"/>
                      <w:kern w:val="0"/>
                      <w:szCs w:val="21"/>
                    </w:rPr>
                    <w:t>0.84</w:t>
                  </w:r>
                </w:p>
              </w:tc>
              <w:tc>
                <w:tcPr>
                  <w:tcW w:w="850" w:type="dxa"/>
                </w:tcPr>
                <w:p>
                  <w:pPr>
                    <w:widowControl/>
                    <w:adjustRightInd w:val="0"/>
                    <w:snapToGrid w:val="0"/>
                    <w:spacing w:before="156" w:beforeLines="50"/>
                    <w:jc w:val="center"/>
                    <w:rPr>
                      <w:rFonts w:eastAsia="仿宋"/>
                      <w:color w:val="000000" w:themeColor="text1"/>
                      <w:kern w:val="0"/>
                      <w:szCs w:val="21"/>
                    </w:rPr>
                  </w:pPr>
                  <w:r>
                    <w:rPr>
                      <w:rFonts w:hint="eastAsia" w:eastAsia="仿宋"/>
                      <w:color w:val="000000" w:themeColor="text1"/>
                      <w:kern w:val="0"/>
                      <w:szCs w:val="21"/>
                    </w:rPr>
                    <w:t>3.711</w:t>
                  </w:r>
                </w:p>
              </w:tc>
              <w:tc>
                <w:tcPr>
                  <w:tcW w:w="595" w:type="dxa"/>
                </w:tcPr>
                <w:p>
                  <w:pPr>
                    <w:widowControl/>
                    <w:adjustRightInd w:val="0"/>
                    <w:snapToGrid w:val="0"/>
                    <w:spacing w:before="156" w:beforeLines="50"/>
                    <w:jc w:val="left"/>
                    <w:rPr>
                      <w:rFonts w:eastAsia="仿宋"/>
                      <w:color w:val="000000" w:themeColor="text1"/>
                      <w:kern w:val="0"/>
                      <w:szCs w:val="21"/>
                    </w:rPr>
                  </w:pPr>
                  <w:r>
                    <w:rPr>
                      <w:rFonts w:hint="eastAsia" w:eastAsia="仿宋"/>
                      <w:color w:val="000000" w:themeColor="text1"/>
                      <w:kern w:val="0"/>
                      <w:szCs w:val="21"/>
                    </w:rPr>
                    <w:t>50</w:t>
                  </w:r>
                </w:p>
              </w:tc>
              <w:tc>
                <w:tcPr>
                  <w:tcW w:w="688" w:type="dxa"/>
                  <w:vMerge w:val="continue"/>
                </w:tcPr>
                <w:p>
                  <w:pPr>
                    <w:widowControl/>
                    <w:adjustRightInd w:val="0"/>
                    <w:snapToGrid w:val="0"/>
                    <w:ind w:firstLine="560"/>
                    <w:jc w:val="center"/>
                    <w:rPr>
                      <w:rFonts w:eastAsia="仿宋"/>
                      <w:color w:val="FF0000"/>
                      <w:kern w:val="0"/>
                      <w:szCs w:val="21"/>
                    </w:rPr>
                  </w:pPr>
                </w:p>
              </w:tc>
            </w:tr>
          </w:tbl>
          <w:p>
            <w:pPr>
              <w:spacing w:before="156" w:beforeLines="50" w:line="360" w:lineRule="auto"/>
              <w:ind w:firstLine="480" w:firstLineChars="200"/>
              <w:rPr>
                <w:rFonts w:hAnsi="宋体"/>
                <w:color w:val="FF0000"/>
                <w:sz w:val="24"/>
                <w:szCs w:val="21"/>
              </w:rPr>
            </w:pPr>
            <w:r>
              <w:rPr>
                <w:rFonts w:hAnsi="宋体"/>
                <w:color w:val="000000" w:themeColor="text1"/>
                <w:sz w:val="24"/>
                <w:szCs w:val="21"/>
              </w:rPr>
              <w:t>根据卫生防护距离设置规则，卫生防护距离在100m以内时，级差为50m，超过100m，但小于或等于1000m时，级差为100m。当按两种或两种以上的有害气体计算的卫生防护距离在同一级别时，该类工业企业的卫生防护距离级别应提高一级。按照上述卫生防护距离设置要求，根据卫生防护距离估算结果，本项目以</w:t>
            </w:r>
            <w:r>
              <w:rPr>
                <w:rFonts w:hint="eastAsia" w:hAnsi="宋体"/>
                <w:color w:val="000000" w:themeColor="text1"/>
                <w:sz w:val="24"/>
                <w:szCs w:val="21"/>
              </w:rPr>
              <w:t>1~6#车间和酸化室为整体，边界为起点设置100m</w:t>
            </w:r>
            <w:r>
              <w:rPr>
                <w:rFonts w:hAnsi="宋体"/>
                <w:color w:val="000000" w:themeColor="text1"/>
                <w:sz w:val="24"/>
                <w:szCs w:val="21"/>
              </w:rPr>
              <w:t>卫生防护距离。目前，在此范围内</w:t>
            </w:r>
            <w:r>
              <w:rPr>
                <w:rFonts w:hint="eastAsia" w:hAnsi="宋体"/>
                <w:color w:val="000000" w:themeColor="text1"/>
                <w:sz w:val="24"/>
                <w:szCs w:val="21"/>
              </w:rPr>
              <w:t>目前无环境敏感点</w:t>
            </w:r>
            <w:r>
              <w:rPr>
                <w:rFonts w:hAnsi="宋体"/>
                <w:color w:val="000000" w:themeColor="text1"/>
                <w:sz w:val="24"/>
                <w:szCs w:val="21"/>
              </w:rPr>
              <w:t>，以后也不得新建环境敏感目标。</w:t>
            </w:r>
          </w:p>
          <w:p>
            <w:pPr>
              <w:pStyle w:val="16"/>
              <w:spacing w:line="360" w:lineRule="auto"/>
              <w:ind w:firstLine="480" w:firstLineChars="200"/>
              <w:rPr>
                <w:rFonts w:ascii="Times New Roman" w:hAnsi="Times New Roman"/>
                <w:bCs/>
                <w:color w:val="000000"/>
                <w:sz w:val="24"/>
                <w:szCs w:val="20"/>
              </w:rPr>
            </w:pPr>
            <w:r>
              <w:rPr>
                <w:rFonts w:hint="eastAsia" w:ascii="Times New Roman" w:hAnsi="Times New Roman"/>
                <w:bCs/>
                <w:color w:val="000000"/>
                <w:sz w:val="24"/>
                <w:szCs w:val="20"/>
              </w:rPr>
              <w:t>2、地表水环境影响分析</w:t>
            </w:r>
          </w:p>
          <w:p>
            <w:pPr>
              <w:spacing w:line="360" w:lineRule="auto"/>
              <w:ind w:firstLine="480" w:firstLineChars="200"/>
              <w:rPr>
                <w:rFonts w:hAnsi="宋体"/>
                <w:color w:val="000000"/>
                <w:sz w:val="24"/>
                <w:szCs w:val="21"/>
              </w:rPr>
            </w:pPr>
            <w:r>
              <w:rPr>
                <w:rFonts w:hint="eastAsia" w:hAnsi="宋体"/>
                <w:color w:val="000000"/>
                <w:sz w:val="24"/>
                <w:szCs w:val="21"/>
              </w:rPr>
              <w:t>本次改扩建项目废水主要为生活污水及生产过程产生的工艺废水。其中生活污水经化粪池预处理后再进入厂区内集中隔油池处理，洗浴废水和食堂废水经隔油池隔油处理后再进入厂区内集中隔油池处理。最终纳管入太仓市城东污水处理厂。生产过程产生的工艺废水经厂区内现有污水处理站处理后回用于冷却塔，不外排。</w:t>
            </w:r>
          </w:p>
          <w:p>
            <w:pPr>
              <w:spacing w:line="360" w:lineRule="auto"/>
              <w:ind w:firstLine="480" w:firstLineChars="200"/>
              <w:rPr>
                <w:rFonts w:hAnsi="宋体"/>
                <w:color w:val="000000"/>
                <w:sz w:val="24"/>
                <w:szCs w:val="21"/>
              </w:rPr>
            </w:pPr>
            <w:r>
              <w:rPr>
                <w:rFonts w:hint="eastAsia" w:hAnsi="宋体"/>
                <w:color w:val="000000"/>
                <w:sz w:val="24"/>
                <w:szCs w:val="21"/>
              </w:rPr>
              <w:t>现有厂区内集中隔油池主要参数如下；</w:t>
            </w:r>
          </w:p>
          <w:p>
            <w:pPr>
              <w:spacing w:line="360" w:lineRule="auto"/>
              <w:jc w:val="center"/>
              <w:rPr>
                <w:rFonts w:hAnsi="宋体"/>
                <w:b/>
                <w:color w:val="000000"/>
                <w:sz w:val="24"/>
                <w:szCs w:val="21"/>
              </w:rPr>
            </w:pPr>
            <w:r>
              <w:rPr>
                <w:rFonts w:hint="eastAsia" w:hAnsi="宋体"/>
                <w:b/>
                <w:color w:val="000000"/>
                <w:sz w:val="24"/>
                <w:szCs w:val="21"/>
              </w:rPr>
              <w:t>表7-7 集中隔油池构筑物一览表</w:t>
            </w:r>
          </w:p>
          <w:tbl>
            <w:tblPr>
              <w:tblStyle w:val="35"/>
              <w:tblW w:w="8522"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80"/>
              <w:gridCol w:w="1399"/>
              <w:gridCol w:w="1291"/>
              <w:gridCol w:w="2219"/>
              <w:gridCol w:w="263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7" w:hRule="atLeast"/>
                <w:jc w:val="center"/>
              </w:trPr>
              <w:tc>
                <w:tcPr>
                  <w:tcW w:w="980" w:type="dxa"/>
                  <w:shd w:val="clear" w:color="auto" w:fill="auto"/>
                </w:tcPr>
                <w:p>
                  <w:pPr>
                    <w:spacing w:before="62" w:beforeLines="20"/>
                    <w:jc w:val="center"/>
                    <w:rPr>
                      <w:b/>
                    </w:rPr>
                  </w:pPr>
                  <w:r>
                    <w:rPr>
                      <w:rFonts w:hint="eastAsia"/>
                      <w:b/>
                    </w:rPr>
                    <w:t>序号</w:t>
                  </w:r>
                </w:p>
              </w:tc>
              <w:tc>
                <w:tcPr>
                  <w:tcW w:w="1399" w:type="dxa"/>
                  <w:shd w:val="clear" w:color="auto" w:fill="auto"/>
                </w:tcPr>
                <w:p>
                  <w:pPr>
                    <w:spacing w:before="62" w:beforeLines="20"/>
                    <w:jc w:val="center"/>
                    <w:rPr>
                      <w:b/>
                    </w:rPr>
                  </w:pPr>
                  <w:r>
                    <w:rPr>
                      <w:rFonts w:hint="eastAsia"/>
                      <w:b/>
                    </w:rPr>
                    <w:t>名称</w:t>
                  </w:r>
                </w:p>
              </w:tc>
              <w:tc>
                <w:tcPr>
                  <w:tcW w:w="1291" w:type="dxa"/>
                  <w:shd w:val="clear" w:color="auto" w:fill="auto"/>
                </w:tcPr>
                <w:p>
                  <w:pPr>
                    <w:spacing w:before="62" w:beforeLines="20"/>
                    <w:jc w:val="center"/>
                    <w:rPr>
                      <w:b/>
                    </w:rPr>
                  </w:pPr>
                  <w:r>
                    <w:rPr>
                      <w:rFonts w:hint="eastAsia"/>
                      <w:b/>
                    </w:rPr>
                    <w:t>材质</w:t>
                  </w:r>
                </w:p>
              </w:tc>
              <w:tc>
                <w:tcPr>
                  <w:tcW w:w="2219" w:type="dxa"/>
                  <w:shd w:val="clear" w:color="auto" w:fill="auto"/>
                </w:tcPr>
                <w:p>
                  <w:pPr>
                    <w:spacing w:before="62" w:beforeLines="20"/>
                    <w:jc w:val="center"/>
                    <w:rPr>
                      <w:b/>
                    </w:rPr>
                  </w:pPr>
                  <w:r>
                    <w:rPr>
                      <w:rFonts w:hint="eastAsia"/>
                      <w:b/>
                    </w:rPr>
                    <w:t>尺寸/规格</w:t>
                  </w:r>
                </w:p>
              </w:tc>
              <w:tc>
                <w:tcPr>
                  <w:tcW w:w="2633" w:type="dxa"/>
                  <w:shd w:val="clear" w:color="auto" w:fill="auto"/>
                </w:tcPr>
                <w:p>
                  <w:pPr>
                    <w:spacing w:before="62" w:beforeLines="20"/>
                    <w:jc w:val="center"/>
                    <w:rPr>
                      <w:b/>
                    </w:rPr>
                  </w:pPr>
                  <w:r>
                    <w:rPr>
                      <w:rFonts w:hint="eastAsia"/>
                      <w:b/>
                    </w:rPr>
                    <w:t>设计参数（停留时间）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12" w:hRule="atLeast"/>
                <w:jc w:val="center"/>
              </w:trPr>
              <w:tc>
                <w:tcPr>
                  <w:tcW w:w="980" w:type="dxa"/>
                  <w:shd w:val="clear" w:color="auto" w:fill="auto"/>
                </w:tcPr>
                <w:p>
                  <w:pPr>
                    <w:spacing w:before="62" w:beforeLines="20"/>
                    <w:jc w:val="center"/>
                  </w:pPr>
                  <w:r>
                    <w:rPr>
                      <w:rFonts w:hint="eastAsia"/>
                    </w:rPr>
                    <w:t>1</w:t>
                  </w:r>
                </w:p>
              </w:tc>
              <w:tc>
                <w:tcPr>
                  <w:tcW w:w="1399" w:type="dxa"/>
                  <w:shd w:val="clear" w:color="auto" w:fill="auto"/>
                </w:tcPr>
                <w:p>
                  <w:pPr>
                    <w:spacing w:before="62" w:beforeLines="20"/>
                    <w:jc w:val="center"/>
                  </w:pPr>
                  <w:r>
                    <w:rPr>
                      <w:rFonts w:hint="eastAsia"/>
                    </w:rPr>
                    <w:t>隔油池</w:t>
                  </w:r>
                </w:p>
              </w:tc>
              <w:tc>
                <w:tcPr>
                  <w:tcW w:w="1291" w:type="dxa"/>
                  <w:shd w:val="clear" w:color="auto" w:fill="auto"/>
                </w:tcPr>
                <w:p>
                  <w:pPr>
                    <w:spacing w:before="62" w:beforeLines="20"/>
                    <w:jc w:val="center"/>
                  </w:pPr>
                  <w:r>
                    <w:rPr>
                      <w:rFonts w:hint="eastAsia"/>
                    </w:rPr>
                    <w:t>钢筋混凝土</w:t>
                  </w:r>
                </w:p>
              </w:tc>
              <w:tc>
                <w:tcPr>
                  <w:tcW w:w="2219" w:type="dxa"/>
                  <w:shd w:val="clear" w:color="auto" w:fill="auto"/>
                </w:tcPr>
                <w:p>
                  <w:pPr>
                    <w:spacing w:before="62" w:beforeLines="20"/>
                    <w:jc w:val="center"/>
                  </w:pPr>
                  <w:r>
                    <w:rPr>
                      <w:rFonts w:hint="eastAsia"/>
                    </w:rPr>
                    <w:t>5m×2m×1m</w:t>
                  </w:r>
                </w:p>
              </w:tc>
              <w:tc>
                <w:tcPr>
                  <w:tcW w:w="2633" w:type="dxa"/>
                  <w:shd w:val="clear" w:color="auto" w:fill="auto"/>
                </w:tcPr>
                <w:p>
                  <w:pPr>
                    <w:spacing w:before="62" w:beforeLines="20"/>
                    <w:jc w:val="center"/>
                  </w:pPr>
                  <w:r>
                    <w:rPr>
                      <w:rFonts w:hint="eastAsia"/>
                    </w:rPr>
                    <w:t>HRT：大于0.5h</w:t>
                  </w:r>
                </w:p>
              </w:tc>
            </w:tr>
          </w:tbl>
          <w:p>
            <w:pPr>
              <w:spacing w:before="156" w:beforeLines="50" w:line="360" w:lineRule="auto"/>
              <w:ind w:firstLine="480" w:firstLineChars="200"/>
              <w:rPr>
                <w:rFonts w:hAnsi="宋体"/>
                <w:color w:val="000000"/>
                <w:sz w:val="24"/>
                <w:szCs w:val="21"/>
              </w:rPr>
            </w:pPr>
            <w:r>
              <w:rPr>
                <w:rFonts w:hint="eastAsia" w:hAnsi="宋体"/>
                <w:color w:val="000000"/>
                <w:sz w:val="24"/>
                <w:szCs w:val="21"/>
              </w:rPr>
              <w:t>公司于2018年7月17日~18日委托江苏国泰环境监测有限公司对厂区污水总排口进行了监测（监测报告编号为：（2018）国泰监测.太（委）字第（07047）），监测结果如下：</w:t>
            </w:r>
          </w:p>
          <w:p>
            <w:pPr>
              <w:spacing w:line="360" w:lineRule="auto"/>
              <w:jc w:val="center"/>
              <w:rPr>
                <w:rFonts w:hAnsi="宋体"/>
                <w:b/>
                <w:color w:val="000000"/>
                <w:sz w:val="24"/>
                <w:szCs w:val="21"/>
              </w:rPr>
            </w:pPr>
            <w:r>
              <w:rPr>
                <w:rFonts w:hint="eastAsia" w:hAnsi="宋体"/>
                <w:b/>
                <w:color w:val="000000"/>
                <w:sz w:val="24"/>
                <w:szCs w:val="21"/>
              </w:rPr>
              <w:t>表7-8 厂区废水总排口监测结果表</w:t>
            </w:r>
          </w:p>
          <w:tbl>
            <w:tblPr>
              <w:tblStyle w:val="35"/>
              <w:tblW w:w="8505" w:type="dxa"/>
              <w:jc w:val="center"/>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1209"/>
              <w:gridCol w:w="1020"/>
              <w:gridCol w:w="1307"/>
              <w:gridCol w:w="851"/>
              <w:gridCol w:w="850"/>
              <w:gridCol w:w="892"/>
              <w:gridCol w:w="809"/>
              <w:gridCol w:w="851"/>
              <w:gridCol w:w="716"/>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387" w:hRule="atLeast"/>
                <w:jc w:val="center"/>
              </w:trPr>
              <w:tc>
                <w:tcPr>
                  <w:tcW w:w="1209" w:type="dxa"/>
                  <w:vAlign w:val="center"/>
                </w:tcPr>
                <w:p>
                  <w:pPr>
                    <w:adjustRightInd w:val="0"/>
                    <w:snapToGrid w:val="0"/>
                    <w:jc w:val="center"/>
                    <w:rPr>
                      <w:b/>
                      <w:color w:val="000000"/>
                      <w:spacing w:val="-12"/>
                      <w:szCs w:val="21"/>
                    </w:rPr>
                  </w:pPr>
                  <w:r>
                    <w:rPr>
                      <w:rFonts w:hint="eastAsia"/>
                      <w:b/>
                      <w:color w:val="000000"/>
                      <w:spacing w:val="-12"/>
                      <w:szCs w:val="21"/>
                    </w:rPr>
                    <w:t>分析日期</w:t>
                  </w:r>
                </w:p>
              </w:tc>
              <w:tc>
                <w:tcPr>
                  <w:tcW w:w="2327" w:type="dxa"/>
                  <w:gridSpan w:val="2"/>
                  <w:vAlign w:val="center"/>
                </w:tcPr>
                <w:p>
                  <w:pPr>
                    <w:snapToGrid w:val="0"/>
                    <w:jc w:val="center"/>
                    <w:rPr>
                      <w:b/>
                      <w:color w:val="000000"/>
                      <w:spacing w:val="-12"/>
                    </w:rPr>
                  </w:pPr>
                  <w:r>
                    <w:rPr>
                      <w:rFonts w:hint="eastAsia"/>
                      <w:b/>
                      <w:color w:val="000000"/>
                      <w:spacing w:val="-12"/>
                      <w:szCs w:val="21"/>
                    </w:rPr>
                    <w:t>2018年7月17日至18日</w:t>
                  </w:r>
                </w:p>
              </w:tc>
              <w:tc>
                <w:tcPr>
                  <w:tcW w:w="4969" w:type="dxa"/>
                  <w:gridSpan w:val="6"/>
                  <w:vAlign w:val="center"/>
                </w:tcPr>
                <w:p>
                  <w:pPr>
                    <w:adjustRightInd w:val="0"/>
                    <w:snapToGrid w:val="0"/>
                    <w:jc w:val="center"/>
                    <w:rPr>
                      <w:b/>
                      <w:color w:val="000000"/>
                      <w:szCs w:val="21"/>
                    </w:rPr>
                  </w:pPr>
                  <w:r>
                    <w:rPr>
                      <w:rFonts w:hint="eastAsia"/>
                      <w:b/>
                      <w:color w:val="000000"/>
                      <w:szCs w:val="21"/>
                    </w:rPr>
                    <w:t>检测项目</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340" w:hRule="atLeast"/>
                <w:jc w:val="center"/>
              </w:trPr>
              <w:tc>
                <w:tcPr>
                  <w:tcW w:w="1209" w:type="dxa"/>
                  <w:vAlign w:val="center"/>
                </w:tcPr>
                <w:p>
                  <w:pPr>
                    <w:adjustRightInd w:val="0"/>
                    <w:snapToGrid w:val="0"/>
                    <w:jc w:val="center"/>
                    <w:rPr>
                      <w:color w:val="000000"/>
                      <w:szCs w:val="21"/>
                    </w:rPr>
                  </w:pPr>
                  <w:r>
                    <w:rPr>
                      <w:rFonts w:hint="eastAsia"/>
                      <w:color w:val="000000"/>
                      <w:szCs w:val="21"/>
                    </w:rPr>
                    <w:t>采样地点</w:t>
                  </w:r>
                </w:p>
              </w:tc>
              <w:tc>
                <w:tcPr>
                  <w:tcW w:w="1020" w:type="dxa"/>
                  <w:vAlign w:val="center"/>
                </w:tcPr>
                <w:p>
                  <w:pPr>
                    <w:adjustRightInd w:val="0"/>
                    <w:snapToGrid w:val="0"/>
                    <w:jc w:val="center"/>
                    <w:rPr>
                      <w:color w:val="000000"/>
                      <w:szCs w:val="21"/>
                    </w:rPr>
                  </w:pPr>
                  <w:r>
                    <w:rPr>
                      <w:rFonts w:hint="eastAsia"/>
                      <w:color w:val="000000"/>
                      <w:szCs w:val="21"/>
                    </w:rPr>
                    <w:t>样品状态</w:t>
                  </w:r>
                </w:p>
              </w:tc>
              <w:tc>
                <w:tcPr>
                  <w:tcW w:w="1307" w:type="dxa"/>
                  <w:vAlign w:val="center"/>
                </w:tcPr>
                <w:p>
                  <w:pPr>
                    <w:adjustRightInd w:val="0"/>
                    <w:snapToGrid w:val="0"/>
                    <w:jc w:val="center"/>
                    <w:rPr>
                      <w:color w:val="000000"/>
                      <w:szCs w:val="21"/>
                    </w:rPr>
                  </w:pPr>
                  <w:r>
                    <w:rPr>
                      <w:rFonts w:hint="eastAsia"/>
                      <w:color w:val="000000"/>
                      <w:szCs w:val="21"/>
                    </w:rPr>
                    <w:t>样品编号</w:t>
                  </w:r>
                </w:p>
              </w:tc>
              <w:tc>
                <w:tcPr>
                  <w:tcW w:w="851" w:type="dxa"/>
                  <w:vAlign w:val="center"/>
                </w:tcPr>
                <w:p>
                  <w:pPr>
                    <w:adjustRightInd w:val="0"/>
                    <w:snapToGrid w:val="0"/>
                    <w:jc w:val="center"/>
                    <w:rPr>
                      <w:color w:val="000000"/>
                      <w:szCs w:val="21"/>
                    </w:rPr>
                  </w:pPr>
                  <w:r>
                    <w:rPr>
                      <w:rFonts w:hint="eastAsia"/>
                      <w:color w:val="000000"/>
                      <w:szCs w:val="21"/>
                    </w:rPr>
                    <w:t>pH值</w:t>
                  </w:r>
                </w:p>
              </w:tc>
              <w:tc>
                <w:tcPr>
                  <w:tcW w:w="850" w:type="dxa"/>
                  <w:vAlign w:val="center"/>
                </w:tcPr>
                <w:p>
                  <w:pPr>
                    <w:adjustRightInd w:val="0"/>
                    <w:snapToGrid w:val="0"/>
                    <w:jc w:val="center"/>
                    <w:rPr>
                      <w:color w:val="000000"/>
                      <w:szCs w:val="21"/>
                    </w:rPr>
                  </w:pPr>
                  <w:r>
                    <w:rPr>
                      <w:rFonts w:hint="eastAsia"/>
                      <w:color w:val="000000"/>
                      <w:szCs w:val="21"/>
                    </w:rPr>
                    <w:t>悬浮物（mg/L）</w:t>
                  </w:r>
                </w:p>
              </w:tc>
              <w:tc>
                <w:tcPr>
                  <w:tcW w:w="892" w:type="dxa"/>
                  <w:vAlign w:val="center"/>
                </w:tcPr>
                <w:p>
                  <w:pPr>
                    <w:adjustRightInd w:val="0"/>
                    <w:snapToGrid w:val="0"/>
                    <w:jc w:val="center"/>
                    <w:rPr>
                      <w:color w:val="000000"/>
                      <w:szCs w:val="21"/>
                    </w:rPr>
                  </w:pPr>
                  <w:r>
                    <w:rPr>
                      <w:rFonts w:hint="eastAsia"/>
                      <w:color w:val="000000"/>
                      <w:szCs w:val="21"/>
                    </w:rPr>
                    <w:t>化学需氧量（mg/L）</w:t>
                  </w:r>
                </w:p>
              </w:tc>
              <w:tc>
                <w:tcPr>
                  <w:tcW w:w="809" w:type="dxa"/>
                  <w:vAlign w:val="center"/>
                </w:tcPr>
                <w:p>
                  <w:pPr>
                    <w:adjustRightInd w:val="0"/>
                    <w:snapToGrid w:val="0"/>
                    <w:jc w:val="center"/>
                    <w:rPr>
                      <w:color w:val="000000"/>
                      <w:szCs w:val="21"/>
                    </w:rPr>
                  </w:pPr>
                  <w:r>
                    <w:rPr>
                      <w:rFonts w:hint="eastAsia"/>
                      <w:color w:val="000000"/>
                      <w:szCs w:val="21"/>
                    </w:rPr>
                    <w:t>氨氮（mg/L）</w:t>
                  </w:r>
                </w:p>
              </w:tc>
              <w:tc>
                <w:tcPr>
                  <w:tcW w:w="851" w:type="dxa"/>
                  <w:vAlign w:val="center"/>
                </w:tcPr>
                <w:p>
                  <w:pPr>
                    <w:adjustRightInd w:val="0"/>
                    <w:snapToGrid w:val="0"/>
                    <w:jc w:val="center"/>
                    <w:rPr>
                      <w:color w:val="000000"/>
                      <w:szCs w:val="21"/>
                    </w:rPr>
                  </w:pPr>
                  <w:r>
                    <w:rPr>
                      <w:rFonts w:hint="eastAsia"/>
                      <w:color w:val="000000"/>
                      <w:szCs w:val="21"/>
                    </w:rPr>
                    <w:t>动植物油（mg/l）</w:t>
                  </w:r>
                </w:p>
              </w:tc>
              <w:tc>
                <w:tcPr>
                  <w:tcW w:w="716" w:type="dxa"/>
                  <w:vAlign w:val="center"/>
                </w:tcPr>
                <w:p>
                  <w:pPr>
                    <w:adjustRightInd w:val="0"/>
                    <w:snapToGrid w:val="0"/>
                    <w:jc w:val="center"/>
                    <w:rPr>
                      <w:color w:val="000000"/>
                      <w:szCs w:val="21"/>
                    </w:rPr>
                  </w:pPr>
                  <w:r>
                    <w:rPr>
                      <w:rFonts w:hint="eastAsia"/>
                      <w:color w:val="000000"/>
                      <w:szCs w:val="21"/>
                    </w:rPr>
                    <w:t>总磷（mg/L）</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421" w:hRule="atLeast"/>
                <w:jc w:val="center"/>
              </w:trPr>
              <w:tc>
                <w:tcPr>
                  <w:tcW w:w="1209" w:type="dxa"/>
                  <w:vAlign w:val="center"/>
                </w:tcPr>
                <w:p>
                  <w:pPr>
                    <w:adjustRightInd w:val="0"/>
                    <w:snapToGrid w:val="0"/>
                    <w:jc w:val="center"/>
                    <w:rPr>
                      <w:color w:val="000000"/>
                      <w:spacing w:val="-12"/>
                      <w:szCs w:val="21"/>
                    </w:rPr>
                  </w:pPr>
                  <w:r>
                    <w:rPr>
                      <w:rFonts w:hint="eastAsia"/>
                      <w:color w:val="000000"/>
                      <w:spacing w:val="-12"/>
                      <w:szCs w:val="21"/>
                    </w:rPr>
                    <w:t>总排口</w:t>
                  </w:r>
                </w:p>
              </w:tc>
              <w:tc>
                <w:tcPr>
                  <w:tcW w:w="1020" w:type="dxa"/>
                  <w:vAlign w:val="center"/>
                </w:tcPr>
                <w:p>
                  <w:pPr>
                    <w:adjustRightInd w:val="0"/>
                    <w:snapToGrid w:val="0"/>
                    <w:jc w:val="center"/>
                    <w:rPr>
                      <w:color w:val="000000"/>
                      <w:szCs w:val="21"/>
                    </w:rPr>
                  </w:pPr>
                  <w:r>
                    <w:rPr>
                      <w:rFonts w:hint="eastAsia"/>
                      <w:color w:val="000000"/>
                      <w:szCs w:val="21"/>
                    </w:rPr>
                    <w:t>无色、无味</w:t>
                  </w:r>
                </w:p>
              </w:tc>
              <w:tc>
                <w:tcPr>
                  <w:tcW w:w="1307" w:type="dxa"/>
                  <w:vAlign w:val="center"/>
                </w:tcPr>
                <w:p>
                  <w:pPr>
                    <w:adjustRightInd w:val="0"/>
                    <w:snapToGrid w:val="0"/>
                    <w:jc w:val="center"/>
                    <w:rPr>
                      <w:color w:val="FF0000"/>
                      <w:szCs w:val="21"/>
                    </w:rPr>
                  </w:pPr>
                  <w:r>
                    <w:rPr>
                      <w:rFonts w:hint="eastAsia"/>
                      <w:color w:val="000000"/>
                      <w:szCs w:val="21"/>
                    </w:rPr>
                    <w:t>07047</w:t>
                  </w:r>
                </w:p>
              </w:tc>
              <w:tc>
                <w:tcPr>
                  <w:tcW w:w="851" w:type="dxa"/>
                  <w:vAlign w:val="center"/>
                </w:tcPr>
                <w:p>
                  <w:pPr>
                    <w:adjustRightInd w:val="0"/>
                    <w:snapToGrid w:val="0"/>
                    <w:jc w:val="center"/>
                    <w:rPr>
                      <w:color w:val="000000"/>
                      <w:szCs w:val="21"/>
                    </w:rPr>
                  </w:pPr>
                  <w:r>
                    <w:rPr>
                      <w:rFonts w:hint="eastAsia"/>
                      <w:color w:val="000000"/>
                      <w:szCs w:val="21"/>
                    </w:rPr>
                    <w:t>7.15</w:t>
                  </w:r>
                </w:p>
              </w:tc>
              <w:tc>
                <w:tcPr>
                  <w:tcW w:w="850" w:type="dxa"/>
                  <w:vAlign w:val="center"/>
                </w:tcPr>
                <w:p>
                  <w:pPr>
                    <w:adjustRightInd w:val="0"/>
                    <w:snapToGrid w:val="0"/>
                    <w:jc w:val="center"/>
                    <w:rPr>
                      <w:color w:val="000000"/>
                      <w:szCs w:val="21"/>
                    </w:rPr>
                  </w:pPr>
                  <w:r>
                    <w:rPr>
                      <w:rFonts w:hint="eastAsia"/>
                      <w:color w:val="000000"/>
                      <w:szCs w:val="21"/>
                    </w:rPr>
                    <w:t>60</w:t>
                  </w:r>
                </w:p>
              </w:tc>
              <w:tc>
                <w:tcPr>
                  <w:tcW w:w="892" w:type="dxa"/>
                  <w:vAlign w:val="center"/>
                </w:tcPr>
                <w:p>
                  <w:pPr>
                    <w:adjustRightInd w:val="0"/>
                    <w:snapToGrid w:val="0"/>
                    <w:jc w:val="center"/>
                    <w:rPr>
                      <w:color w:val="000000"/>
                      <w:szCs w:val="21"/>
                    </w:rPr>
                  </w:pPr>
                  <w:r>
                    <w:rPr>
                      <w:rFonts w:hint="eastAsia"/>
                      <w:color w:val="000000"/>
                      <w:szCs w:val="21"/>
                    </w:rPr>
                    <w:t>115</w:t>
                  </w:r>
                </w:p>
              </w:tc>
              <w:tc>
                <w:tcPr>
                  <w:tcW w:w="809" w:type="dxa"/>
                  <w:vAlign w:val="center"/>
                </w:tcPr>
                <w:p>
                  <w:pPr>
                    <w:adjustRightInd w:val="0"/>
                    <w:snapToGrid w:val="0"/>
                    <w:jc w:val="center"/>
                    <w:rPr>
                      <w:color w:val="000000"/>
                      <w:szCs w:val="21"/>
                    </w:rPr>
                  </w:pPr>
                  <w:r>
                    <w:rPr>
                      <w:rFonts w:hint="eastAsia"/>
                      <w:color w:val="000000"/>
                      <w:szCs w:val="21"/>
                    </w:rPr>
                    <w:t>18.2</w:t>
                  </w:r>
                </w:p>
              </w:tc>
              <w:tc>
                <w:tcPr>
                  <w:tcW w:w="851" w:type="dxa"/>
                  <w:vAlign w:val="center"/>
                </w:tcPr>
                <w:p>
                  <w:pPr>
                    <w:adjustRightInd w:val="0"/>
                    <w:snapToGrid w:val="0"/>
                    <w:jc w:val="center"/>
                    <w:rPr>
                      <w:color w:val="000000"/>
                      <w:szCs w:val="21"/>
                    </w:rPr>
                  </w:pPr>
                  <w:r>
                    <w:rPr>
                      <w:rFonts w:hint="eastAsia"/>
                      <w:color w:val="000000"/>
                      <w:szCs w:val="21"/>
                    </w:rPr>
                    <w:t>0.25</w:t>
                  </w:r>
                </w:p>
              </w:tc>
              <w:tc>
                <w:tcPr>
                  <w:tcW w:w="716" w:type="dxa"/>
                  <w:vAlign w:val="center"/>
                </w:tcPr>
                <w:p>
                  <w:pPr>
                    <w:adjustRightInd w:val="0"/>
                    <w:snapToGrid w:val="0"/>
                    <w:jc w:val="center"/>
                    <w:rPr>
                      <w:color w:val="000000"/>
                      <w:szCs w:val="21"/>
                    </w:rPr>
                  </w:pPr>
                  <w:r>
                    <w:rPr>
                      <w:rFonts w:hint="eastAsia"/>
                      <w:color w:val="000000"/>
                      <w:szCs w:val="21"/>
                    </w:rPr>
                    <w:t>1.62</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421" w:hRule="atLeast"/>
                <w:jc w:val="center"/>
              </w:trPr>
              <w:tc>
                <w:tcPr>
                  <w:tcW w:w="3536" w:type="dxa"/>
                  <w:gridSpan w:val="3"/>
                  <w:vAlign w:val="center"/>
                </w:tcPr>
                <w:p>
                  <w:pPr>
                    <w:adjustRightInd w:val="0"/>
                    <w:snapToGrid w:val="0"/>
                    <w:jc w:val="center"/>
                    <w:rPr>
                      <w:color w:val="FF0000"/>
                      <w:szCs w:val="21"/>
                    </w:rPr>
                  </w:pPr>
                  <w:r>
                    <w:rPr>
                      <w:rFonts w:hint="eastAsia"/>
                      <w:color w:val="000000"/>
                      <w:spacing w:val="-12"/>
                      <w:szCs w:val="21"/>
                    </w:rPr>
                    <w:t>标准限值</w:t>
                  </w:r>
                </w:p>
              </w:tc>
              <w:tc>
                <w:tcPr>
                  <w:tcW w:w="851" w:type="dxa"/>
                  <w:vAlign w:val="center"/>
                </w:tcPr>
                <w:p>
                  <w:pPr>
                    <w:adjustRightInd w:val="0"/>
                    <w:snapToGrid w:val="0"/>
                    <w:jc w:val="center"/>
                    <w:rPr>
                      <w:color w:val="000000"/>
                      <w:szCs w:val="21"/>
                    </w:rPr>
                  </w:pPr>
                  <w:r>
                    <w:rPr>
                      <w:rFonts w:hint="eastAsia"/>
                      <w:color w:val="000000"/>
                      <w:szCs w:val="21"/>
                    </w:rPr>
                    <w:t>6~9</w:t>
                  </w:r>
                </w:p>
              </w:tc>
              <w:tc>
                <w:tcPr>
                  <w:tcW w:w="850" w:type="dxa"/>
                  <w:vAlign w:val="center"/>
                </w:tcPr>
                <w:p>
                  <w:pPr>
                    <w:adjustRightInd w:val="0"/>
                    <w:snapToGrid w:val="0"/>
                    <w:jc w:val="center"/>
                    <w:rPr>
                      <w:color w:val="000000"/>
                      <w:szCs w:val="21"/>
                    </w:rPr>
                  </w:pPr>
                  <w:r>
                    <w:rPr>
                      <w:rFonts w:hint="eastAsia"/>
                      <w:color w:val="000000"/>
                      <w:szCs w:val="21"/>
                    </w:rPr>
                    <w:t>400</w:t>
                  </w:r>
                </w:p>
              </w:tc>
              <w:tc>
                <w:tcPr>
                  <w:tcW w:w="892" w:type="dxa"/>
                  <w:vAlign w:val="center"/>
                </w:tcPr>
                <w:p>
                  <w:pPr>
                    <w:adjustRightInd w:val="0"/>
                    <w:snapToGrid w:val="0"/>
                    <w:jc w:val="center"/>
                    <w:rPr>
                      <w:color w:val="000000"/>
                      <w:szCs w:val="21"/>
                    </w:rPr>
                  </w:pPr>
                  <w:r>
                    <w:rPr>
                      <w:rFonts w:hint="eastAsia"/>
                      <w:color w:val="000000"/>
                      <w:szCs w:val="21"/>
                    </w:rPr>
                    <w:t>500</w:t>
                  </w:r>
                </w:p>
              </w:tc>
              <w:tc>
                <w:tcPr>
                  <w:tcW w:w="809" w:type="dxa"/>
                  <w:vAlign w:val="center"/>
                </w:tcPr>
                <w:p>
                  <w:pPr>
                    <w:adjustRightInd w:val="0"/>
                    <w:snapToGrid w:val="0"/>
                    <w:jc w:val="center"/>
                    <w:rPr>
                      <w:color w:val="000000"/>
                      <w:szCs w:val="21"/>
                    </w:rPr>
                  </w:pPr>
                  <w:r>
                    <w:rPr>
                      <w:rFonts w:hint="eastAsia"/>
                      <w:color w:val="000000"/>
                      <w:szCs w:val="21"/>
                    </w:rPr>
                    <w:t>—</w:t>
                  </w:r>
                </w:p>
              </w:tc>
              <w:tc>
                <w:tcPr>
                  <w:tcW w:w="851" w:type="dxa"/>
                  <w:vAlign w:val="center"/>
                </w:tcPr>
                <w:p>
                  <w:pPr>
                    <w:adjustRightInd w:val="0"/>
                    <w:snapToGrid w:val="0"/>
                    <w:jc w:val="center"/>
                    <w:rPr>
                      <w:color w:val="000000"/>
                      <w:szCs w:val="21"/>
                    </w:rPr>
                  </w:pPr>
                  <w:r>
                    <w:rPr>
                      <w:rFonts w:hint="eastAsia"/>
                      <w:color w:val="000000"/>
                      <w:szCs w:val="21"/>
                    </w:rPr>
                    <w:t>100</w:t>
                  </w:r>
                </w:p>
              </w:tc>
              <w:tc>
                <w:tcPr>
                  <w:tcW w:w="716" w:type="dxa"/>
                  <w:vAlign w:val="center"/>
                </w:tcPr>
                <w:p>
                  <w:pPr>
                    <w:adjustRightInd w:val="0"/>
                    <w:snapToGrid w:val="0"/>
                    <w:jc w:val="center"/>
                    <w:rPr>
                      <w:color w:val="000000"/>
                      <w:szCs w:val="21"/>
                    </w:rPr>
                  </w:pPr>
                  <w:r>
                    <w:rPr>
                      <w:rFonts w:hint="eastAsia"/>
                      <w:color w:val="000000"/>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421" w:hRule="atLeast"/>
                <w:jc w:val="center"/>
              </w:trPr>
              <w:tc>
                <w:tcPr>
                  <w:tcW w:w="3536" w:type="dxa"/>
                  <w:gridSpan w:val="3"/>
                  <w:vAlign w:val="center"/>
                </w:tcPr>
                <w:p>
                  <w:pPr>
                    <w:adjustRightInd w:val="0"/>
                    <w:snapToGrid w:val="0"/>
                    <w:jc w:val="center"/>
                    <w:rPr>
                      <w:color w:val="000000"/>
                      <w:spacing w:val="-12"/>
                      <w:szCs w:val="21"/>
                    </w:rPr>
                  </w:pPr>
                </w:p>
              </w:tc>
              <w:tc>
                <w:tcPr>
                  <w:tcW w:w="4969" w:type="dxa"/>
                  <w:gridSpan w:val="6"/>
                  <w:vAlign w:val="center"/>
                </w:tcPr>
                <w:p>
                  <w:pPr>
                    <w:adjustRightInd w:val="0"/>
                    <w:snapToGrid w:val="0"/>
                    <w:jc w:val="center"/>
                    <w:rPr>
                      <w:b/>
                      <w:color w:val="000000"/>
                      <w:szCs w:val="21"/>
                    </w:rPr>
                  </w:pPr>
                  <w:r>
                    <w:rPr>
                      <w:rFonts w:hint="eastAsia"/>
                      <w:b/>
                      <w:color w:val="000000"/>
                      <w:szCs w:val="21"/>
                    </w:rPr>
                    <w:t>检测项目</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421" w:hRule="atLeast"/>
                <w:jc w:val="center"/>
              </w:trPr>
              <w:tc>
                <w:tcPr>
                  <w:tcW w:w="3536" w:type="dxa"/>
                  <w:gridSpan w:val="3"/>
                  <w:vAlign w:val="center"/>
                </w:tcPr>
                <w:p>
                  <w:pPr>
                    <w:adjustRightInd w:val="0"/>
                    <w:snapToGrid w:val="0"/>
                    <w:jc w:val="center"/>
                    <w:rPr>
                      <w:color w:val="000000"/>
                      <w:spacing w:val="-12"/>
                      <w:szCs w:val="21"/>
                    </w:rPr>
                  </w:pPr>
                </w:p>
              </w:tc>
              <w:tc>
                <w:tcPr>
                  <w:tcW w:w="1701" w:type="dxa"/>
                  <w:gridSpan w:val="2"/>
                  <w:vAlign w:val="center"/>
                </w:tcPr>
                <w:p>
                  <w:pPr>
                    <w:adjustRightInd w:val="0"/>
                    <w:snapToGrid w:val="0"/>
                    <w:jc w:val="center"/>
                    <w:rPr>
                      <w:color w:val="000000"/>
                      <w:szCs w:val="21"/>
                    </w:rPr>
                  </w:pPr>
                  <w:r>
                    <w:rPr>
                      <w:rFonts w:hint="eastAsia"/>
                      <w:color w:val="000000"/>
                      <w:szCs w:val="21"/>
                    </w:rPr>
                    <w:t>阴离子表面活性剂</w:t>
                  </w:r>
                </w:p>
              </w:tc>
              <w:tc>
                <w:tcPr>
                  <w:tcW w:w="892" w:type="dxa"/>
                  <w:vAlign w:val="center"/>
                </w:tcPr>
                <w:p>
                  <w:pPr>
                    <w:adjustRightInd w:val="0"/>
                    <w:snapToGrid w:val="0"/>
                    <w:jc w:val="center"/>
                    <w:rPr>
                      <w:color w:val="000000"/>
                      <w:szCs w:val="21"/>
                    </w:rPr>
                  </w:pPr>
                  <w:r>
                    <w:rPr>
                      <w:rFonts w:hint="eastAsia"/>
                      <w:color w:val="000000"/>
                      <w:szCs w:val="21"/>
                    </w:rPr>
                    <w:t>总氮</w:t>
                  </w:r>
                </w:p>
              </w:tc>
              <w:tc>
                <w:tcPr>
                  <w:tcW w:w="809" w:type="dxa"/>
                  <w:vAlign w:val="center"/>
                </w:tcPr>
                <w:p>
                  <w:pPr>
                    <w:adjustRightInd w:val="0"/>
                    <w:snapToGrid w:val="0"/>
                    <w:jc w:val="center"/>
                    <w:rPr>
                      <w:color w:val="000000"/>
                      <w:szCs w:val="21"/>
                    </w:rPr>
                  </w:pPr>
                </w:p>
              </w:tc>
              <w:tc>
                <w:tcPr>
                  <w:tcW w:w="851" w:type="dxa"/>
                  <w:vAlign w:val="center"/>
                </w:tcPr>
                <w:p>
                  <w:pPr>
                    <w:adjustRightInd w:val="0"/>
                    <w:snapToGrid w:val="0"/>
                    <w:jc w:val="center"/>
                    <w:rPr>
                      <w:color w:val="000000"/>
                      <w:szCs w:val="21"/>
                    </w:rPr>
                  </w:pPr>
                </w:p>
              </w:tc>
              <w:tc>
                <w:tcPr>
                  <w:tcW w:w="716" w:type="dxa"/>
                  <w:vAlign w:val="center"/>
                </w:tcPr>
                <w:p>
                  <w:pPr>
                    <w:adjustRightInd w:val="0"/>
                    <w:snapToGrid w:val="0"/>
                    <w:jc w:val="center"/>
                    <w:rPr>
                      <w:color w:val="000000"/>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421" w:hRule="atLeast"/>
                <w:jc w:val="center"/>
              </w:trPr>
              <w:tc>
                <w:tcPr>
                  <w:tcW w:w="3536" w:type="dxa"/>
                  <w:gridSpan w:val="3"/>
                  <w:vAlign w:val="center"/>
                </w:tcPr>
                <w:p>
                  <w:pPr>
                    <w:adjustRightInd w:val="0"/>
                    <w:snapToGrid w:val="0"/>
                    <w:jc w:val="center"/>
                    <w:rPr>
                      <w:color w:val="000000"/>
                      <w:spacing w:val="-12"/>
                      <w:szCs w:val="21"/>
                    </w:rPr>
                  </w:pPr>
                </w:p>
              </w:tc>
              <w:tc>
                <w:tcPr>
                  <w:tcW w:w="1701" w:type="dxa"/>
                  <w:gridSpan w:val="2"/>
                  <w:vAlign w:val="center"/>
                </w:tcPr>
                <w:p>
                  <w:pPr>
                    <w:adjustRightInd w:val="0"/>
                    <w:snapToGrid w:val="0"/>
                    <w:jc w:val="center"/>
                    <w:rPr>
                      <w:color w:val="000000"/>
                      <w:szCs w:val="21"/>
                    </w:rPr>
                  </w:pPr>
                  <w:r>
                    <w:rPr>
                      <w:rFonts w:hint="eastAsia"/>
                      <w:color w:val="000000"/>
                      <w:szCs w:val="21"/>
                    </w:rPr>
                    <w:t>0.28</w:t>
                  </w:r>
                </w:p>
              </w:tc>
              <w:tc>
                <w:tcPr>
                  <w:tcW w:w="892" w:type="dxa"/>
                  <w:vAlign w:val="center"/>
                </w:tcPr>
                <w:p>
                  <w:pPr>
                    <w:adjustRightInd w:val="0"/>
                    <w:snapToGrid w:val="0"/>
                    <w:jc w:val="center"/>
                    <w:rPr>
                      <w:color w:val="000000"/>
                      <w:szCs w:val="21"/>
                    </w:rPr>
                  </w:pPr>
                  <w:r>
                    <w:rPr>
                      <w:rFonts w:hint="eastAsia"/>
                      <w:color w:val="000000"/>
                      <w:szCs w:val="21"/>
                    </w:rPr>
                    <w:t>18.0</w:t>
                  </w:r>
                </w:p>
              </w:tc>
              <w:tc>
                <w:tcPr>
                  <w:tcW w:w="809" w:type="dxa"/>
                  <w:vAlign w:val="center"/>
                </w:tcPr>
                <w:p>
                  <w:pPr>
                    <w:adjustRightInd w:val="0"/>
                    <w:snapToGrid w:val="0"/>
                    <w:jc w:val="center"/>
                    <w:rPr>
                      <w:color w:val="000000"/>
                      <w:szCs w:val="21"/>
                    </w:rPr>
                  </w:pPr>
                </w:p>
              </w:tc>
              <w:tc>
                <w:tcPr>
                  <w:tcW w:w="851" w:type="dxa"/>
                  <w:vAlign w:val="center"/>
                </w:tcPr>
                <w:p>
                  <w:pPr>
                    <w:adjustRightInd w:val="0"/>
                    <w:snapToGrid w:val="0"/>
                    <w:jc w:val="center"/>
                    <w:rPr>
                      <w:color w:val="000000"/>
                      <w:szCs w:val="21"/>
                    </w:rPr>
                  </w:pPr>
                </w:p>
              </w:tc>
              <w:tc>
                <w:tcPr>
                  <w:tcW w:w="716" w:type="dxa"/>
                  <w:vAlign w:val="center"/>
                </w:tcPr>
                <w:p>
                  <w:pPr>
                    <w:adjustRightInd w:val="0"/>
                    <w:snapToGrid w:val="0"/>
                    <w:jc w:val="center"/>
                    <w:rPr>
                      <w:color w:val="000000"/>
                      <w:szCs w:val="21"/>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421" w:hRule="atLeast"/>
                <w:jc w:val="center"/>
              </w:trPr>
              <w:tc>
                <w:tcPr>
                  <w:tcW w:w="3536" w:type="dxa"/>
                  <w:gridSpan w:val="3"/>
                  <w:vAlign w:val="center"/>
                </w:tcPr>
                <w:p>
                  <w:pPr>
                    <w:adjustRightInd w:val="0"/>
                    <w:snapToGrid w:val="0"/>
                    <w:jc w:val="center"/>
                    <w:rPr>
                      <w:color w:val="000000"/>
                      <w:spacing w:val="-12"/>
                      <w:szCs w:val="21"/>
                    </w:rPr>
                  </w:pPr>
                  <w:r>
                    <w:rPr>
                      <w:rFonts w:hint="eastAsia"/>
                      <w:color w:val="000000"/>
                      <w:spacing w:val="-12"/>
                      <w:szCs w:val="21"/>
                    </w:rPr>
                    <w:t>标准限值</w:t>
                  </w:r>
                </w:p>
              </w:tc>
              <w:tc>
                <w:tcPr>
                  <w:tcW w:w="1701" w:type="dxa"/>
                  <w:gridSpan w:val="2"/>
                  <w:vAlign w:val="center"/>
                </w:tcPr>
                <w:p>
                  <w:pPr>
                    <w:adjustRightInd w:val="0"/>
                    <w:snapToGrid w:val="0"/>
                    <w:jc w:val="center"/>
                    <w:rPr>
                      <w:color w:val="000000"/>
                      <w:szCs w:val="21"/>
                    </w:rPr>
                  </w:pPr>
                  <w:r>
                    <w:rPr>
                      <w:rFonts w:hint="eastAsia"/>
                      <w:color w:val="000000"/>
                      <w:szCs w:val="21"/>
                    </w:rPr>
                    <w:t>20</w:t>
                  </w:r>
                </w:p>
              </w:tc>
              <w:tc>
                <w:tcPr>
                  <w:tcW w:w="892" w:type="dxa"/>
                  <w:vAlign w:val="center"/>
                </w:tcPr>
                <w:p>
                  <w:pPr>
                    <w:adjustRightInd w:val="0"/>
                    <w:snapToGrid w:val="0"/>
                    <w:jc w:val="center"/>
                    <w:rPr>
                      <w:color w:val="000000"/>
                      <w:szCs w:val="21"/>
                    </w:rPr>
                  </w:pPr>
                  <w:r>
                    <w:rPr>
                      <w:rFonts w:hint="eastAsia"/>
                      <w:color w:val="000000"/>
                      <w:szCs w:val="21"/>
                    </w:rPr>
                    <w:t>—</w:t>
                  </w:r>
                </w:p>
              </w:tc>
              <w:tc>
                <w:tcPr>
                  <w:tcW w:w="809" w:type="dxa"/>
                  <w:vAlign w:val="center"/>
                </w:tcPr>
                <w:p>
                  <w:pPr>
                    <w:adjustRightInd w:val="0"/>
                    <w:snapToGrid w:val="0"/>
                    <w:jc w:val="center"/>
                    <w:rPr>
                      <w:color w:val="000000"/>
                      <w:szCs w:val="21"/>
                    </w:rPr>
                  </w:pPr>
                </w:p>
              </w:tc>
              <w:tc>
                <w:tcPr>
                  <w:tcW w:w="851" w:type="dxa"/>
                  <w:vAlign w:val="center"/>
                </w:tcPr>
                <w:p>
                  <w:pPr>
                    <w:adjustRightInd w:val="0"/>
                    <w:snapToGrid w:val="0"/>
                    <w:jc w:val="center"/>
                    <w:rPr>
                      <w:color w:val="000000"/>
                      <w:szCs w:val="21"/>
                    </w:rPr>
                  </w:pPr>
                </w:p>
              </w:tc>
              <w:tc>
                <w:tcPr>
                  <w:tcW w:w="716" w:type="dxa"/>
                  <w:vAlign w:val="center"/>
                </w:tcPr>
                <w:p>
                  <w:pPr>
                    <w:adjustRightInd w:val="0"/>
                    <w:snapToGrid w:val="0"/>
                    <w:jc w:val="center"/>
                    <w:rPr>
                      <w:color w:val="000000"/>
                      <w:szCs w:val="21"/>
                    </w:rPr>
                  </w:pPr>
                </w:p>
              </w:tc>
            </w:tr>
          </w:tbl>
          <w:p>
            <w:pPr>
              <w:spacing w:before="156" w:beforeLines="50" w:line="360" w:lineRule="auto"/>
              <w:ind w:firstLine="480" w:firstLineChars="200"/>
              <w:rPr>
                <w:rFonts w:hAnsi="宋体"/>
                <w:color w:val="000000"/>
                <w:sz w:val="24"/>
                <w:szCs w:val="21"/>
              </w:rPr>
            </w:pPr>
            <w:r>
              <w:rPr>
                <w:rFonts w:hint="eastAsia" w:hAnsi="宋体"/>
                <w:color w:val="000000"/>
                <w:sz w:val="24"/>
                <w:szCs w:val="21"/>
              </w:rPr>
              <w:t>监测结果表明，项目纳管废水水质能够达到太仓市城东污水处理厂的接管标准要求。</w:t>
            </w:r>
          </w:p>
          <w:p>
            <w:pPr>
              <w:spacing w:line="360" w:lineRule="auto"/>
              <w:rPr>
                <w:rFonts w:hAnsi="宋体"/>
                <w:b/>
                <w:color w:val="000000"/>
                <w:sz w:val="24"/>
                <w:szCs w:val="21"/>
              </w:rPr>
            </w:pPr>
            <w:r>
              <w:rPr>
                <w:rFonts w:hint="eastAsia" w:hAnsi="宋体"/>
                <w:b/>
                <w:color w:val="000000"/>
                <w:sz w:val="24"/>
                <w:szCs w:val="21"/>
              </w:rPr>
              <w:t>项目生活污水接管可行性分析：</w:t>
            </w:r>
          </w:p>
          <w:p>
            <w:pPr>
              <w:spacing w:line="360" w:lineRule="auto"/>
              <w:ind w:firstLine="480"/>
              <w:rPr>
                <w:color w:val="000000"/>
                <w:sz w:val="24"/>
                <w:szCs w:val="24"/>
              </w:rPr>
            </w:pPr>
            <w:r>
              <w:rPr>
                <w:rFonts w:hint="eastAsia" w:hAnsi="宋体"/>
                <w:color w:val="000000"/>
                <w:sz w:val="24"/>
                <w:szCs w:val="21"/>
              </w:rPr>
              <w:t>本次改扩建项目纳管废水主要为生活无水、洗浴废水、食堂废水，水质简单，新增排放量为4896t/a（16.32t/d），占太仓市城东污水处理厂处理量比例很小，且在太仓市城东污水处理厂截污范围内，市政污水管网也已接通。因此改扩建项目新增生活污水能够进太仓市城东污水处理厂处理。</w:t>
            </w:r>
            <w:r>
              <w:rPr>
                <w:rFonts w:hint="eastAsia"/>
                <w:color w:val="000000"/>
                <w:sz w:val="24"/>
                <w:szCs w:val="24"/>
              </w:rPr>
              <w:t>根据污水厂环评结论，在达标排放前提下，对受纳水体影响较小。</w:t>
            </w:r>
          </w:p>
          <w:p>
            <w:pPr>
              <w:spacing w:line="360" w:lineRule="auto"/>
              <w:ind w:firstLine="480"/>
              <w:rPr>
                <w:rFonts w:hAnsi="宋体"/>
                <w:color w:val="000000"/>
                <w:sz w:val="24"/>
                <w:szCs w:val="21"/>
              </w:rPr>
            </w:pPr>
            <w:r>
              <w:rPr>
                <w:rFonts w:hint="eastAsia" w:hAnsi="宋体"/>
                <w:color w:val="000000"/>
                <w:sz w:val="24"/>
                <w:szCs w:val="21"/>
              </w:rPr>
              <w:t>本次改扩建项目水污染物排放情况见表7-9。</w:t>
            </w:r>
          </w:p>
          <w:p>
            <w:pPr>
              <w:pStyle w:val="13"/>
              <w:spacing w:line="360" w:lineRule="auto"/>
              <w:ind w:firstLine="0"/>
              <w:jc w:val="center"/>
              <w:rPr>
                <w:rFonts w:ascii="Times New Roman" w:hAnsi="Times New Roman"/>
                <w:b/>
                <w:color w:val="000000"/>
                <w:sz w:val="24"/>
                <w:szCs w:val="24"/>
              </w:rPr>
            </w:pPr>
            <w:r>
              <w:rPr>
                <w:rFonts w:ascii="Times New Roman"/>
                <w:b/>
                <w:color w:val="000000"/>
                <w:sz w:val="24"/>
                <w:szCs w:val="24"/>
              </w:rPr>
              <w:t>表</w:t>
            </w:r>
            <w:r>
              <w:rPr>
                <w:rFonts w:ascii="Times New Roman" w:hAnsi="Times New Roman"/>
                <w:b/>
                <w:color w:val="000000"/>
                <w:sz w:val="24"/>
                <w:szCs w:val="24"/>
              </w:rPr>
              <w:t>7-</w:t>
            </w:r>
            <w:r>
              <w:rPr>
                <w:rFonts w:hint="eastAsia" w:ascii="Times New Roman" w:hAnsi="Times New Roman"/>
                <w:b/>
                <w:color w:val="000000"/>
                <w:sz w:val="24"/>
                <w:szCs w:val="24"/>
              </w:rPr>
              <w:t xml:space="preserve">9 </w:t>
            </w:r>
            <w:r>
              <w:rPr>
                <w:rFonts w:ascii="Times New Roman"/>
                <w:b/>
                <w:color w:val="000000"/>
                <w:sz w:val="24"/>
                <w:szCs w:val="24"/>
              </w:rPr>
              <w:t>建设项目水污染物排放情况</w:t>
            </w:r>
          </w:p>
          <w:tbl>
            <w:tblPr>
              <w:tblStyle w:val="35"/>
              <w:tblW w:w="8522"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956"/>
              <w:gridCol w:w="605"/>
              <w:gridCol w:w="992"/>
              <w:gridCol w:w="992"/>
              <w:gridCol w:w="851"/>
              <w:gridCol w:w="1842"/>
              <w:gridCol w:w="709"/>
              <w:gridCol w:w="851"/>
              <w:gridCol w:w="72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jc w:val="center"/>
              </w:trPr>
              <w:tc>
                <w:tcPr>
                  <w:tcW w:w="956" w:type="dxa"/>
                  <w:vAlign w:val="center"/>
                </w:tcPr>
                <w:p>
                  <w:pPr>
                    <w:pStyle w:val="13"/>
                    <w:ind w:firstLine="0"/>
                    <w:jc w:val="center"/>
                    <w:rPr>
                      <w:rFonts w:ascii="Times New Roman" w:hAnsi="Times New Roman"/>
                      <w:b/>
                      <w:color w:val="000000"/>
                    </w:rPr>
                  </w:pPr>
                  <w:r>
                    <w:rPr>
                      <w:rFonts w:ascii="Times New Roman"/>
                      <w:b/>
                      <w:color w:val="000000"/>
                    </w:rPr>
                    <w:t>废水名称</w:t>
                  </w:r>
                </w:p>
              </w:tc>
              <w:tc>
                <w:tcPr>
                  <w:tcW w:w="605" w:type="dxa"/>
                  <w:vAlign w:val="center"/>
                </w:tcPr>
                <w:p>
                  <w:pPr>
                    <w:pStyle w:val="13"/>
                    <w:ind w:firstLine="0"/>
                    <w:jc w:val="center"/>
                    <w:rPr>
                      <w:rFonts w:ascii="Times New Roman" w:hAnsi="Times New Roman"/>
                      <w:b/>
                      <w:color w:val="000000"/>
                    </w:rPr>
                  </w:pPr>
                  <w:r>
                    <w:rPr>
                      <w:rFonts w:ascii="Times New Roman"/>
                      <w:b/>
                      <w:color w:val="000000"/>
                    </w:rPr>
                    <w:t>废水量</w:t>
                  </w:r>
                </w:p>
                <w:p>
                  <w:pPr>
                    <w:pStyle w:val="13"/>
                    <w:ind w:firstLine="0"/>
                    <w:jc w:val="center"/>
                    <w:rPr>
                      <w:rFonts w:ascii="Times New Roman" w:hAnsi="Times New Roman"/>
                      <w:b/>
                      <w:color w:val="000000"/>
                    </w:rPr>
                  </w:pPr>
                  <w:r>
                    <w:rPr>
                      <w:rFonts w:ascii="Times New Roman" w:hAnsi="Times New Roman"/>
                      <w:b/>
                      <w:color w:val="000000"/>
                    </w:rPr>
                    <w:t>(t/a)</w:t>
                  </w:r>
                </w:p>
              </w:tc>
              <w:tc>
                <w:tcPr>
                  <w:tcW w:w="992" w:type="dxa"/>
                  <w:vAlign w:val="center"/>
                </w:tcPr>
                <w:p>
                  <w:pPr>
                    <w:pStyle w:val="13"/>
                    <w:ind w:firstLine="0"/>
                    <w:jc w:val="center"/>
                    <w:rPr>
                      <w:rFonts w:ascii="Times New Roman" w:hAnsi="Times New Roman"/>
                      <w:b/>
                      <w:color w:val="000000"/>
                    </w:rPr>
                  </w:pPr>
                  <w:r>
                    <w:rPr>
                      <w:rFonts w:ascii="Times New Roman"/>
                      <w:b/>
                      <w:color w:val="000000"/>
                    </w:rPr>
                    <w:t>污染物</w:t>
                  </w:r>
                </w:p>
                <w:p>
                  <w:pPr>
                    <w:pStyle w:val="13"/>
                    <w:ind w:firstLine="0"/>
                    <w:jc w:val="center"/>
                    <w:rPr>
                      <w:rFonts w:ascii="Times New Roman" w:hAnsi="Times New Roman"/>
                      <w:b/>
                      <w:color w:val="000000"/>
                    </w:rPr>
                  </w:pPr>
                  <w:r>
                    <w:rPr>
                      <w:rFonts w:ascii="Times New Roman"/>
                      <w:b/>
                      <w:color w:val="000000"/>
                    </w:rPr>
                    <w:t>名称</w:t>
                  </w:r>
                </w:p>
              </w:tc>
              <w:tc>
                <w:tcPr>
                  <w:tcW w:w="992" w:type="dxa"/>
                  <w:vAlign w:val="center"/>
                </w:tcPr>
                <w:p>
                  <w:pPr>
                    <w:pStyle w:val="13"/>
                    <w:ind w:firstLine="0"/>
                    <w:jc w:val="center"/>
                    <w:rPr>
                      <w:rFonts w:ascii="Times New Roman" w:hAnsi="Times New Roman"/>
                      <w:b/>
                      <w:color w:val="000000"/>
                    </w:rPr>
                  </w:pPr>
                  <w:r>
                    <w:rPr>
                      <w:rFonts w:ascii="Times New Roman"/>
                      <w:b/>
                      <w:color w:val="000000"/>
                    </w:rPr>
                    <w:t>污染物</w:t>
                  </w:r>
                </w:p>
                <w:p>
                  <w:pPr>
                    <w:pStyle w:val="13"/>
                    <w:ind w:firstLine="0"/>
                    <w:jc w:val="center"/>
                    <w:rPr>
                      <w:rFonts w:ascii="Times New Roman" w:hAnsi="Times New Roman"/>
                      <w:b/>
                      <w:color w:val="000000"/>
                    </w:rPr>
                  </w:pPr>
                  <w:r>
                    <w:rPr>
                      <w:rFonts w:ascii="Times New Roman"/>
                      <w:b/>
                      <w:color w:val="000000"/>
                    </w:rPr>
                    <w:t>产生浓度</w:t>
                  </w:r>
                </w:p>
                <w:p>
                  <w:pPr>
                    <w:pStyle w:val="13"/>
                    <w:ind w:firstLine="0"/>
                    <w:jc w:val="center"/>
                    <w:rPr>
                      <w:rFonts w:ascii="Times New Roman" w:hAnsi="Times New Roman"/>
                      <w:b/>
                      <w:color w:val="000000"/>
                    </w:rPr>
                  </w:pPr>
                  <w:r>
                    <w:rPr>
                      <w:rFonts w:ascii="Times New Roman" w:hAnsi="Times New Roman"/>
                      <w:b/>
                      <w:color w:val="000000"/>
                    </w:rPr>
                    <w:t>(mg/L)</w:t>
                  </w:r>
                </w:p>
              </w:tc>
              <w:tc>
                <w:tcPr>
                  <w:tcW w:w="851" w:type="dxa"/>
                  <w:vAlign w:val="center"/>
                </w:tcPr>
                <w:p>
                  <w:pPr>
                    <w:pStyle w:val="13"/>
                    <w:ind w:firstLine="0"/>
                    <w:jc w:val="center"/>
                    <w:rPr>
                      <w:rFonts w:ascii="Times New Roman" w:hAnsi="Times New Roman"/>
                      <w:b/>
                      <w:color w:val="000000"/>
                    </w:rPr>
                  </w:pPr>
                  <w:r>
                    <w:rPr>
                      <w:rFonts w:ascii="Times New Roman"/>
                      <w:b/>
                      <w:color w:val="000000"/>
                    </w:rPr>
                    <w:t>污染物</w:t>
                  </w:r>
                </w:p>
                <w:p>
                  <w:pPr>
                    <w:pStyle w:val="13"/>
                    <w:ind w:firstLine="0"/>
                    <w:jc w:val="center"/>
                    <w:rPr>
                      <w:rFonts w:ascii="Times New Roman" w:hAnsi="Times New Roman"/>
                      <w:b/>
                      <w:color w:val="000000"/>
                    </w:rPr>
                  </w:pPr>
                  <w:r>
                    <w:rPr>
                      <w:rFonts w:ascii="Times New Roman"/>
                      <w:b/>
                      <w:color w:val="000000"/>
                    </w:rPr>
                    <w:t>产生量</w:t>
                  </w:r>
                </w:p>
                <w:p>
                  <w:pPr>
                    <w:pStyle w:val="13"/>
                    <w:ind w:firstLine="0"/>
                    <w:jc w:val="center"/>
                    <w:rPr>
                      <w:rFonts w:ascii="Times New Roman" w:hAnsi="Times New Roman"/>
                      <w:b/>
                      <w:color w:val="000000"/>
                    </w:rPr>
                  </w:pPr>
                  <w:r>
                    <w:rPr>
                      <w:rFonts w:ascii="Times New Roman" w:hAnsi="Times New Roman"/>
                      <w:b/>
                      <w:color w:val="000000"/>
                    </w:rPr>
                    <w:t>(t/a)</w:t>
                  </w:r>
                </w:p>
              </w:tc>
              <w:tc>
                <w:tcPr>
                  <w:tcW w:w="1842" w:type="dxa"/>
                  <w:vAlign w:val="center"/>
                </w:tcPr>
                <w:p>
                  <w:pPr>
                    <w:pStyle w:val="13"/>
                    <w:ind w:firstLine="0"/>
                    <w:jc w:val="center"/>
                    <w:rPr>
                      <w:rFonts w:ascii="Times New Roman" w:hAnsi="Times New Roman"/>
                      <w:b/>
                      <w:color w:val="000000"/>
                    </w:rPr>
                  </w:pPr>
                  <w:r>
                    <w:rPr>
                      <w:rFonts w:ascii="Times New Roman"/>
                      <w:b/>
                      <w:color w:val="000000"/>
                    </w:rPr>
                    <w:t>处理方式</w:t>
                  </w:r>
                </w:p>
              </w:tc>
              <w:tc>
                <w:tcPr>
                  <w:tcW w:w="709" w:type="dxa"/>
                  <w:vAlign w:val="center"/>
                </w:tcPr>
                <w:p>
                  <w:pPr>
                    <w:pStyle w:val="13"/>
                    <w:ind w:firstLine="0"/>
                    <w:jc w:val="center"/>
                    <w:rPr>
                      <w:rFonts w:ascii="Times New Roman" w:hAnsi="Times New Roman"/>
                      <w:b/>
                      <w:color w:val="000000"/>
                    </w:rPr>
                  </w:pPr>
                  <w:r>
                    <w:rPr>
                      <w:rFonts w:ascii="Times New Roman"/>
                      <w:b/>
                      <w:color w:val="000000"/>
                    </w:rPr>
                    <w:t>污染物</w:t>
                  </w:r>
                </w:p>
                <w:p>
                  <w:pPr>
                    <w:pStyle w:val="13"/>
                    <w:ind w:firstLine="0"/>
                    <w:jc w:val="center"/>
                    <w:rPr>
                      <w:rFonts w:ascii="Times New Roman" w:hAnsi="Times New Roman"/>
                      <w:b/>
                      <w:color w:val="000000"/>
                    </w:rPr>
                  </w:pPr>
                  <w:r>
                    <w:rPr>
                      <w:rFonts w:ascii="Times New Roman"/>
                      <w:b/>
                      <w:color w:val="000000"/>
                    </w:rPr>
                    <w:t>纳管浓度</w:t>
                  </w:r>
                </w:p>
                <w:p>
                  <w:pPr>
                    <w:pStyle w:val="13"/>
                    <w:ind w:firstLine="0"/>
                    <w:jc w:val="center"/>
                    <w:rPr>
                      <w:rFonts w:ascii="Times New Roman" w:hAnsi="Times New Roman"/>
                      <w:b/>
                      <w:color w:val="000000"/>
                    </w:rPr>
                  </w:pPr>
                  <w:r>
                    <w:rPr>
                      <w:rFonts w:ascii="Times New Roman" w:hAnsi="Times New Roman"/>
                      <w:b/>
                      <w:color w:val="000000"/>
                    </w:rPr>
                    <w:t>(mg/L)</w:t>
                  </w:r>
                </w:p>
              </w:tc>
              <w:tc>
                <w:tcPr>
                  <w:tcW w:w="851" w:type="dxa"/>
                  <w:vAlign w:val="center"/>
                </w:tcPr>
                <w:p>
                  <w:pPr>
                    <w:pStyle w:val="13"/>
                    <w:ind w:firstLine="0"/>
                    <w:jc w:val="center"/>
                    <w:rPr>
                      <w:rFonts w:ascii="Times New Roman" w:hAnsi="Times New Roman"/>
                      <w:b/>
                      <w:color w:val="000000"/>
                    </w:rPr>
                  </w:pPr>
                  <w:r>
                    <w:rPr>
                      <w:rFonts w:ascii="Times New Roman"/>
                      <w:b/>
                      <w:color w:val="000000"/>
                    </w:rPr>
                    <w:t>污染物</w:t>
                  </w:r>
                </w:p>
                <w:p>
                  <w:pPr>
                    <w:pStyle w:val="13"/>
                    <w:ind w:firstLine="0"/>
                    <w:jc w:val="center"/>
                    <w:rPr>
                      <w:rFonts w:ascii="Times New Roman" w:hAnsi="Times New Roman"/>
                      <w:b/>
                      <w:color w:val="000000"/>
                    </w:rPr>
                  </w:pPr>
                  <w:r>
                    <w:rPr>
                      <w:rFonts w:ascii="Times New Roman"/>
                      <w:b/>
                      <w:color w:val="000000"/>
                    </w:rPr>
                    <w:t>纳管量</w:t>
                  </w:r>
                </w:p>
                <w:p>
                  <w:pPr>
                    <w:pStyle w:val="13"/>
                    <w:ind w:firstLine="0"/>
                    <w:jc w:val="center"/>
                    <w:rPr>
                      <w:rFonts w:ascii="Times New Roman" w:hAnsi="Times New Roman"/>
                      <w:b/>
                      <w:color w:val="000000"/>
                    </w:rPr>
                  </w:pPr>
                  <w:r>
                    <w:rPr>
                      <w:rFonts w:ascii="Times New Roman"/>
                      <w:b/>
                      <w:color w:val="000000"/>
                    </w:rPr>
                    <w:t>（</w:t>
                  </w:r>
                  <w:r>
                    <w:rPr>
                      <w:rFonts w:ascii="Times New Roman" w:hAnsi="Times New Roman"/>
                      <w:b/>
                      <w:color w:val="000000"/>
                    </w:rPr>
                    <w:t>t/a</w:t>
                  </w:r>
                  <w:r>
                    <w:rPr>
                      <w:rFonts w:ascii="Times New Roman"/>
                      <w:b/>
                      <w:color w:val="000000"/>
                    </w:rPr>
                    <w:t>）</w:t>
                  </w:r>
                </w:p>
              </w:tc>
              <w:tc>
                <w:tcPr>
                  <w:tcW w:w="724" w:type="dxa"/>
                  <w:vAlign w:val="center"/>
                </w:tcPr>
                <w:p>
                  <w:pPr>
                    <w:pStyle w:val="13"/>
                    <w:ind w:firstLine="0"/>
                    <w:jc w:val="center"/>
                    <w:rPr>
                      <w:rFonts w:ascii="Times New Roman" w:hAnsi="Times New Roman"/>
                      <w:b/>
                      <w:color w:val="000000"/>
                    </w:rPr>
                  </w:pPr>
                  <w:r>
                    <w:rPr>
                      <w:rFonts w:ascii="Times New Roman"/>
                      <w:b/>
                      <w:color w:val="000000"/>
                    </w:rPr>
                    <w:t>排放</w:t>
                  </w:r>
                </w:p>
                <w:p>
                  <w:pPr>
                    <w:pStyle w:val="13"/>
                    <w:ind w:firstLine="0"/>
                    <w:jc w:val="center"/>
                    <w:rPr>
                      <w:rFonts w:ascii="Times New Roman" w:hAnsi="Times New Roman"/>
                      <w:b/>
                      <w:color w:val="000000"/>
                    </w:rPr>
                  </w:pPr>
                  <w:r>
                    <w:rPr>
                      <w:rFonts w:ascii="Times New Roman"/>
                      <w:b/>
                      <w:color w:val="000000"/>
                    </w:rPr>
                    <w:t>去向</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397" w:hRule="atLeast"/>
                <w:jc w:val="center"/>
              </w:trPr>
              <w:tc>
                <w:tcPr>
                  <w:tcW w:w="956" w:type="dxa"/>
                  <w:vAlign w:val="center"/>
                </w:tcPr>
                <w:p>
                  <w:pPr>
                    <w:pStyle w:val="13"/>
                    <w:ind w:firstLine="0"/>
                    <w:jc w:val="center"/>
                    <w:rPr>
                      <w:rFonts w:ascii="Times New Roman" w:hAnsi="Times New Roman"/>
                      <w:color w:val="000000"/>
                    </w:rPr>
                  </w:pPr>
                  <w:r>
                    <w:rPr>
                      <w:rFonts w:ascii="Times New Roman"/>
                      <w:color w:val="000000"/>
                    </w:rPr>
                    <w:t>生活污水</w:t>
                  </w:r>
                  <w:r>
                    <w:rPr>
                      <w:rFonts w:hint="eastAsia" w:ascii="Times New Roman"/>
                      <w:color w:val="000000"/>
                    </w:rPr>
                    <w:t>（生活污水、食堂废水、洗浴废水）</w:t>
                  </w:r>
                </w:p>
              </w:tc>
              <w:tc>
                <w:tcPr>
                  <w:tcW w:w="605" w:type="dxa"/>
                  <w:vAlign w:val="center"/>
                </w:tcPr>
                <w:p>
                  <w:pPr>
                    <w:pStyle w:val="13"/>
                    <w:ind w:firstLine="0"/>
                    <w:jc w:val="center"/>
                    <w:rPr>
                      <w:rFonts w:ascii="Times New Roman" w:hAnsi="Times New Roman"/>
                      <w:color w:val="000000"/>
                    </w:rPr>
                  </w:pPr>
                  <w:r>
                    <w:rPr>
                      <w:rFonts w:hint="eastAsia" w:ascii="Times New Roman" w:hAnsi="Times New Roman"/>
                      <w:color w:val="000000"/>
                    </w:rPr>
                    <w:t>4896</w:t>
                  </w:r>
                </w:p>
              </w:tc>
              <w:tc>
                <w:tcPr>
                  <w:tcW w:w="992" w:type="dxa"/>
                  <w:vAlign w:val="center"/>
                </w:tcPr>
                <w:p>
                  <w:pPr>
                    <w:pStyle w:val="13"/>
                    <w:ind w:firstLine="210" w:firstLineChars="100"/>
                    <w:rPr>
                      <w:rFonts w:ascii="Times New Roman" w:hAnsi="Times New Roman"/>
                      <w:color w:val="000000"/>
                    </w:rPr>
                  </w:pPr>
                  <w:r>
                    <w:rPr>
                      <w:rFonts w:ascii="Times New Roman" w:hAnsi="Times New Roman"/>
                      <w:color w:val="000000"/>
                    </w:rPr>
                    <w:t>COD</w:t>
                  </w:r>
                </w:p>
                <w:p>
                  <w:pPr>
                    <w:pStyle w:val="13"/>
                    <w:ind w:firstLine="0"/>
                    <w:jc w:val="center"/>
                    <w:rPr>
                      <w:rFonts w:ascii="Times New Roman" w:hAnsi="Times New Roman"/>
                      <w:color w:val="000000"/>
                    </w:rPr>
                  </w:pPr>
                  <w:r>
                    <w:rPr>
                      <w:rFonts w:ascii="Times New Roman" w:hAnsi="Times New Roman"/>
                      <w:color w:val="000000"/>
                    </w:rPr>
                    <w:t>SS</w:t>
                  </w:r>
                </w:p>
                <w:p>
                  <w:pPr>
                    <w:pStyle w:val="13"/>
                    <w:ind w:firstLine="0"/>
                    <w:jc w:val="center"/>
                    <w:rPr>
                      <w:rFonts w:ascii="Times New Roman" w:hAnsi="Times New Roman"/>
                      <w:color w:val="000000"/>
                    </w:rPr>
                  </w:pPr>
                  <w:r>
                    <w:rPr>
                      <w:rFonts w:ascii="Times New Roman"/>
                      <w:color w:val="000000"/>
                    </w:rPr>
                    <w:t>氨氮</w:t>
                  </w:r>
                </w:p>
                <w:p>
                  <w:pPr>
                    <w:pStyle w:val="13"/>
                    <w:ind w:firstLine="0"/>
                    <w:jc w:val="center"/>
                    <w:rPr>
                      <w:rFonts w:ascii="Times New Roman"/>
                      <w:color w:val="000000"/>
                    </w:rPr>
                  </w:pPr>
                  <w:r>
                    <w:rPr>
                      <w:rFonts w:ascii="Times New Roman"/>
                      <w:color w:val="000000"/>
                    </w:rPr>
                    <w:t>总磷</w:t>
                  </w:r>
                </w:p>
                <w:p>
                  <w:pPr>
                    <w:pStyle w:val="13"/>
                    <w:ind w:firstLine="0"/>
                    <w:jc w:val="center"/>
                    <w:rPr>
                      <w:rFonts w:ascii="Times New Roman"/>
                      <w:color w:val="000000"/>
                    </w:rPr>
                  </w:pPr>
                  <w:r>
                    <w:rPr>
                      <w:rFonts w:hint="eastAsia" w:ascii="Times New Roman"/>
                      <w:color w:val="000000"/>
                    </w:rPr>
                    <w:t>LAS</w:t>
                  </w:r>
                </w:p>
                <w:p>
                  <w:pPr>
                    <w:pStyle w:val="13"/>
                    <w:ind w:firstLine="0"/>
                    <w:jc w:val="center"/>
                    <w:rPr>
                      <w:rFonts w:ascii="Times New Roman" w:hAnsi="Times New Roman"/>
                      <w:color w:val="000000"/>
                    </w:rPr>
                  </w:pPr>
                  <w:r>
                    <w:rPr>
                      <w:rFonts w:hint="eastAsia" w:ascii="Times New Roman"/>
                      <w:color w:val="000000"/>
                    </w:rPr>
                    <w:t>动植物油</w:t>
                  </w:r>
                </w:p>
              </w:tc>
              <w:tc>
                <w:tcPr>
                  <w:tcW w:w="992" w:type="dxa"/>
                  <w:vAlign w:val="center"/>
                </w:tcPr>
                <w:p>
                  <w:pPr>
                    <w:pStyle w:val="13"/>
                    <w:ind w:firstLine="0"/>
                    <w:jc w:val="center"/>
                    <w:rPr>
                      <w:rFonts w:ascii="Times New Roman" w:hAnsi="Times New Roman"/>
                      <w:color w:val="000000"/>
                    </w:rPr>
                  </w:pPr>
                  <w:r>
                    <w:rPr>
                      <w:rFonts w:ascii="Times New Roman" w:hAnsi="Times New Roman"/>
                      <w:color w:val="000000"/>
                    </w:rPr>
                    <w:t>40</w:t>
                  </w:r>
                  <w:r>
                    <w:rPr>
                      <w:rFonts w:hint="eastAsia" w:ascii="Times New Roman" w:hAnsi="Times New Roman"/>
                      <w:color w:val="000000"/>
                    </w:rPr>
                    <w:t>0</w:t>
                  </w:r>
                </w:p>
                <w:p>
                  <w:pPr>
                    <w:pStyle w:val="13"/>
                    <w:ind w:firstLine="0"/>
                    <w:jc w:val="center"/>
                    <w:rPr>
                      <w:rFonts w:ascii="Times New Roman" w:hAnsi="Times New Roman"/>
                      <w:color w:val="000000"/>
                    </w:rPr>
                  </w:pPr>
                  <w:r>
                    <w:rPr>
                      <w:rFonts w:hint="eastAsia" w:ascii="Times New Roman" w:hAnsi="Times New Roman"/>
                      <w:color w:val="000000"/>
                    </w:rPr>
                    <w:t>223</w:t>
                  </w:r>
                </w:p>
                <w:p>
                  <w:pPr>
                    <w:pStyle w:val="13"/>
                    <w:ind w:firstLine="0"/>
                    <w:jc w:val="center"/>
                    <w:rPr>
                      <w:rFonts w:ascii="Times New Roman" w:hAnsi="Times New Roman"/>
                      <w:color w:val="000000"/>
                    </w:rPr>
                  </w:pPr>
                  <w:r>
                    <w:rPr>
                      <w:rFonts w:hint="eastAsia" w:ascii="Times New Roman" w:hAnsi="Times New Roman"/>
                      <w:color w:val="000000"/>
                    </w:rPr>
                    <w:t>25</w:t>
                  </w:r>
                </w:p>
                <w:p>
                  <w:pPr>
                    <w:pStyle w:val="13"/>
                    <w:ind w:firstLine="0"/>
                    <w:jc w:val="center"/>
                    <w:rPr>
                      <w:rFonts w:ascii="Times New Roman" w:hAnsi="Times New Roman"/>
                      <w:color w:val="000000"/>
                    </w:rPr>
                  </w:pPr>
                  <w:r>
                    <w:rPr>
                      <w:rFonts w:hint="eastAsia" w:ascii="Times New Roman" w:hAnsi="Times New Roman"/>
                      <w:color w:val="000000"/>
                    </w:rPr>
                    <w:t>4</w:t>
                  </w:r>
                </w:p>
                <w:p>
                  <w:pPr>
                    <w:pStyle w:val="13"/>
                    <w:ind w:firstLine="0"/>
                    <w:jc w:val="center"/>
                    <w:rPr>
                      <w:rFonts w:ascii="Times New Roman" w:hAnsi="Times New Roman"/>
                      <w:color w:val="000000"/>
                    </w:rPr>
                  </w:pPr>
                  <w:r>
                    <w:rPr>
                      <w:rFonts w:hint="eastAsia" w:ascii="Times New Roman" w:hAnsi="Times New Roman"/>
                      <w:color w:val="000000"/>
                    </w:rPr>
                    <w:t>7.8</w:t>
                  </w:r>
                </w:p>
                <w:p>
                  <w:pPr>
                    <w:pStyle w:val="13"/>
                    <w:ind w:firstLine="0"/>
                    <w:jc w:val="center"/>
                    <w:rPr>
                      <w:rFonts w:ascii="Times New Roman" w:hAnsi="Times New Roman"/>
                      <w:color w:val="000000"/>
                    </w:rPr>
                  </w:pPr>
                  <w:r>
                    <w:rPr>
                      <w:rFonts w:hint="eastAsia" w:ascii="Times New Roman" w:hAnsi="Times New Roman"/>
                      <w:color w:val="000000"/>
                    </w:rPr>
                    <w:t>3</w:t>
                  </w:r>
                </w:p>
              </w:tc>
              <w:tc>
                <w:tcPr>
                  <w:tcW w:w="851" w:type="dxa"/>
                  <w:vAlign w:val="center"/>
                </w:tcPr>
                <w:p>
                  <w:pPr>
                    <w:pStyle w:val="13"/>
                    <w:ind w:firstLine="0"/>
                    <w:jc w:val="center"/>
                    <w:rPr>
                      <w:rFonts w:ascii="Times New Roman" w:hAnsi="Times New Roman"/>
                      <w:color w:val="000000"/>
                    </w:rPr>
                  </w:pPr>
                  <w:r>
                    <w:rPr>
                      <w:rFonts w:hint="eastAsia" w:ascii="Times New Roman" w:hAnsi="Times New Roman"/>
                      <w:color w:val="000000"/>
                    </w:rPr>
                    <w:t>1.968</w:t>
                  </w:r>
                </w:p>
                <w:p>
                  <w:pPr>
                    <w:pStyle w:val="13"/>
                    <w:ind w:firstLine="0"/>
                    <w:jc w:val="center"/>
                    <w:rPr>
                      <w:rFonts w:ascii="Times New Roman" w:hAnsi="Times New Roman"/>
                      <w:color w:val="000000"/>
                    </w:rPr>
                  </w:pPr>
                  <w:r>
                    <w:rPr>
                      <w:rFonts w:hint="eastAsia" w:ascii="Times New Roman" w:hAnsi="Times New Roman"/>
                      <w:color w:val="000000"/>
                    </w:rPr>
                    <w:t>1.094</w:t>
                  </w:r>
                </w:p>
                <w:p>
                  <w:pPr>
                    <w:pStyle w:val="13"/>
                    <w:ind w:firstLine="0"/>
                    <w:jc w:val="center"/>
                    <w:rPr>
                      <w:rFonts w:ascii="Times New Roman" w:hAnsi="Times New Roman"/>
                      <w:color w:val="000000"/>
                    </w:rPr>
                  </w:pPr>
                  <w:r>
                    <w:rPr>
                      <w:rFonts w:hint="eastAsia" w:ascii="Times New Roman" w:hAnsi="Times New Roman"/>
                      <w:color w:val="000000"/>
                    </w:rPr>
                    <w:t>0.1224</w:t>
                  </w:r>
                </w:p>
                <w:p>
                  <w:pPr>
                    <w:pStyle w:val="13"/>
                    <w:ind w:firstLine="0"/>
                    <w:jc w:val="center"/>
                    <w:rPr>
                      <w:rFonts w:ascii="Times New Roman" w:hAnsi="Times New Roman"/>
                      <w:color w:val="000000"/>
                    </w:rPr>
                  </w:pPr>
                  <w:r>
                    <w:rPr>
                      <w:rFonts w:hint="eastAsia" w:ascii="Times New Roman" w:hAnsi="Times New Roman"/>
                      <w:color w:val="000000"/>
                    </w:rPr>
                    <w:t>0.0192</w:t>
                  </w:r>
                </w:p>
                <w:p>
                  <w:pPr>
                    <w:pStyle w:val="13"/>
                    <w:ind w:firstLine="0"/>
                    <w:jc w:val="center"/>
                    <w:rPr>
                      <w:rFonts w:ascii="Times New Roman" w:hAnsi="Times New Roman"/>
                      <w:color w:val="000000"/>
                    </w:rPr>
                  </w:pPr>
                  <w:r>
                    <w:rPr>
                      <w:rFonts w:hint="eastAsia" w:ascii="Times New Roman" w:hAnsi="Times New Roman"/>
                      <w:color w:val="000000"/>
                    </w:rPr>
                    <w:t>0.0384</w:t>
                  </w:r>
                </w:p>
                <w:p>
                  <w:pPr>
                    <w:pStyle w:val="13"/>
                    <w:ind w:firstLine="0"/>
                    <w:jc w:val="center"/>
                    <w:rPr>
                      <w:rFonts w:ascii="Times New Roman" w:hAnsi="Times New Roman"/>
                      <w:color w:val="000000"/>
                    </w:rPr>
                  </w:pPr>
                  <w:r>
                    <w:rPr>
                      <w:rFonts w:hint="eastAsia" w:ascii="Times New Roman" w:hAnsi="Times New Roman"/>
                      <w:color w:val="000000"/>
                    </w:rPr>
                    <w:t>0.015</w:t>
                  </w:r>
                </w:p>
              </w:tc>
              <w:tc>
                <w:tcPr>
                  <w:tcW w:w="1842" w:type="dxa"/>
                  <w:vAlign w:val="center"/>
                </w:tcPr>
                <w:p>
                  <w:pPr>
                    <w:pStyle w:val="13"/>
                    <w:ind w:firstLine="0"/>
                    <w:jc w:val="center"/>
                    <w:rPr>
                      <w:rFonts w:ascii="Times New Roman" w:hAnsi="Times New Roman"/>
                      <w:color w:val="000000"/>
                      <w:lang w:val="en-GB"/>
                    </w:rPr>
                  </w:pPr>
                  <w:r>
                    <w:rPr>
                      <w:rFonts w:ascii="Times New Roman" w:hAnsi="Times New Roman"/>
                      <w:color w:val="000000"/>
                      <w:lang w:val="en-GB"/>
                    </w:rPr>
                    <w:t>生活污水进化粪池预处理</w:t>
                  </w:r>
                  <w:r>
                    <w:rPr>
                      <w:rFonts w:hint="eastAsia" w:ascii="Times New Roman" w:hAnsi="Times New Roman"/>
                      <w:color w:val="000000"/>
                      <w:lang w:val="en-GB"/>
                    </w:rPr>
                    <w:t>、</w:t>
                  </w:r>
                  <w:r>
                    <w:rPr>
                      <w:rFonts w:ascii="Times New Roman" w:hAnsi="Times New Roman"/>
                      <w:color w:val="000000"/>
                      <w:lang w:val="en-GB"/>
                    </w:rPr>
                    <w:t>洗浴废水和食堂废水分别进隔油池预处理</w:t>
                  </w:r>
                  <w:r>
                    <w:rPr>
                      <w:rFonts w:hint="eastAsia" w:ascii="Times New Roman" w:hAnsi="Times New Roman"/>
                      <w:color w:val="000000"/>
                      <w:lang w:val="en-GB"/>
                    </w:rPr>
                    <w:t>，然后3股废水再进厂区集中隔油池处理后纳管</w:t>
                  </w:r>
                </w:p>
              </w:tc>
              <w:tc>
                <w:tcPr>
                  <w:tcW w:w="709" w:type="dxa"/>
                  <w:vAlign w:val="center"/>
                </w:tcPr>
                <w:p>
                  <w:pPr>
                    <w:pStyle w:val="13"/>
                    <w:ind w:firstLine="0"/>
                    <w:jc w:val="center"/>
                    <w:rPr>
                      <w:rFonts w:ascii="Times New Roman" w:hAnsi="Times New Roman"/>
                      <w:color w:val="000000"/>
                    </w:rPr>
                  </w:pPr>
                  <w:r>
                    <w:rPr>
                      <w:rFonts w:ascii="Times New Roman" w:hAnsi="Times New Roman"/>
                      <w:color w:val="000000"/>
                    </w:rPr>
                    <w:t>3</w:t>
                  </w:r>
                  <w:r>
                    <w:rPr>
                      <w:rFonts w:hint="eastAsia" w:ascii="Times New Roman" w:hAnsi="Times New Roman"/>
                      <w:color w:val="000000"/>
                    </w:rPr>
                    <w:t>00</w:t>
                  </w:r>
                </w:p>
                <w:p>
                  <w:pPr>
                    <w:pStyle w:val="13"/>
                    <w:ind w:firstLine="0"/>
                    <w:jc w:val="center"/>
                    <w:rPr>
                      <w:rFonts w:ascii="Times New Roman" w:hAnsi="Times New Roman"/>
                      <w:color w:val="000000"/>
                    </w:rPr>
                  </w:pPr>
                  <w:r>
                    <w:rPr>
                      <w:rFonts w:hint="eastAsia" w:ascii="Times New Roman" w:hAnsi="Times New Roman"/>
                      <w:color w:val="000000"/>
                    </w:rPr>
                    <w:t>100</w:t>
                  </w:r>
                </w:p>
                <w:p>
                  <w:pPr>
                    <w:pStyle w:val="13"/>
                    <w:ind w:firstLine="0"/>
                    <w:jc w:val="center"/>
                    <w:rPr>
                      <w:rFonts w:ascii="Times New Roman" w:hAnsi="Times New Roman"/>
                      <w:color w:val="000000"/>
                    </w:rPr>
                  </w:pPr>
                  <w:r>
                    <w:rPr>
                      <w:rFonts w:ascii="Times New Roman" w:hAnsi="Times New Roman"/>
                      <w:color w:val="000000"/>
                    </w:rPr>
                    <w:t>2</w:t>
                  </w:r>
                  <w:r>
                    <w:rPr>
                      <w:rFonts w:hint="eastAsia" w:ascii="Times New Roman" w:hAnsi="Times New Roman"/>
                      <w:color w:val="000000"/>
                    </w:rPr>
                    <w:t>0</w:t>
                  </w:r>
                </w:p>
                <w:p>
                  <w:pPr>
                    <w:pStyle w:val="13"/>
                    <w:ind w:firstLine="0"/>
                    <w:jc w:val="center"/>
                    <w:rPr>
                      <w:rFonts w:ascii="Times New Roman" w:hAnsi="Times New Roman"/>
                      <w:color w:val="000000"/>
                    </w:rPr>
                  </w:pPr>
                  <w:r>
                    <w:rPr>
                      <w:rFonts w:hint="eastAsia" w:ascii="Times New Roman" w:hAnsi="Times New Roman"/>
                      <w:color w:val="000000"/>
                    </w:rPr>
                    <w:t>3</w:t>
                  </w:r>
                </w:p>
                <w:p>
                  <w:pPr>
                    <w:pStyle w:val="13"/>
                    <w:ind w:firstLine="0"/>
                    <w:jc w:val="center"/>
                    <w:rPr>
                      <w:rFonts w:ascii="Times New Roman" w:hAnsi="Times New Roman"/>
                      <w:color w:val="000000"/>
                    </w:rPr>
                  </w:pPr>
                  <w:r>
                    <w:rPr>
                      <w:rFonts w:hint="eastAsia" w:ascii="Times New Roman" w:hAnsi="Times New Roman"/>
                      <w:color w:val="000000"/>
                    </w:rPr>
                    <w:t>5</w:t>
                  </w:r>
                </w:p>
                <w:p>
                  <w:pPr>
                    <w:pStyle w:val="13"/>
                    <w:ind w:firstLine="0"/>
                    <w:jc w:val="center"/>
                    <w:rPr>
                      <w:rFonts w:ascii="Times New Roman" w:hAnsi="Times New Roman"/>
                      <w:color w:val="000000"/>
                    </w:rPr>
                  </w:pPr>
                  <w:r>
                    <w:rPr>
                      <w:rFonts w:hint="eastAsia" w:ascii="Times New Roman" w:hAnsi="Times New Roman"/>
                      <w:color w:val="000000"/>
                    </w:rPr>
                    <w:t>2</w:t>
                  </w:r>
                </w:p>
              </w:tc>
              <w:tc>
                <w:tcPr>
                  <w:tcW w:w="851" w:type="dxa"/>
                  <w:vAlign w:val="center"/>
                </w:tcPr>
                <w:p>
                  <w:pPr>
                    <w:pStyle w:val="13"/>
                    <w:ind w:firstLine="0"/>
                    <w:jc w:val="center"/>
                    <w:rPr>
                      <w:rFonts w:ascii="Times New Roman" w:hAnsi="Times New Roman"/>
                      <w:color w:val="000000"/>
                    </w:rPr>
                  </w:pPr>
                  <w:r>
                    <w:rPr>
                      <w:rFonts w:hint="eastAsia" w:ascii="Times New Roman" w:hAnsi="Times New Roman"/>
                      <w:color w:val="000000"/>
                    </w:rPr>
                    <w:t>1.469</w:t>
                  </w:r>
                </w:p>
                <w:p>
                  <w:pPr>
                    <w:pStyle w:val="13"/>
                    <w:ind w:firstLine="0"/>
                    <w:jc w:val="center"/>
                    <w:rPr>
                      <w:rFonts w:ascii="Times New Roman" w:hAnsi="Times New Roman"/>
                      <w:color w:val="000000"/>
                    </w:rPr>
                  </w:pPr>
                  <w:r>
                    <w:rPr>
                      <w:rFonts w:hint="eastAsia" w:ascii="Times New Roman" w:hAnsi="Times New Roman"/>
                      <w:color w:val="000000"/>
                    </w:rPr>
                    <w:t>0.49</w:t>
                  </w:r>
                </w:p>
                <w:p>
                  <w:pPr>
                    <w:pStyle w:val="13"/>
                    <w:ind w:firstLine="0"/>
                    <w:jc w:val="center"/>
                    <w:rPr>
                      <w:rFonts w:ascii="Times New Roman" w:hAnsi="Times New Roman"/>
                      <w:color w:val="000000"/>
                    </w:rPr>
                  </w:pPr>
                  <w:r>
                    <w:rPr>
                      <w:rFonts w:ascii="Times New Roman" w:hAnsi="Times New Roman"/>
                      <w:color w:val="000000"/>
                    </w:rPr>
                    <w:t>0.0</w:t>
                  </w:r>
                  <w:r>
                    <w:rPr>
                      <w:rFonts w:hint="eastAsia" w:ascii="Times New Roman" w:hAnsi="Times New Roman"/>
                      <w:color w:val="000000"/>
                    </w:rPr>
                    <w:t>98</w:t>
                  </w:r>
                </w:p>
                <w:p>
                  <w:pPr>
                    <w:pStyle w:val="13"/>
                    <w:ind w:firstLine="0"/>
                    <w:jc w:val="center"/>
                    <w:rPr>
                      <w:rFonts w:ascii="Times New Roman" w:hAnsi="Times New Roman"/>
                      <w:color w:val="000000"/>
                    </w:rPr>
                  </w:pPr>
                  <w:r>
                    <w:rPr>
                      <w:rFonts w:ascii="Times New Roman" w:hAnsi="Times New Roman"/>
                      <w:color w:val="000000"/>
                    </w:rPr>
                    <w:t>0.0</w:t>
                  </w:r>
                  <w:r>
                    <w:rPr>
                      <w:rFonts w:hint="eastAsia" w:ascii="Times New Roman" w:hAnsi="Times New Roman"/>
                      <w:color w:val="000000"/>
                    </w:rPr>
                    <w:t>15</w:t>
                  </w:r>
                </w:p>
                <w:p>
                  <w:pPr>
                    <w:pStyle w:val="13"/>
                    <w:ind w:firstLine="0"/>
                    <w:jc w:val="center"/>
                    <w:rPr>
                      <w:rFonts w:ascii="Times New Roman" w:hAnsi="Times New Roman"/>
                      <w:color w:val="000000"/>
                    </w:rPr>
                  </w:pPr>
                  <w:r>
                    <w:rPr>
                      <w:rFonts w:hint="eastAsia" w:ascii="Times New Roman" w:hAnsi="Times New Roman"/>
                      <w:color w:val="000000"/>
                    </w:rPr>
                    <w:t>0.024</w:t>
                  </w:r>
                </w:p>
                <w:p>
                  <w:pPr>
                    <w:pStyle w:val="13"/>
                    <w:ind w:firstLine="0"/>
                    <w:jc w:val="center"/>
                    <w:rPr>
                      <w:rFonts w:ascii="Times New Roman" w:hAnsi="Times New Roman"/>
                      <w:color w:val="000000"/>
                    </w:rPr>
                  </w:pPr>
                  <w:r>
                    <w:rPr>
                      <w:rFonts w:hint="eastAsia" w:ascii="Times New Roman" w:hAnsi="Times New Roman"/>
                      <w:color w:val="000000"/>
                    </w:rPr>
                    <w:t>0.01</w:t>
                  </w:r>
                </w:p>
              </w:tc>
              <w:tc>
                <w:tcPr>
                  <w:tcW w:w="724" w:type="dxa"/>
                  <w:vAlign w:val="center"/>
                </w:tcPr>
                <w:p>
                  <w:pPr>
                    <w:pStyle w:val="13"/>
                    <w:ind w:firstLine="0"/>
                    <w:jc w:val="center"/>
                    <w:rPr>
                      <w:rFonts w:ascii="Times New Roman" w:hAnsi="Times New Roman"/>
                      <w:color w:val="000000"/>
                      <w:szCs w:val="21"/>
                      <w:lang w:val="en-GB"/>
                    </w:rPr>
                  </w:pPr>
                  <w:r>
                    <w:rPr>
                      <w:rFonts w:ascii="Times New Roman"/>
                      <w:color w:val="000000"/>
                      <w:szCs w:val="21"/>
                    </w:rPr>
                    <w:t>太仓市</w:t>
                  </w:r>
                  <w:r>
                    <w:rPr>
                      <w:rFonts w:hint="eastAsia" w:ascii="Times New Roman"/>
                      <w:color w:val="000000"/>
                      <w:szCs w:val="21"/>
                    </w:rPr>
                    <w:t>城东污水处理厂集中处理</w:t>
                  </w:r>
                </w:p>
              </w:tc>
            </w:tr>
          </w:tbl>
          <w:p>
            <w:pPr>
              <w:pStyle w:val="16"/>
              <w:spacing w:before="156" w:beforeLines="50" w:line="360" w:lineRule="auto"/>
              <w:ind w:firstLine="480" w:firstLineChars="200"/>
              <w:rPr>
                <w:rFonts w:ascii="Times New Roman" w:hAnsi="Times New Roman"/>
                <w:color w:val="000000"/>
                <w:sz w:val="24"/>
              </w:rPr>
            </w:pPr>
            <w:r>
              <w:rPr>
                <w:rFonts w:ascii="Times New Roman" w:hAnsi="Times New Roman"/>
                <w:color w:val="000000"/>
                <w:sz w:val="24"/>
              </w:rPr>
              <w:t>扩建项目实施“雨污分流”，依托现有接管口，该接管口已经根据江苏省环保厅《江苏省排污口设置及规范化整治管理办法》设置。</w:t>
            </w:r>
          </w:p>
          <w:p>
            <w:pPr>
              <w:spacing w:line="360" w:lineRule="auto"/>
              <w:ind w:firstLine="480" w:firstLineChars="200"/>
              <w:rPr>
                <w:rFonts w:hAnsi="宋体"/>
                <w:color w:val="000000"/>
                <w:sz w:val="24"/>
                <w:szCs w:val="21"/>
              </w:rPr>
            </w:pPr>
            <w:r>
              <w:rPr>
                <w:rFonts w:hint="eastAsia" w:hAnsi="宋体"/>
                <w:color w:val="000000"/>
                <w:sz w:val="24"/>
                <w:szCs w:val="21"/>
              </w:rPr>
              <w:t>现有厂区内污水处理站处理工艺流程如下：</w:t>
            </w:r>
          </w:p>
          <w:p>
            <w:pPr>
              <w:spacing w:line="360" w:lineRule="auto"/>
              <w:jc w:val="center"/>
              <w:rPr>
                <w:rFonts w:hAnsi="宋体"/>
                <w:color w:val="FF0000"/>
                <w:sz w:val="24"/>
                <w:szCs w:val="21"/>
              </w:rPr>
            </w:pPr>
            <w:r>
              <w:object>
                <v:shape id="_x0000_i1034" o:spt="75" type="#_x0000_t75" style="height:261pt;width:240.75pt;" o:ole="t" filled="f" o:preferrelative="t" stroked="f" coordsize="21600,21600">
                  <v:path/>
                  <v:fill on="f" focussize="0,0"/>
                  <v:stroke on="f" joinstyle="miter"/>
                  <v:imagedata r:id="rId33" o:title=""/>
                  <o:lock v:ext="edit" aspectratio="t"/>
                  <w10:wrap type="none"/>
                  <w10:anchorlock/>
                </v:shape>
                <o:OLEObject Type="Embed" ProgID="Visio.Drawing.11" ShapeID="_x0000_i1034" DrawAspect="Content" ObjectID="_1468075734" r:id="rId32">
                  <o:LockedField>false</o:LockedField>
                </o:OLEObject>
              </w:object>
            </w:r>
          </w:p>
          <w:p>
            <w:pPr>
              <w:spacing w:line="360" w:lineRule="auto"/>
              <w:jc w:val="center"/>
              <w:rPr>
                <w:rFonts w:hAnsi="宋体"/>
                <w:color w:val="000000"/>
                <w:sz w:val="24"/>
                <w:szCs w:val="21"/>
              </w:rPr>
            </w:pPr>
            <w:r>
              <w:rPr>
                <w:rFonts w:hint="eastAsia" w:hAnsi="宋体"/>
                <w:color w:val="000000"/>
                <w:sz w:val="24"/>
                <w:szCs w:val="21"/>
              </w:rPr>
              <w:t>图4 现有厂区污水处理站工艺流程图</w:t>
            </w:r>
          </w:p>
          <w:p>
            <w:pPr>
              <w:spacing w:line="360" w:lineRule="auto"/>
              <w:ind w:firstLine="480" w:firstLineChars="200"/>
              <w:rPr>
                <w:rFonts w:hAnsi="宋体"/>
                <w:color w:val="000000"/>
                <w:sz w:val="24"/>
                <w:szCs w:val="21"/>
              </w:rPr>
            </w:pPr>
            <w:r>
              <w:rPr>
                <w:rFonts w:hint="eastAsia" w:hAnsi="宋体"/>
                <w:color w:val="000000"/>
                <w:sz w:val="24"/>
                <w:szCs w:val="21"/>
              </w:rPr>
              <w:t>废水处理工艺说明：</w:t>
            </w:r>
          </w:p>
          <w:p>
            <w:pPr>
              <w:spacing w:line="360" w:lineRule="auto"/>
              <w:ind w:firstLine="480" w:firstLineChars="200"/>
              <w:rPr>
                <w:rFonts w:hAnsi="宋体"/>
                <w:color w:val="000000"/>
                <w:sz w:val="24"/>
                <w:szCs w:val="21"/>
              </w:rPr>
            </w:pPr>
            <w:r>
              <w:rPr>
                <w:rFonts w:hint="eastAsia" w:hAnsi="宋体"/>
                <w:color w:val="000000"/>
                <w:sz w:val="24"/>
                <w:szCs w:val="21"/>
              </w:rPr>
              <w:t>①预处理：企业在生产过程研磨过程产生的含清洗剂废水采用移动式吸污车转移废水水池，采用自吸泵将池内含清洗剂废水抽到贮水箱或抽至压滤机进行压滤，滤出水流至贮水箱，再用提升泵泵到调节池与其它污水混合。</w:t>
            </w:r>
          </w:p>
          <w:p>
            <w:pPr>
              <w:spacing w:line="360" w:lineRule="auto"/>
              <w:ind w:firstLine="480" w:firstLineChars="200"/>
              <w:rPr>
                <w:color w:val="000000"/>
                <w:sz w:val="24"/>
                <w:szCs w:val="21"/>
              </w:rPr>
            </w:pPr>
            <w:r>
              <w:rPr>
                <w:rFonts w:hint="eastAsia" w:hAnsi="宋体"/>
                <w:color w:val="000000"/>
                <w:sz w:val="24"/>
                <w:szCs w:val="21"/>
              </w:rPr>
              <w:t>废水混合后经提升泵至酸化破乳槽。在酸化破乳槽装有PH仪，根据PH信号自动投加浓硫酸，将废水的PH值调整至3-5左右，使清洗剂与水的结合附着力降低，从而使油浮于水面，以利于后道的除油处理，提高油水的分离效率。酸化破乳槽排水自流至隔油沉降槽，隔油沉降槽为钢制容器，内设斜管，经酸化破乳后的污油及车间清洗带来的浮油均在此隔离,底部沉降的污泥有电动阀定期排放至污泥池。中部的废水自流至混合反应槽。</w:t>
            </w:r>
          </w:p>
          <w:p>
            <w:pPr>
              <w:spacing w:line="360" w:lineRule="auto"/>
              <w:ind w:firstLine="480" w:firstLineChars="200"/>
              <w:rPr>
                <w:rFonts w:hAnsi="宋体"/>
                <w:color w:val="000000"/>
                <w:sz w:val="24"/>
                <w:szCs w:val="21"/>
              </w:rPr>
            </w:pPr>
            <w:r>
              <w:rPr>
                <w:color w:val="000000"/>
                <w:sz w:val="24"/>
                <w:szCs w:val="21"/>
              </w:rPr>
              <w:t>混合反应槽为钢制容器，内设搅拌机，并投加芬顿试剂，试剂由H</w:t>
            </w:r>
            <w:r>
              <w:rPr>
                <w:color w:val="000000"/>
                <w:sz w:val="24"/>
                <w:szCs w:val="21"/>
                <w:vertAlign w:val="subscript"/>
              </w:rPr>
              <w:t>2</w:t>
            </w:r>
            <w:r>
              <w:rPr>
                <w:rFonts w:hint="eastAsia"/>
                <w:color w:val="000000"/>
                <w:sz w:val="24"/>
                <w:szCs w:val="21"/>
              </w:rPr>
              <w:t>O</w:t>
            </w:r>
            <w:r>
              <w:rPr>
                <w:color w:val="000000"/>
                <w:sz w:val="24"/>
                <w:szCs w:val="21"/>
                <w:vertAlign w:val="subscript"/>
              </w:rPr>
              <w:t>2</w:t>
            </w:r>
            <w:r>
              <w:rPr>
                <w:color w:val="000000"/>
                <w:sz w:val="24"/>
                <w:szCs w:val="21"/>
              </w:rPr>
              <w:t>、FeSO</w:t>
            </w:r>
            <w:r>
              <w:rPr>
                <w:rFonts w:hint="eastAsia"/>
                <w:color w:val="000000"/>
                <w:sz w:val="24"/>
                <w:szCs w:val="21"/>
                <w:vertAlign w:val="subscript"/>
              </w:rPr>
              <w:t>4</w:t>
            </w:r>
            <w:r>
              <w:rPr>
                <w:color w:val="000000"/>
                <w:sz w:val="24"/>
                <w:szCs w:val="21"/>
              </w:rPr>
              <w:t>组成。芬顿试剂具有极强的氧化性，在PH=3时，H</w:t>
            </w:r>
            <w:r>
              <w:rPr>
                <w:color w:val="000000"/>
                <w:sz w:val="24"/>
                <w:szCs w:val="21"/>
                <w:vertAlign w:val="subscript"/>
              </w:rPr>
              <w:t>2</w:t>
            </w:r>
            <w:r>
              <w:rPr>
                <w:rFonts w:hint="eastAsia"/>
                <w:color w:val="000000"/>
                <w:sz w:val="24"/>
                <w:szCs w:val="21"/>
              </w:rPr>
              <w:t>O</w:t>
            </w:r>
            <w:r>
              <w:rPr>
                <w:color w:val="000000"/>
                <w:sz w:val="24"/>
                <w:szCs w:val="21"/>
              </w:rPr>
              <w:t>被二价铁离子催</w:t>
            </w:r>
            <w:r>
              <w:rPr>
                <w:rFonts w:hint="eastAsia" w:hAnsi="宋体"/>
                <w:color w:val="000000"/>
                <w:sz w:val="24"/>
                <w:szCs w:val="21"/>
              </w:rPr>
              <w:t>化分解成具有极强氧化性的羟基自由基OH，从而与废水中的有机物进行反应，使难降解的有机物发生部分氧化，即有机物的C-C键断裂，最终分解成CO</w:t>
            </w:r>
            <w:r>
              <w:rPr>
                <w:rFonts w:hint="eastAsia" w:hAnsi="宋体"/>
                <w:color w:val="000000"/>
                <w:sz w:val="24"/>
                <w:szCs w:val="21"/>
                <w:vertAlign w:val="subscript"/>
              </w:rPr>
              <w:t>2</w:t>
            </w:r>
            <w:r>
              <w:rPr>
                <w:rFonts w:hint="eastAsia" w:hAnsi="宋体"/>
                <w:color w:val="000000"/>
                <w:sz w:val="24"/>
                <w:szCs w:val="21"/>
              </w:rPr>
              <w:t>和H</w:t>
            </w:r>
            <w:r>
              <w:rPr>
                <w:rFonts w:hint="eastAsia" w:hAnsi="宋体"/>
                <w:color w:val="000000"/>
                <w:sz w:val="24"/>
                <w:szCs w:val="21"/>
                <w:vertAlign w:val="subscript"/>
              </w:rPr>
              <w:t>2</w:t>
            </w:r>
            <w:r>
              <w:rPr>
                <w:rFonts w:hint="eastAsia" w:hAnsi="宋体"/>
                <w:color w:val="000000"/>
                <w:sz w:val="24"/>
                <w:szCs w:val="21"/>
              </w:rPr>
              <w:t>O</w:t>
            </w:r>
            <w:r>
              <w:rPr>
                <w:rFonts w:hint="eastAsia" w:hAnsi="宋体"/>
                <w:color w:val="000000"/>
                <w:sz w:val="24"/>
                <w:szCs w:val="21"/>
                <w:vertAlign w:val="subscript"/>
              </w:rPr>
              <w:t>2</w:t>
            </w:r>
            <w:r>
              <w:rPr>
                <w:rFonts w:hint="eastAsia" w:hAnsi="宋体"/>
                <w:color w:val="000000"/>
                <w:sz w:val="24"/>
                <w:szCs w:val="21"/>
              </w:rPr>
              <w:t>从而使COD降低。或者发生偶合和氧化反应，改变其电子云密度和结构，形成分子量不太大的中间产物，从而改变其溶解性和沉淀性能。另外二价铁离子氧化成Fe(OH)s，在酸性条件下以胶态存在，具有凝聚、吸附性能。出水自流至PH调节槽。底部沉积物排至污泥池。PH调节槽为钢制容器，内设搅拌机与PH仪，根据废水PH值投加石灰乳溶液，不仅起到中和作用，同时起到絮凝剂的作用，再投加混凝剂，为后续斜管沉降槽作准备。出水自流至斜管沉降槽。底部沉积物有电动阀定期自动排至污泥池。斜管沉降槽为钢制容器，内设斜管。底部沉积物排至污泥池。上清液自流至气浮装置，气浮装置为压力式溶气气浮装置，是利用在一定的压力下，将空气溶于水中，骤然降压，通过释放器，从而产生大量的微细气泡，粘附废水中的污染物，使其随气泡升至水面聚集而加以刮除的设备。出水自流外排，上部浮渣及底部排泥至污泥浓缩罐，气浮出水收集到中间水箱。</w:t>
            </w:r>
          </w:p>
          <w:p>
            <w:pPr>
              <w:spacing w:line="360" w:lineRule="auto"/>
              <w:ind w:firstLine="480" w:firstLineChars="200"/>
              <w:rPr>
                <w:rFonts w:hAnsi="宋体"/>
                <w:color w:val="000000"/>
                <w:sz w:val="24"/>
                <w:szCs w:val="21"/>
              </w:rPr>
            </w:pPr>
            <w:r>
              <w:rPr>
                <w:rFonts w:hint="eastAsia" w:hAnsi="宋体"/>
                <w:color w:val="000000"/>
                <w:sz w:val="24"/>
                <w:szCs w:val="21"/>
              </w:rPr>
              <w:t>②中间水池：收集预处理后废水，并均质均量，使进入处理设备和设施的废水流量和浓度保持相对稳定，使后续处理系统能安全运行，减少冲击负荷。</w:t>
            </w:r>
          </w:p>
          <w:p>
            <w:pPr>
              <w:spacing w:line="360" w:lineRule="auto"/>
              <w:ind w:firstLine="480" w:firstLineChars="200"/>
              <w:rPr>
                <w:rFonts w:hAnsi="宋体"/>
                <w:color w:val="000000"/>
                <w:sz w:val="24"/>
                <w:szCs w:val="21"/>
              </w:rPr>
            </w:pPr>
            <w:r>
              <w:rPr>
                <w:rFonts w:hint="eastAsia" w:ascii="宋体" w:hAnsi="宋体"/>
                <w:color w:val="000000"/>
                <w:sz w:val="24"/>
                <w:szCs w:val="21"/>
              </w:rPr>
              <w:t>③</w:t>
            </w:r>
            <w:r>
              <w:rPr>
                <w:rFonts w:hint="eastAsia" w:hAnsi="宋体"/>
                <w:color w:val="000000"/>
                <w:sz w:val="24"/>
                <w:szCs w:val="21"/>
              </w:rPr>
              <w:t>蒸发系统：用加热的方法，使废水中水分汽化，水蒸气经过冷凝器冷却、液化，收集至冷凝水槽待回用；而水中其他不溶物存留在固体或浓液中，最后以固废的形式外运处置，从而达到去除杂质的目的。蒸发设备包括加热器、分离器、冷凝器、进料泵、真空泵等。三效蒸发器流程:</w:t>
            </w:r>
          </w:p>
          <w:p>
            <w:pPr>
              <w:spacing w:line="360" w:lineRule="auto"/>
              <w:ind w:firstLine="480" w:firstLineChars="200"/>
              <w:rPr>
                <w:rFonts w:hAnsi="宋体"/>
                <w:color w:val="000000"/>
                <w:sz w:val="24"/>
                <w:szCs w:val="21"/>
              </w:rPr>
            </w:pPr>
            <w:r>
              <w:rPr>
                <w:rFonts w:hint="eastAsia" w:hAnsi="宋体"/>
                <w:color w:val="000000"/>
                <w:sz w:val="24"/>
                <w:szCs w:val="21"/>
              </w:rPr>
              <w:t>废水通过进料泵经流量计计量后进入预热器，再进入第一效加热器，与生蒸汽进行间接换热。换热后产生的生蒸汽冷凝水经预热器换热后排至界外换热后的废水则进入第效分离器进行汽液分离，分离出的二次汽作为第二效加热器的热源，对第二效加热器进行加热，产生的二次汽冷凝水则进入第三效加热器进行闪蒸，以回收冷凝水中的部分热量；分离出的液相在一效循环泵作用下，部分进行循环，部分进入第二效进行蒸发。</w:t>
            </w:r>
          </w:p>
          <w:p>
            <w:pPr>
              <w:spacing w:line="360" w:lineRule="auto"/>
              <w:ind w:firstLine="480" w:firstLineChars="200"/>
              <w:rPr>
                <w:rFonts w:hAnsi="宋体"/>
                <w:color w:val="000000"/>
                <w:sz w:val="24"/>
                <w:szCs w:val="21"/>
              </w:rPr>
            </w:pPr>
            <w:r>
              <w:rPr>
                <w:rFonts w:hint="eastAsia" w:hAnsi="宋体"/>
                <w:color w:val="000000"/>
                <w:sz w:val="24"/>
                <w:szCs w:val="21"/>
              </w:rPr>
              <w:t>第一效蒸发浓缩后的废水溶液在一效循环泵的作用下进入第二效，在第二效分离器中进一步浓缩分离：分离出的二次汽作为第三效加热室的热源，产生的二次汽冷凝水进入冷凝水罐，经冷凝水泵排至界外;浓缩后的液相，部分在二效循环泵作用进行循环，部分进入第三效进行蒸发。</w:t>
            </w:r>
          </w:p>
          <w:p>
            <w:pPr>
              <w:spacing w:line="360" w:lineRule="auto"/>
              <w:ind w:firstLine="480" w:firstLineChars="200"/>
              <w:rPr>
                <w:rFonts w:hAnsi="宋体"/>
                <w:color w:val="000000"/>
                <w:sz w:val="24"/>
                <w:szCs w:val="21"/>
              </w:rPr>
            </w:pPr>
            <w:r>
              <w:rPr>
                <w:rFonts w:hint="eastAsia" w:hAnsi="宋体"/>
                <w:color w:val="000000"/>
                <w:sz w:val="24"/>
                <w:szCs w:val="21"/>
              </w:rPr>
              <w:t>第二效蒸发浓缩后的溶液在二效循环泵的作用下进入第三效，在第三效分离器中进一步浓缩分离:分离出的二次汽经冷凝器进行冷凝，冷凝液进入冷凝水罐，经冷凝水泵排至界外，不凝气则通过真空泵在安全处放空。</w:t>
            </w:r>
          </w:p>
          <w:p>
            <w:pPr>
              <w:spacing w:line="360" w:lineRule="auto"/>
              <w:ind w:firstLine="480" w:firstLineChars="200"/>
              <w:rPr>
                <w:rFonts w:hAnsi="宋体"/>
                <w:color w:val="000000"/>
                <w:sz w:val="24"/>
                <w:szCs w:val="21"/>
              </w:rPr>
            </w:pPr>
            <w:r>
              <w:rPr>
                <w:rFonts w:hint="eastAsia" w:hAnsi="宋体"/>
                <w:color w:val="000000"/>
                <w:sz w:val="24"/>
                <w:szCs w:val="21"/>
              </w:rPr>
              <w:t>由于物料在第三效分离器内将被浓缩至过饱和并产生结晶，为防止物料中的结晶堵塞加热列管影响物料循环，本装置在第三效分离器下设置强制循环泵对第三效内物料进行强制循环，使物料在加热器列管中的流速达到≥2.0m/s,当料液中的晶浆比最终达到所需浓度后，结晶的结晶体和饱和母液由三效分离器下出料口的出料泵抽出，至离心机固液分离，分离后母液返回原液池或直接进入蒸发系统，继续蒸发结晶，整个过程是形成一个循环作业。</w:t>
            </w:r>
          </w:p>
          <w:p>
            <w:pPr>
              <w:spacing w:line="360" w:lineRule="auto"/>
              <w:ind w:firstLine="480" w:firstLineChars="200"/>
              <w:rPr>
                <w:rFonts w:hAnsi="宋体"/>
                <w:color w:val="000000"/>
                <w:sz w:val="24"/>
                <w:szCs w:val="21"/>
              </w:rPr>
            </w:pPr>
            <w:r>
              <w:rPr>
                <w:rFonts w:hint="eastAsia" w:ascii="宋体" w:hAnsi="宋体"/>
                <w:color w:val="000000"/>
                <w:sz w:val="24"/>
                <w:szCs w:val="21"/>
              </w:rPr>
              <w:t>④</w:t>
            </w:r>
            <w:r>
              <w:rPr>
                <w:rFonts w:hint="eastAsia" w:hAnsi="宋体"/>
                <w:color w:val="000000"/>
                <w:sz w:val="24"/>
                <w:szCs w:val="21"/>
              </w:rPr>
              <w:t>BAF池：BAF池内设置活性炭填料，好氧微生物以生物膜的形式固着生长在填料表面。BAF池内的微生物在有氧条件下，利用自身的酶将废水中的大部分有机污染物分解，同时活性炭有一定吸附作用，可以使废水中的污染物完成较为彻底的降解。</w:t>
            </w:r>
          </w:p>
          <w:p>
            <w:pPr>
              <w:numPr>
                <w:ilvl w:val="0"/>
                <w:numId w:val="1"/>
              </w:numPr>
              <w:spacing w:line="360" w:lineRule="auto"/>
              <w:rPr>
                <w:rFonts w:hAnsi="宋体"/>
                <w:color w:val="000000"/>
                <w:sz w:val="24"/>
                <w:szCs w:val="21"/>
              </w:rPr>
            </w:pPr>
            <w:r>
              <w:rPr>
                <w:rFonts w:hint="eastAsia" w:hAnsi="宋体"/>
                <w:color w:val="000000"/>
                <w:sz w:val="24"/>
                <w:szCs w:val="21"/>
              </w:rPr>
              <w:t>用水池：收集处理后的出水，并设置回用水提升系统，采用稳压供水系统。</w:t>
            </w:r>
          </w:p>
          <w:p>
            <w:pPr>
              <w:spacing w:line="360" w:lineRule="auto"/>
              <w:ind w:firstLine="480" w:firstLineChars="200"/>
              <w:rPr>
                <w:rFonts w:hAnsi="宋体"/>
                <w:color w:val="FF0000"/>
                <w:sz w:val="24"/>
                <w:szCs w:val="21"/>
              </w:rPr>
            </w:pPr>
            <w:r>
              <w:rPr>
                <w:rFonts w:hint="eastAsia" w:ascii="宋体" w:hAnsi="宋体"/>
                <w:color w:val="000000"/>
                <w:sz w:val="24"/>
                <w:szCs w:val="21"/>
              </w:rPr>
              <w:t>⑥</w:t>
            </w:r>
            <w:r>
              <w:rPr>
                <w:rFonts w:hint="eastAsia" w:hAnsi="宋体"/>
                <w:color w:val="000000"/>
                <w:sz w:val="24"/>
                <w:szCs w:val="21"/>
              </w:rPr>
              <w:t>泥浓缩池：将系统中产生的污泥打入污泥浓缩池中进行浓缩，通过重力作用使其中部分水分与污泥、泥渣分离。上清液回流至调节池中继续处理。浓缩后的污泥经过板框压滤机压滤后，泥饼定期外运。</w:t>
            </w:r>
          </w:p>
          <w:p>
            <w:pPr>
              <w:spacing w:line="360" w:lineRule="auto"/>
              <w:ind w:firstLine="480" w:firstLineChars="200"/>
              <w:rPr>
                <w:rFonts w:hAnsi="宋体"/>
                <w:color w:val="000000"/>
                <w:sz w:val="24"/>
                <w:szCs w:val="21"/>
              </w:rPr>
            </w:pPr>
            <w:r>
              <w:rPr>
                <w:rFonts w:hint="eastAsia" w:hAnsi="宋体"/>
                <w:color w:val="000000"/>
                <w:sz w:val="24"/>
                <w:szCs w:val="21"/>
              </w:rPr>
              <w:t>公司于2018年8月委托江苏国泰环境监测有限公司对BAF池出水进行了监测（监测报告编号：（2018）国泰监测.太（委）字第（0817）），监测结果如下：</w:t>
            </w:r>
          </w:p>
          <w:p>
            <w:pPr>
              <w:spacing w:line="360" w:lineRule="auto"/>
              <w:jc w:val="center"/>
              <w:rPr>
                <w:rFonts w:hAnsi="宋体"/>
                <w:b/>
                <w:color w:val="000000"/>
                <w:sz w:val="24"/>
                <w:szCs w:val="21"/>
              </w:rPr>
            </w:pPr>
            <w:r>
              <w:rPr>
                <w:rFonts w:hint="eastAsia" w:hAnsi="宋体"/>
                <w:b/>
                <w:color w:val="000000"/>
                <w:sz w:val="24"/>
                <w:szCs w:val="21"/>
              </w:rPr>
              <w:t>表7-10 生产回用水检测结果表</w:t>
            </w:r>
          </w:p>
          <w:tbl>
            <w:tblPr>
              <w:tblStyle w:val="35"/>
              <w:tblW w:w="8505" w:type="dxa"/>
              <w:jc w:val="center"/>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1209"/>
              <w:gridCol w:w="1020"/>
              <w:gridCol w:w="1307"/>
              <w:gridCol w:w="1557"/>
              <w:gridCol w:w="1096"/>
              <w:gridCol w:w="1364"/>
              <w:gridCol w:w="952"/>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387" w:hRule="atLeast"/>
                <w:jc w:val="center"/>
              </w:trPr>
              <w:tc>
                <w:tcPr>
                  <w:tcW w:w="1209" w:type="dxa"/>
                  <w:vAlign w:val="center"/>
                </w:tcPr>
                <w:p>
                  <w:pPr>
                    <w:adjustRightInd w:val="0"/>
                    <w:snapToGrid w:val="0"/>
                    <w:jc w:val="center"/>
                    <w:rPr>
                      <w:b/>
                      <w:color w:val="000000"/>
                      <w:spacing w:val="-12"/>
                      <w:szCs w:val="21"/>
                    </w:rPr>
                  </w:pPr>
                  <w:r>
                    <w:rPr>
                      <w:rFonts w:hint="eastAsia"/>
                      <w:b/>
                      <w:color w:val="000000"/>
                      <w:spacing w:val="-12"/>
                      <w:szCs w:val="21"/>
                    </w:rPr>
                    <w:t>分析日期</w:t>
                  </w:r>
                </w:p>
              </w:tc>
              <w:tc>
                <w:tcPr>
                  <w:tcW w:w="2327" w:type="dxa"/>
                  <w:gridSpan w:val="2"/>
                  <w:vAlign w:val="center"/>
                </w:tcPr>
                <w:p>
                  <w:pPr>
                    <w:snapToGrid w:val="0"/>
                    <w:jc w:val="center"/>
                    <w:rPr>
                      <w:b/>
                      <w:color w:val="000000"/>
                      <w:spacing w:val="-12"/>
                    </w:rPr>
                  </w:pPr>
                  <w:r>
                    <w:rPr>
                      <w:rFonts w:hint="eastAsia"/>
                      <w:b/>
                      <w:color w:val="000000"/>
                      <w:spacing w:val="-12"/>
                      <w:szCs w:val="21"/>
                    </w:rPr>
                    <w:t>2018年8月21日</w:t>
                  </w:r>
                </w:p>
              </w:tc>
              <w:tc>
                <w:tcPr>
                  <w:tcW w:w="4969" w:type="dxa"/>
                  <w:gridSpan w:val="4"/>
                  <w:vAlign w:val="center"/>
                </w:tcPr>
                <w:p>
                  <w:pPr>
                    <w:adjustRightInd w:val="0"/>
                    <w:snapToGrid w:val="0"/>
                    <w:jc w:val="center"/>
                    <w:rPr>
                      <w:b/>
                      <w:color w:val="000000"/>
                      <w:szCs w:val="21"/>
                    </w:rPr>
                  </w:pPr>
                  <w:r>
                    <w:rPr>
                      <w:rFonts w:hint="eastAsia"/>
                      <w:b/>
                      <w:color w:val="000000"/>
                      <w:szCs w:val="21"/>
                    </w:rPr>
                    <w:t>检测项目</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340" w:hRule="atLeast"/>
                <w:jc w:val="center"/>
              </w:trPr>
              <w:tc>
                <w:tcPr>
                  <w:tcW w:w="1209" w:type="dxa"/>
                  <w:vAlign w:val="center"/>
                </w:tcPr>
                <w:p>
                  <w:pPr>
                    <w:adjustRightInd w:val="0"/>
                    <w:snapToGrid w:val="0"/>
                    <w:jc w:val="center"/>
                    <w:rPr>
                      <w:color w:val="000000"/>
                      <w:szCs w:val="21"/>
                    </w:rPr>
                  </w:pPr>
                  <w:r>
                    <w:rPr>
                      <w:rFonts w:hint="eastAsia"/>
                      <w:color w:val="000000"/>
                      <w:szCs w:val="21"/>
                    </w:rPr>
                    <w:t>采样地点</w:t>
                  </w:r>
                </w:p>
              </w:tc>
              <w:tc>
                <w:tcPr>
                  <w:tcW w:w="1020" w:type="dxa"/>
                  <w:vAlign w:val="center"/>
                </w:tcPr>
                <w:p>
                  <w:pPr>
                    <w:adjustRightInd w:val="0"/>
                    <w:snapToGrid w:val="0"/>
                    <w:jc w:val="center"/>
                    <w:rPr>
                      <w:color w:val="000000"/>
                      <w:szCs w:val="21"/>
                    </w:rPr>
                  </w:pPr>
                  <w:r>
                    <w:rPr>
                      <w:rFonts w:hint="eastAsia"/>
                      <w:color w:val="000000"/>
                      <w:szCs w:val="21"/>
                    </w:rPr>
                    <w:t>样品状态</w:t>
                  </w:r>
                </w:p>
              </w:tc>
              <w:tc>
                <w:tcPr>
                  <w:tcW w:w="1307" w:type="dxa"/>
                  <w:vAlign w:val="center"/>
                </w:tcPr>
                <w:p>
                  <w:pPr>
                    <w:adjustRightInd w:val="0"/>
                    <w:snapToGrid w:val="0"/>
                    <w:jc w:val="center"/>
                    <w:rPr>
                      <w:color w:val="000000"/>
                      <w:szCs w:val="21"/>
                    </w:rPr>
                  </w:pPr>
                  <w:r>
                    <w:rPr>
                      <w:rFonts w:hint="eastAsia"/>
                      <w:color w:val="000000"/>
                      <w:szCs w:val="21"/>
                    </w:rPr>
                    <w:t>样品编号</w:t>
                  </w:r>
                </w:p>
              </w:tc>
              <w:tc>
                <w:tcPr>
                  <w:tcW w:w="1557" w:type="dxa"/>
                  <w:vAlign w:val="center"/>
                </w:tcPr>
                <w:p>
                  <w:pPr>
                    <w:adjustRightInd w:val="0"/>
                    <w:snapToGrid w:val="0"/>
                    <w:jc w:val="center"/>
                    <w:rPr>
                      <w:color w:val="000000"/>
                      <w:szCs w:val="21"/>
                    </w:rPr>
                  </w:pPr>
                  <w:r>
                    <w:rPr>
                      <w:rFonts w:hint="eastAsia"/>
                      <w:color w:val="000000"/>
                      <w:szCs w:val="21"/>
                    </w:rPr>
                    <w:t>氨氮（mg/L）</w:t>
                  </w:r>
                </w:p>
              </w:tc>
              <w:tc>
                <w:tcPr>
                  <w:tcW w:w="1096" w:type="dxa"/>
                  <w:vAlign w:val="center"/>
                </w:tcPr>
                <w:p>
                  <w:pPr>
                    <w:adjustRightInd w:val="0"/>
                    <w:snapToGrid w:val="0"/>
                    <w:jc w:val="center"/>
                    <w:rPr>
                      <w:color w:val="000000"/>
                      <w:szCs w:val="21"/>
                    </w:rPr>
                  </w:pPr>
                  <w:r>
                    <w:rPr>
                      <w:rFonts w:hint="eastAsia"/>
                      <w:color w:val="000000"/>
                      <w:szCs w:val="21"/>
                    </w:rPr>
                    <w:t>总磷（mg/L）</w:t>
                  </w:r>
                </w:p>
              </w:tc>
              <w:tc>
                <w:tcPr>
                  <w:tcW w:w="1364" w:type="dxa"/>
                  <w:vAlign w:val="center"/>
                </w:tcPr>
                <w:p>
                  <w:pPr>
                    <w:adjustRightInd w:val="0"/>
                    <w:snapToGrid w:val="0"/>
                    <w:jc w:val="center"/>
                    <w:rPr>
                      <w:color w:val="000000"/>
                      <w:szCs w:val="21"/>
                    </w:rPr>
                  </w:pPr>
                  <w:r>
                    <w:rPr>
                      <w:rFonts w:hint="eastAsia"/>
                      <w:color w:val="000000"/>
                      <w:szCs w:val="21"/>
                    </w:rPr>
                    <w:t>化学需氧量（mg/L）</w:t>
                  </w:r>
                </w:p>
              </w:tc>
              <w:tc>
                <w:tcPr>
                  <w:tcW w:w="952" w:type="dxa"/>
                  <w:tcBorders>
                    <w:bottom w:val="single" w:color="auto" w:sz="4" w:space="0"/>
                  </w:tcBorders>
                  <w:vAlign w:val="center"/>
                </w:tcPr>
                <w:p>
                  <w:pPr>
                    <w:adjustRightInd w:val="0"/>
                    <w:snapToGrid w:val="0"/>
                    <w:jc w:val="center"/>
                    <w:rPr>
                      <w:color w:val="000000"/>
                      <w:szCs w:val="21"/>
                    </w:rPr>
                  </w:pPr>
                  <w:r>
                    <w:rPr>
                      <w:rFonts w:hint="eastAsia"/>
                      <w:color w:val="000000"/>
                      <w:szCs w:val="21"/>
                    </w:rPr>
                    <w:t>石油类（mg/L）</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421" w:hRule="atLeast"/>
                <w:jc w:val="center"/>
              </w:trPr>
              <w:tc>
                <w:tcPr>
                  <w:tcW w:w="1209" w:type="dxa"/>
                  <w:vAlign w:val="center"/>
                </w:tcPr>
                <w:p>
                  <w:pPr>
                    <w:adjustRightInd w:val="0"/>
                    <w:snapToGrid w:val="0"/>
                    <w:jc w:val="center"/>
                    <w:rPr>
                      <w:color w:val="000000"/>
                      <w:spacing w:val="-12"/>
                      <w:szCs w:val="21"/>
                    </w:rPr>
                  </w:pPr>
                  <w:r>
                    <w:rPr>
                      <w:rFonts w:hint="eastAsia"/>
                      <w:color w:val="000000"/>
                      <w:spacing w:val="-12"/>
                      <w:szCs w:val="21"/>
                    </w:rPr>
                    <w:t>生产回用水</w:t>
                  </w:r>
                </w:p>
              </w:tc>
              <w:tc>
                <w:tcPr>
                  <w:tcW w:w="1020" w:type="dxa"/>
                  <w:vAlign w:val="center"/>
                </w:tcPr>
                <w:p>
                  <w:pPr>
                    <w:adjustRightInd w:val="0"/>
                    <w:snapToGrid w:val="0"/>
                    <w:jc w:val="center"/>
                    <w:rPr>
                      <w:color w:val="000000"/>
                      <w:szCs w:val="21"/>
                    </w:rPr>
                  </w:pPr>
                  <w:r>
                    <w:rPr>
                      <w:rFonts w:hint="eastAsia"/>
                      <w:color w:val="000000"/>
                      <w:szCs w:val="21"/>
                    </w:rPr>
                    <w:t>无色、无味</w:t>
                  </w:r>
                </w:p>
              </w:tc>
              <w:tc>
                <w:tcPr>
                  <w:tcW w:w="1307" w:type="dxa"/>
                  <w:vAlign w:val="center"/>
                </w:tcPr>
                <w:p>
                  <w:pPr>
                    <w:adjustRightInd w:val="0"/>
                    <w:snapToGrid w:val="0"/>
                    <w:jc w:val="center"/>
                    <w:rPr>
                      <w:color w:val="FF0000"/>
                      <w:szCs w:val="21"/>
                    </w:rPr>
                  </w:pPr>
                  <w:r>
                    <w:rPr>
                      <w:rFonts w:hint="eastAsia"/>
                      <w:color w:val="000000"/>
                      <w:szCs w:val="21"/>
                    </w:rPr>
                    <w:t>08117</w:t>
                  </w:r>
                </w:p>
              </w:tc>
              <w:tc>
                <w:tcPr>
                  <w:tcW w:w="1557" w:type="dxa"/>
                  <w:vAlign w:val="center"/>
                </w:tcPr>
                <w:p>
                  <w:pPr>
                    <w:adjustRightInd w:val="0"/>
                    <w:snapToGrid w:val="0"/>
                    <w:jc w:val="center"/>
                    <w:rPr>
                      <w:color w:val="000000"/>
                      <w:szCs w:val="21"/>
                    </w:rPr>
                  </w:pPr>
                  <w:r>
                    <w:rPr>
                      <w:rFonts w:hint="eastAsia"/>
                      <w:color w:val="000000"/>
                      <w:szCs w:val="21"/>
                    </w:rPr>
                    <w:t>3.48</w:t>
                  </w:r>
                </w:p>
              </w:tc>
              <w:tc>
                <w:tcPr>
                  <w:tcW w:w="1096" w:type="dxa"/>
                  <w:vAlign w:val="center"/>
                </w:tcPr>
                <w:p>
                  <w:pPr>
                    <w:adjustRightInd w:val="0"/>
                    <w:snapToGrid w:val="0"/>
                    <w:jc w:val="center"/>
                    <w:rPr>
                      <w:color w:val="000000"/>
                      <w:szCs w:val="21"/>
                    </w:rPr>
                  </w:pPr>
                  <w:r>
                    <w:rPr>
                      <w:rFonts w:hint="eastAsia"/>
                      <w:color w:val="000000"/>
                      <w:szCs w:val="21"/>
                    </w:rPr>
                    <w:t>0.95</w:t>
                  </w:r>
                </w:p>
              </w:tc>
              <w:tc>
                <w:tcPr>
                  <w:tcW w:w="1364" w:type="dxa"/>
                  <w:vAlign w:val="center"/>
                </w:tcPr>
                <w:p>
                  <w:pPr>
                    <w:adjustRightInd w:val="0"/>
                    <w:snapToGrid w:val="0"/>
                    <w:jc w:val="center"/>
                    <w:rPr>
                      <w:color w:val="000000"/>
                      <w:szCs w:val="21"/>
                    </w:rPr>
                  </w:pPr>
                  <w:r>
                    <w:rPr>
                      <w:rFonts w:hint="eastAsia"/>
                      <w:color w:val="000000"/>
                      <w:szCs w:val="21"/>
                    </w:rPr>
                    <w:t>13</w:t>
                  </w:r>
                </w:p>
              </w:tc>
              <w:tc>
                <w:tcPr>
                  <w:tcW w:w="952" w:type="dxa"/>
                  <w:tcBorders>
                    <w:top w:val="single" w:color="auto" w:sz="4" w:space="0"/>
                    <w:bottom w:val="single" w:color="auto" w:sz="4" w:space="0"/>
                  </w:tcBorders>
                  <w:vAlign w:val="center"/>
                </w:tcPr>
                <w:p>
                  <w:pPr>
                    <w:adjustRightInd w:val="0"/>
                    <w:snapToGrid w:val="0"/>
                    <w:jc w:val="center"/>
                    <w:rPr>
                      <w:color w:val="000000"/>
                      <w:szCs w:val="21"/>
                    </w:rPr>
                  </w:pPr>
                  <w:r>
                    <w:rPr>
                      <w:rFonts w:hint="eastAsia"/>
                      <w:color w:val="000000"/>
                      <w:szCs w:val="21"/>
                    </w:rPr>
                    <w:t>0.09</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Ex>
              <w:trPr>
                <w:trHeight w:val="421" w:hRule="atLeast"/>
                <w:jc w:val="center"/>
              </w:trPr>
              <w:tc>
                <w:tcPr>
                  <w:tcW w:w="3536" w:type="dxa"/>
                  <w:gridSpan w:val="3"/>
                  <w:vAlign w:val="center"/>
                </w:tcPr>
                <w:p>
                  <w:pPr>
                    <w:adjustRightInd w:val="0"/>
                    <w:snapToGrid w:val="0"/>
                    <w:jc w:val="center"/>
                    <w:rPr>
                      <w:color w:val="FF0000"/>
                      <w:szCs w:val="21"/>
                    </w:rPr>
                  </w:pPr>
                  <w:r>
                    <w:rPr>
                      <w:rFonts w:hint="eastAsia"/>
                      <w:color w:val="000000"/>
                      <w:spacing w:val="-12"/>
                      <w:szCs w:val="21"/>
                    </w:rPr>
                    <w:t>标准限值</w:t>
                  </w:r>
                </w:p>
              </w:tc>
              <w:tc>
                <w:tcPr>
                  <w:tcW w:w="1557" w:type="dxa"/>
                  <w:vAlign w:val="center"/>
                </w:tcPr>
                <w:p>
                  <w:pPr>
                    <w:adjustRightInd w:val="0"/>
                    <w:snapToGrid w:val="0"/>
                    <w:jc w:val="center"/>
                    <w:rPr>
                      <w:color w:val="000000"/>
                      <w:szCs w:val="21"/>
                    </w:rPr>
                  </w:pPr>
                  <w:r>
                    <w:rPr>
                      <w:rFonts w:hint="eastAsia"/>
                      <w:color w:val="000000"/>
                      <w:szCs w:val="21"/>
                    </w:rPr>
                    <w:t>≤10</w:t>
                  </w:r>
                </w:p>
              </w:tc>
              <w:tc>
                <w:tcPr>
                  <w:tcW w:w="1096" w:type="dxa"/>
                  <w:vAlign w:val="center"/>
                </w:tcPr>
                <w:p>
                  <w:pPr>
                    <w:adjustRightInd w:val="0"/>
                    <w:snapToGrid w:val="0"/>
                    <w:jc w:val="center"/>
                    <w:rPr>
                      <w:color w:val="000000"/>
                      <w:szCs w:val="21"/>
                    </w:rPr>
                  </w:pPr>
                  <w:r>
                    <w:rPr>
                      <w:rFonts w:hint="eastAsia"/>
                      <w:color w:val="000000"/>
                      <w:szCs w:val="21"/>
                    </w:rPr>
                    <w:t>≤1</w:t>
                  </w:r>
                </w:p>
              </w:tc>
              <w:tc>
                <w:tcPr>
                  <w:tcW w:w="1364" w:type="dxa"/>
                  <w:vAlign w:val="center"/>
                </w:tcPr>
                <w:p>
                  <w:pPr>
                    <w:adjustRightInd w:val="0"/>
                    <w:snapToGrid w:val="0"/>
                    <w:jc w:val="center"/>
                    <w:rPr>
                      <w:color w:val="000000"/>
                      <w:szCs w:val="21"/>
                    </w:rPr>
                  </w:pPr>
                  <w:r>
                    <w:rPr>
                      <w:rFonts w:hint="eastAsia"/>
                      <w:color w:val="000000"/>
                      <w:szCs w:val="21"/>
                    </w:rPr>
                    <w:t>≤60</w:t>
                  </w:r>
                </w:p>
              </w:tc>
              <w:tc>
                <w:tcPr>
                  <w:tcW w:w="952" w:type="dxa"/>
                  <w:tcBorders>
                    <w:top w:val="single" w:color="auto" w:sz="4" w:space="0"/>
                    <w:bottom w:val="single" w:color="auto" w:sz="4" w:space="0"/>
                  </w:tcBorders>
                  <w:vAlign w:val="center"/>
                </w:tcPr>
                <w:p>
                  <w:pPr>
                    <w:adjustRightInd w:val="0"/>
                    <w:snapToGrid w:val="0"/>
                    <w:jc w:val="center"/>
                    <w:rPr>
                      <w:color w:val="000000"/>
                      <w:szCs w:val="21"/>
                    </w:rPr>
                  </w:pPr>
                  <w:r>
                    <w:rPr>
                      <w:rFonts w:hint="eastAsia"/>
                      <w:color w:val="000000"/>
                      <w:szCs w:val="21"/>
                    </w:rPr>
                    <w:t>≤1</w:t>
                  </w:r>
                </w:p>
              </w:tc>
            </w:tr>
          </w:tbl>
          <w:p>
            <w:pPr>
              <w:spacing w:line="360" w:lineRule="auto"/>
              <w:ind w:firstLine="480" w:firstLineChars="200"/>
              <w:rPr>
                <w:rFonts w:hAnsi="宋体"/>
                <w:color w:val="000000"/>
                <w:sz w:val="24"/>
                <w:szCs w:val="21"/>
              </w:rPr>
            </w:pPr>
            <w:r>
              <w:rPr>
                <w:rFonts w:hint="eastAsia" w:hAnsi="宋体"/>
                <w:color w:val="000000"/>
                <w:sz w:val="24"/>
                <w:szCs w:val="21"/>
              </w:rPr>
              <w:t>监测数据表明，回用水水质能够达到《城市污水再生利用工业用水水》（GB/T19923-2005）中的标准限值要求，因此回用可行。</w:t>
            </w:r>
          </w:p>
          <w:p>
            <w:pPr>
              <w:spacing w:line="360" w:lineRule="auto"/>
              <w:rPr>
                <w:rFonts w:hAnsi="宋体"/>
                <w:b/>
                <w:color w:val="000000"/>
                <w:sz w:val="24"/>
                <w:szCs w:val="21"/>
              </w:rPr>
            </w:pPr>
            <w:r>
              <w:rPr>
                <w:rFonts w:hint="eastAsia" w:hAnsi="宋体"/>
                <w:b/>
                <w:color w:val="000000"/>
                <w:sz w:val="24"/>
                <w:szCs w:val="21"/>
              </w:rPr>
              <w:t>项目生产废水回用可行性分析：</w:t>
            </w:r>
          </w:p>
          <w:p>
            <w:pPr>
              <w:spacing w:line="360" w:lineRule="auto"/>
              <w:ind w:firstLine="480" w:firstLineChars="200"/>
              <w:rPr>
                <w:rFonts w:hAnsi="宋体"/>
                <w:color w:val="000000"/>
                <w:sz w:val="24"/>
                <w:szCs w:val="21"/>
              </w:rPr>
            </w:pPr>
            <w:r>
              <w:rPr>
                <w:rFonts w:hint="eastAsia" w:hAnsi="宋体"/>
                <w:color w:val="000000"/>
                <w:sz w:val="24"/>
                <w:szCs w:val="21"/>
              </w:rPr>
              <w:t>本次改扩建项目产品及生产工艺与现有项目类似，产生的生产废水水质与现有项目类似，因此利用厂区现有污水处理站处理工艺能够处理改扩建项目废水；厂区内污水处理站设计处理规模为25t/d，现有项目的生产废水量为3444.4t/a（11.5t/d），本次改扩建项目工艺废水增加量为420.6t/a（1.4t/d），占污水处理站剩余处理能力的10%。因此现有污水处理站有能力接纳本次改扩建新增生产废水。</w:t>
            </w:r>
          </w:p>
          <w:p>
            <w:pPr>
              <w:pStyle w:val="16"/>
              <w:spacing w:line="360" w:lineRule="auto"/>
              <w:ind w:firstLine="472" w:firstLineChars="200"/>
              <w:rPr>
                <w:rFonts w:ascii="Times New Roman" w:hAnsi="Times New Roman"/>
                <w:color w:val="000000"/>
                <w:spacing w:val="-2"/>
                <w:sz w:val="24"/>
                <w:szCs w:val="20"/>
              </w:rPr>
            </w:pPr>
            <w:r>
              <w:rPr>
                <w:rFonts w:hint="eastAsia" w:ascii="Times New Roman" w:hAnsi="Times New Roman"/>
                <w:color w:val="000000"/>
                <w:spacing w:val="-2"/>
                <w:sz w:val="24"/>
                <w:szCs w:val="20"/>
              </w:rPr>
              <w:t>3、声环境影响分析</w:t>
            </w:r>
          </w:p>
          <w:p>
            <w:pPr>
              <w:pStyle w:val="13"/>
              <w:spacing w:line="360" w:lineRule="auto"/>
              <w:ind w:left="-38" w:leftChars="-18" w:firstLine="480" w:firstLineChars="200"/>
              <w:rPr>
                <w:rFonts w:ascii="Times New Roman"/>
                <w:color w:val="000000"/>
                <w:sz w:val="24"/>
                <w:szCs w:val="24"/>
              </w:rPr>
            </w:pPr>
            <w:r>
              <w:rPr>
                <w:rFonts w:hint="eastAsia" w:ascii="Times New Roman"/>
                <w:color w:val="000000"/>
                <w:sz w:val="24"/>
                <w:szCs w:val="24"/>
              </w:rPr>
              <w:t>建设项目主要高噪声设备为拉丝机、钢球专用镦锻机、钢球专用研磨机、研磨设备等，均分布于现有车间内，本项目将对拉丝机、镦锻机、研磨机、热处理生产线等高噪声设备加设减震底座、减震垫，设计隔声达15dB（A）以上，同时厂房隔声可达15dB（A），总体消声量30dB（A）。</w:t>
            </w:r>
          </w:p>
          <w:p>
            <w:pPr>
              <w:pStyle w:val="13"/>
              <w:spacing w:line="360" w:lineRule="auto"/>
              <w:ind w:left="-38" w:leftChars="-18" w:firstLine="480" w:firstLineChars="200"/>
              <w:rPr>
                <w:rFonts w:ascii="Times New Roman"/>
                <w:color w:val="000000"/>
                <w:sz w:val="24"/>
                <w:szCs w:val="24"/>
              </w:rPr>
            </w:pPr>
            <w:r>
              <w:rPr>
                <w:rFonts w:hint="eastAsia" w:ascii="Times New Roman"/>
                <w:color w:val="000000"/>
                <w:sz w:val="24"/>
                <w:szCs w:val="24"/>
              </w:rPr>
              <w:t>根据全厂各车间内设备布置情况，对噪声的影响值进行预测，计算过程如下：</w:t>
            </w:r>
          </w:p>
          <w:p>
            <w:pPr>
              <w:pStyle w:val="13"/>
              <w:spacing w:line="360" w:lineRule="auto"/>
              <w:ind w:left="-38" w:leftChars="-18" w:firstLine="480" w:firstLineChars="200"/>
              <w:rPr>
                <w:rFonts w:ascii="Times New Roman"/>
                <w:color w:val="000000"/>
                <w:sz w:val="24"/>
                <w:szCs w:val="24"/>
              </w:rPr>
            </w:pPr>
            <w:r>
              <w:rPr>
                <w:rFonts w:hint="eastAsia" w:ascii="Times New Roman"/>
                <w:color w:val="000000"/>
                <w:sz w:val="24"/>
                <w:szCs w:val="24"/>
              </w:rPr>
              <w:t>（1）声级的计算</w:t>
            </w:r>
          </w:p>
          <w:p>
            <w:pPr>
              <w:snapToGrid w:val="0"/>
              <w:spacing w:line="360" w:lineRule="auto"/>
              <w:ind w:right="195" w:rightChars="93" w:firstLine="482"/>
              <w:rPr>
                <w:rFonts w:ascii="仿宋" w:hAnsi="仿宋" w:eastAsia="仿宋"/>
                <w:color w:val="FF0000"/>
                <w:sz w:val="24"/>
              </w:rPr>
            </w:pPr>
            <w:r>
              <w:rPr>
                <w:rFonts w:hint="eastAsia" w:ascii="仿宋" w:hAnsi="仿宋" w:eastAsia="仿宋"/>
                <w:color w:val="FF0000"/>
                <w:position w:val="-30"/>
                <w:sz w:val="24"/>
              </w:rPr>
              <w:object>
                <v:shape id="_x0000_i1035" o:spt="75" type="#_x0000_t75" style="height:36pt;width:135pt;" o:ole="t" filled="f" o:preferrelative="t" stroked="f" coordsize="21600,21600">
                  <v:path/>
                  <v:fill on="f" focussize="0,0"/>
                  <v:stroke on="f" joinstyle="miter"/>
                  <v:imagedata r:id="rId35" o:title=""/>
                  <o:lock v:ext="edit" aspectratio="t"/>
                  <w10:wrap type="none"/>
                  <w10:anchorlock/>
                </v:shape>
                <o:OLEObject Type="Embed" ProgID="Equation.3" ShapeID="_x0000_i1035" DrawAspect="Content" ObjectID="_1468075735" r:id="rId34">
                  <o:LockedField>false</o:LockedField>
                </o:OLEObject>
              </w:object>
            </w:r>
          </w:p>
          <w:p>
            <w:pPr>
              <w:pStyle w:val="13"/>
              <w:spacing w:line="360" w:lineRule="auto"/>
              <w:ind w:firstLine="480" w:firstLineChars="200"/>
              <w:rPr>
                <w:rFonts w:ascii="Times New Roman"/>
                <w:color w:val="000000"/>
                <w:sz w:val="24"/>
                <w:szCs w:val="24"/>
              </w:rPr>
            </w:pPr>
            <w:r>
              <w:rPr>
                <w:rFonts w:hint="eastAsia" w:ascii="Times New Roman"/>
                <w:color w:val="000000"/>
                <w:sz w:val="24"/>
                <w:szCs w:val="24"/>
              </w:rPr>
              <w:t>式中：Leqg——建设项目声源在预测点的等效声级贡献值，dB(A)；</w:t>
            </w:r>
          </w:p>
          <w:p>
            <w:pPr>
              <w:pStyle w:val="13"/>
              <w:spacing w:line="360" w:lineRule="auto"/>
              <w:ind w:left="-38" w:leftChars="-18" w:firstLine="1200" w:firstLineChars="500"/>
              <w:rPr>
                <w:rFonts w:ascii="Times New Roman"/>
                <w:color w:val="000000"/>
                <w:sz w:val="24"/>
                <w:szCs w:val="24"/>
              </w:rPr>
            </w:pPr>
            <w:r>
              <w:rPr>
                <w:rFonts w:hint="eastAsia" w:ascii="Times New Roman"/>
                <w:color w:val="000000"/>
                <w:sz w:val="24"/>
                <w:szCs w:val="24"/>
              </w:rPr>
              <w:t>LAi——i声源在预测点的A声级，dB(A)；</w:t>
            </w:r>
          </w:p>
          <w:p>
            <w:pPr>
              <w:pStyle w:val="13"/>
              <w:spacing w:line="360" w:lineRule="auto"/>
              <w:ind w:left="-38" w:leftChars="-18" w:firstLine="1200" w:firstLineChars="500"/>
              <w:rPr>
                <w:rFonts w:ascii="Times New Roman"/>
                <w:color w:val="000000"/>
                <w:sz w:val="24"/>
                <w:szCs w:val="24"/>
              </w:rPr>
            </w:pPr>
            <w:r>
              <w:rPr>
                <w:rFonts w:hint="eastAsia" w:ascii="Times New Roman"/>
                <w:color w:val="000000"/>
                <w:sz w:val="24"/>
                <w:szCs w:val="24"/>
              </w:rPr>
              <w:t>T——预测计算的时间段，s；</w:t>
            </w:r>
          </w:p>
          <w:p>
            <w:pPr>
              <w:pStyle w:val="13"/>
              <w:spacing w:line="360" w:lineRule="auto"/>
              <w:ind w:left="-38" w:leftChars="-18" w:firstLine="1200" w:firstLineChars="500"/>
              <w:rPr>
                <w:rFonts w:ascii="Times New Roman"/>
                <w:color w:val="000000"/>
                <w:sz w:val="24"/>
                <w:szCs w:val="24"/>
              </w:rPr>
            </w:pPr>
            <w:r>
              <w:rPr>
                <w:rFonts w:hint="eastAsia" w:ascii="Times New Roman"/>
                <w:color w:val="000000"/>
                <w:sz w:val="24"/>
                <w:szCs w:val="24"/>
              </w:rPr>
              <w:t>ti——i声源在T时段内的运行时间，s。</w:t>
            </w:r>
          </w:p>
          <w:p>
            <w:pPr>
              <w:pStyle w:val="13"/>
              <w:spacing w:line="360" w:lineRule="auto"/>
              <w:ind w:left="-38" w:leftChars="-18" w:firstLine="480" w:firstLineChars="200"/>
              <w:rPr>
                <w:rFonts w:ascii="Times New Roman"/>
                <w:color w:val="000000"/>
                <w:sz w:val="24"/>
                <w:szCs w:val="24"/>
              </w:rPr>
            </w:pPr>
            <w:r>
              <w:rPr>
                <w:rFonts w:hint="eastAsia" w:ascii="Times New Roman"/>
                <w:color w:val="000000"/>
                <w:sz w:val="24"/>
                <w:szCs w:val="24"/>
              </w:rPr>
              <w:t>（2）预测点的预测等效声级（Leq）计算公式：</w:t>
            </w:r>
          </w:p>
          <w:p>
            <w:pPr>
              <w:pStyle w:val="13"/>
              <w:spacing w:line="360" w:lineRule="auto"/>
              <w:ind w:left="-38" w:leftChars="-18" w:firstLine="1200" w:firstLineChars="500"/>
              <w:rPr>
                <w:rFonts w:ascii="Times New Roman"/>
                <w:color w:val="000000"/>
                <w:sz w:val="24"/>
                <w:szCs w:val="24"/>
              </w:rPr>
            </w:pPr>
            <w:r>
              <w:rPr>
                <w:rFonts w:hint="eastAsia" w:ascii="Times New Roman"/>
                <w:color w:val="000000"/>
                <w:sz w:val="24"/>
                <w:szCs w:val="24"/>
              </w:rPr>
              <w:t>Leq=10lg（100.1Leqg+100.1Leqb）</w:t>
            </w:r>
          </w:p>
          <w:p>
            <w:pPr>
              <w:pStyle w:val="13"/>
              <w:spacing w:line="360" w:lineRule="auto"/>
              <w:ind w:left="-38" w:leftChars="-18" w:firstLine="1200" w:firstLineChars="500"/>
              <w:rPr>
                <w:rFonts w:ascii="Times New Roman"/>
                <w:color w:val="000000"/>
                <w:sz w:val="24"/>
                <w:szCs w:val="24"/>
              </w:rPr>
            </w:pPr>
            <w:r>
              <w:rPr>
                <w:rFonts w:hint="eastAsia" w:ascii="Times New Roman"/>
                <w:color w:val="000000"/>
                <w:sz w:val="24"/>
                <w:szCs w:val="24"/>
              </w:rPr>
              <w:t>式中：Leqg——建设项目声源在预测点的等效声级贡献值，dB(A)；</w:t>
            </w:r>
          </w:p>
          <w:p>
            <w:pPr>
              <w:pStyle w:val="13"/>
              <w:spacing w:line="360" w:lineRule="auto"/>
              <w:ind w:left="-38" w:leftChars="-18" w:firstLine="1200" w:firstLineChars="500"/>
              <w:rPr>
                <w:rFonts w:ascii="Times New Roman"/>
                <w:color w:val="000000"/>
                <w:sz w:val="24"/>
                <w:szCs w:val="24"/>
              </w:rPr>
            </w:pPr>
            <w:r>
              <w:rPr>
                <w:rFonts w:hint="eastAsia" w:ascii="Times New Roman"/>
                <w:color w:val="000000"/>
                <w:sz w:val="24"/>
                <w:szCs w:val="24"/>
              </w:rPr>
              <w:t>Leqb——预测点的背景值，d。</w:t>
            </w:r>
          </w:p>
          <w:p>
            <w:pPr>
              <w:pStyle w:val="13"/>
              <w:spacing w:line="360" w:lineRule="auto"/>
              <w:ind w:left="-38" w:leftChars="-18" w:firstLine="480" w:firstLineChars="200"/>
              <w:rPr>
                <w:rFonts w:ascii="Times New Roman"/>
                <w:color w:val="000000"/>
                <w:sz w:val="24"/>
                <w:szCs w:val="24"/>
              </w:rPr>
            </w:pPr>
            <w:r>
              <w:rPr>
                <w:rFonts w:hint="eastAsia" w:ascii="Times New Roman"/>
                <w:color w:val="000000"/>
                <w:sz w:val="24"/>
                <w:szCs w:val="24"/>
              </w:rPr>
              <w:t>（3）声环境影响预测结果</w:t>
            </w:r>
          </w:p>
          <w:p>
            <w:pPr>
              <w:pStyle w:val="13"/>
              <w:spacing w:line="360" w:lineRule="auto"/>
              <w:ind w:firstLine="480" w:firstLineChars="200"/>
              <w:rPr>
                <w:rFonts w:ascii="仿宋" w:hAnsi="仿宋" w:eastAsia="仿宋"/>
                <w:b/>
                <w:color w:val="000000"/>
              </w:rPr>
            </w:pPr>
            <w:r>
              <w:rPr>
                <w:rFonts w:hint="eastAsia" w:ascii="Times New Roman"/>
                <w:color w:val="000000"/>
                <w:sz w:val="24"/>
                <w:szCs w:val="24"/>
              </w:rPr>
              <w:t>考虑减震、隔声和距离衰减，预测厂界四周受到的噪声影响，预测结果见表7-11。</w:t>
            </w:r>
          </w:p>
          <w:p>
            <w:pPr>
              <w:pStyle w:val="13"/>
              <w:spacing w:line="360" w:lineRule="auto"/>
              <w:ind w:firstLine="0"/>
              <w:jc w:val="center"/>
              <w:rPr>
                <w:rFonts w:ascii="Times New Roman"/>
                <w:b/>
                <w:color w:val="000000"/>
                <w:sz w:val="24"/>
                <w:szCs w:val="24"/>
              </w:rPr>
            </w:pPr>
            <w:r>
              <w:rPr>
                <w:rFonts w:ascii="Times New Roman"/>
                <w:b/>
                <w:color w:val="000000"/>
                <w:sz w:val="24"/>
                <w:szCs w:val="24"/>
              </w:rPr>
              <w:t>表</w:t>
            </w:r>
            <w:r>
              <w:rPr>
                <w:rFonts w:ascii="Times New Roman" w:hAnsi="Times New Roman"/>
                <w:b/>
                <w:color w:val="000000"/>
                <w:sz w:val="24"/>
                <w:szCs w:val="24"/>
              </w:rPr>
              <w:t>7-</w:t>
            </w:r>
            <w:r>
              <w:rPr>
                <w:rFonts w:hint="eastAsia" w:ascii="Times New Roman" w:hAnsi="Times New Roman"/>
                <w:b/>
                <w:color w:val="000000"/>
                <w:sz w:val="24"/>
                <w:szCs w:val="24"/>
              </w:rPr>
              <w:t xml:space="preserve">11 </w:t>
            </w:r>
            <w:r>
              <w:rPr>
                <w:rFonts w:ascii="Times New Roman" w:hAnsi="Times New Roman"/>
                <w:b/>
                <w:color w:val="000000"/>
                <w:sz w:val="24"/>
                <w:szCs w:val="24"/>
              </w:rPr>
              <w:t>噪声源影响值预测结果</w:t>
            </w:r>
          </w:p>
          <w:tbl>
            <w:tblPr>
              <w:tblStyle w:val="35"/>
              <w:tblW w:w="8789"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
            <w:tblGrid>
              <w:gridCol w:w="1778"/>
              <w:gridCol w:w="1182"/>
              <w:gridCol w:w="1143"/>
              <w:gridCol w:w="1227"/>
              <w:gridCol w:w="1183"/>
              <w:gridCol w:w="1020"/>
              <w:gridCol w:w="125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75" w:hRule="atLeast"/>
                <w:jc w:val="center"/>
              </w:trPr>
              <w:tc>
                <w:tcPr>
                  <w:tcW w:w="1778" w:type="dxa"/>
                  <w:vMerge w:val="restart"/>
                  <w:vAlign w:val="center"/>
                </w:tcPr>
                <w:p>
                  <w:pPr>
                    <w:jc w:val="center"/>
                    <w:rPr>
                      <w:szCs w:val="21"/>
                    </w:rPr>
                  </w:pPr>
                  <w:r>
                    <w:rPr>
                      <w:rFonts w:hint="eastAsia"/>
                      <w:szCs w:val="21"/>
                    </w:rPr>
                    <w:t>设备名称</w:t>
                  </w:r>
                </w:p>
              </w:tc>
              <w:tc>
                <w:tcPr>
                  <w:tcW w:w="1182" w:type="dxa"/>
                  <w:vMerge w:val="restart"/>
                  <w:vAlign w:val="center"/>
                </w:tcPr>
                <w:p>
                  <w:pPr>
                    <w:jc w:val="center"/>
                    <w:rPr>
                      <w:szCs w:val="21"/>
                    </w:rPr>
                  </w:pPr>
                  <w:r>
                    <w:rPr>
                      <w:rFonts w:hint="eastAsia"/>
                      <w:szCs w:val="21"/>
                    </w:rPr>
                    <w:t>总声压级（</w:t>
                  </w:r>
                  <w:r>
                    <w:rPr>
                      <w:szCs w:val="21"/>
                    </w:rPr>
                    <w:t>dB(A)</w:t>
                  </w:r>
                  <w:r>
                    <w:rPr>
                      <w:rFonts w:hint="eastAsia"/>
                      <w:szCs w:val="21"/>
                    </w:rPr>
                    <w:t>）</w:t>
                  </w:r>
                </w:p>
              </w:tc>
              <w:tc>
                <w:tcPr>
                  <w:tcW w:w="5829" w:type="dxa"/>
                  <w:gridSpan w:val="5"/>
                  <w:vAlign w:val="center"/>
                </w:tcPr>
                <w:p>
                  <w:pPr>
                    <w:jc w:val="center"/>
                    <w:rPr>
                      <w:szCs w:val="21"/>
                    </w:rPr>
                  </w:pPr>
                  <w:r>
                    <w:rPr>
                      <w:rFonts w:hint="eastAsia"/>
                      <w:szCs w:val="21"/>
                    </w:rPr>
                    <w:t>噪声预测点噪声贡献值dB（A）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285" w:hRule="atLeast"/>
                <w:jc w:val="center"/>
              </w:trPr>
              <w:tc>
                <w:tcPr>
                  <w:tcW w:w="1778" w:type="dxa"/>
                  <w:vMerge w:val="continue"/>
                  <w:vAlign w:val="center"/>
                </w:tcPr>
                <w:p>
                  <w:pPr>
                    <w:jc w:val="center"/>
                    <w:rPr>
                      <w:szCs w:val="21"/>
                    </w:rPr>
                  </w:pPr>
                </w:p>
              </w:tc>
              <w:tc>
                <w:tcPr>
                  <w:tcW w:w="1182" w:type="dxa"/>
                  <w:vMerge w:val="continue"/>
                  <w:vAlign w:val="center"/>
                </w:tcPr>
                <w:p>
                  <w:pPr>
                    <w:jc w:val="center"/>
                    <w:rPr>
                      <w:szCs w:val="21"/>
                    </w:rPr>
                  </w:pPr>
                </w:p>
              </w:tc>
              <w:tc>
                <w:tcPr>
                  <w:tcW w:w="1143" w:type="dxa"/>
                  <w:vAlign w:val="center"/>
                </w:tcPr>
                <w:p>
                  <w:pPr>
                    <w:jc w:val="center"/>
                    <w:rPr>
                      <w:szCs w:val="21"/>
                    </w:rPr>
                  </w:pPr>
                  <w:r>
                    <w:rPr>
                      <w:rFonts w:hint="eastAsia"/>
                      <w:szCs w:val="21"/>
                    </w:rPr>
                    <w:t>东厂界</w:t>
                  </w:r>
                </w:p>
              </w:tc>
              <w:tc>
                <w:tcPr>
                  <w:tcW w:w="1227" w:type="dxa"/>
                  <w:vAlign w:val="center"/>
                </w:tcPr>
                <w:p>
                  <w:pPr>
                    <w:jc w:val="center"/>
                    <w:rPr>
                      <w:szCs w:val="21"/>
                    </w:rPr>
                  </w:pPr>
                  <w:r>
                    <w:rPr>
                      <w:rFonts w:hint="eastAsia"/>
                      <w:szCs w:val="21"/>
                    </w:rPr>
                    <w:t>南厂界</w:t>
                  </w:r>
                </w:p>
              </w:tc>
              <w:tc>
                <w:tcPr>
                  <w:tcW w:w="1183" w:type="dxa"/>
                  <w:vAlign w:val="center"/>
                </w:tcPr>
                <w:p>
                  <w:pPr>
                    <w:jc w:val="center"/>
                    <w:rPr>
                      <w:szCs w:val="21"/>
                    </w:rPr>
                  </w:pPr>
                  <w:r>
                    <w:rPr>
                      <w:rFonts w:hint="eastAsia"/>
                      <w:szCs w:val="21"/>
                    </w:rPr>
                    <w:t>西厂界</w:t>
                  </w:r>
                </w:p>
              </w:tc>
              <w:tc>
                <w:tcPr>
                  <w:tcW w:w="1020" w:type="dxa"/>
                  <w:vAlign w:val="center"/>
                </w:tcPr>
                <w:p>
                  <w:pPr>
                    <w:jc w:val="center"/>
                    <w:rPr>
                      <w:szCs w:val="21"/>
                    </w:rPr>
                  </w:pPr>
                  <w:r>
                    <w:rPr>
                      <w:rFonts w:hint="eastAsia"/>
                      <w:szCs w:val="21"/>
                    </w:rPr>
                    <w:t>北厂界</w:t>
                  </w:r>
                </w:p>
              </w:tc>
              <w:tc>
                <w:tcPr>
                  <w:tcW w:w="1256" w:type="dxa"/>
                  <w:vAlign w:val="center"/>
                </w:tcPr>
                <w:p>
                  <w:pPr>
                    <w:jc w:val="center"/>
                    <w:rPr>
                      <w:szCs w:val="21"/>
                    </w:rPr>
                  </w:pPr>
                  <w:r>
                    <w:rPr>
                      <w:rFonts w:hint="eastAsia"/>
                      <w:szCs w:val="21"/>
                    </w:rPr>
                    <w:t>敏感点</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1778" w:type="dxa"/>
                  <w:vAlign w:val="center"/>
                </w:tcPr>
                <w:p>
                  <w:pPr>
                    <w:jc w:val="center"/>
                    <w:rPr>
                      <w:szCs w:val="21"/>
                    </w:rPr>
                  </w:pPr>
                  <w:r>
                    <w:rPr>
                      <w:rFonts w:hint="eastAsia"/>
                      <w:szCs w:val="21"/>
                    </w:rPr>
                    <w:t>拉丝机</w:t>
                  </w:r>
                </w:p>
              </w:tc>
              <w:tc>
                <w:tcPr>
                  <w:tcW w:w="1182" w:type="dxa"/>
                  <w:vAlign w:val="center"/>
                </w:tcPr>
                <w:p>
                  <w:pPr>
                    <w:jc w:val="center"/>
                    <w:rPr>
                      <w:szCs w:val="21"/>
                    </w:rPr>
                  </w:pPr>
                  <w:r>
                    <w:rPr>
                      <w:rFonts w:hint="eastAsia"/>
                      <w:szCs w:val="21"/>
                    </w:rPr>
                    <w:t>80</w:t>
                  </w:r>
                </w:p>
              </w:tc>
              <w:tc>
                <w:tcPr>
                  <w:tcW w:w="1143" w:type="dxa"/>
                  <w:vAlign w:val="center"/>
                </w:tcPr>
                <w:p>
                  <w:pPr>
                    <w:jc w:val="center"/>
                    <w:rPr>
                      <w:szCs w:val="21"/>
                    </w:rPr>
                  </w:pPr>
                  <w:r>
                    <w:rPr>
                      <w:rFonts w:hint="eastAsia"/>
                      <w:color w:val="000000"/>
                      <w:szCs w:val="21"/>
                    </w:rPr>
                    <w:t>41.1</w:t>
                  </w:r>
                </w:p>
              </w:tc>
              <w:tc>
                <w:tcPr>
                  <w:tcW w:w="1227" w:type="dxa"/>
                  <w:vAlign w:val="center"/>
                </w:tcPr>
                <w:p>
                  <w:pPr>
                    <w:jc w:val="center"/>
                    <w:rPr>
                      <w:color w:val="000000"/>
                      <w:szCs w:val="21"/>
                    </w:rPr>
                  </w:pPr>
                  <w:r>
                    <w:rPr>
                      <w:rFonts w:hint="eastAsia"/>
                      <w:szCs w:val="21"/>
                    </w:rPr>
                    <w:t>38.9</w:t>
                  </w:r>
                </w:p>
              </w:tc>
              <w:tc>
                <w:tcPr>
                  <w:tcW w:w="1183" w:type="dxa"/>
                  <w:vAlign w:val="center"/>
                </w:tcPr>
                <w:p>
                  <w:pPr>
                    <w:jc w:val="center"/>
                    <w:rPr>
                      <w:szCs w:val="21"/>
                    </w:rPr>
                  </w:pPr>
                  <w:r>
                    <w:rPr>
                      <w:rFonts w:hint="eastAsia"/>
                      <w:szCs w:val="21"/>
                    </w:rPr>
                    <w:t>34.4</w:t>
                  </w:r>
                </w:p>
              </w:tc>
              <w:tc>
                <w:tcPr>
                  <w:tcW w:w="1020" w:type="dxa"/>
                  <w:vAlign w:val="center"/>
                </w:tcPr>
                <w:p>
                  <w:pPr>
                    <w:jc w:val="center"/>
                    <w:rPr>
                      <w:szCs w:val="21"/>
                    </w:rPr>
                  </w:pPr>
                  <w:r>
                    <w:rPr>
                      <w:rFonts w:hint="eastAsia"/>
                      <w:szCs w:val="21"/>
                    </w:rPr>
                    <w:t>20.3</w:t>
                  </w:r>
                </w:p>
              </w:tc>
              <w:tc>
                <w:tcPr>
                  <w:tcW w:w="1256" w:type="dxa"/>
                  <w:vAlign w:val="center"/>
                </w:tcPr>
                <w:p>
                  <w:pPr>
                    <w:jc w:val="center"/>
                    <w:rPr>
                      <w:szCs w:val="21"/>
                    </w:rPr>
                  </w:pPr>
                  <w:r>
                    <w:rPr>
                      <w:rFonts w:hint="eastAsia"/>
                      <w:szCs w:val="21"/>
                    </w:rPr>
                    <w:t>25.4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1778" w:type="dxa"/>
                  <w:vAlign w:val="center"/>
                </w:tcPr>
                <w:p>
                  <w:pPr>
                    <w:jc w:val="center"/>
                    <w:rPr>
                      <w:szCs w:val="21"/>
                    </w:rPr>
                  </w:pPr>
                  <w:r>
                    <w:rPr>
                      <w:rFonts w:hint="eastAsia"/>
                      <w:szCs w:val="21"/>
                    </w:rPr>
                    <w:t>钢球专用镦锻机</w:t>
                  </w:r>
                </w:p>
              </w:tc>
              <w:tc>
                <w:tcPr>
                  <w:tcW w:w="1182" w:type="dxa"/>
                  <w:vAlign w:val="center"/>
                </w:tcPr>
                <w:p>
                  <w:pPr>
                    <w:jc w:val="center"/>
                    <w:rPr>
                      <w:szCs w:val="21"/>
                    </w:rPr>
                  </w:pPr>
                  <w:r>
                    <w:rPr>
                      <w:rFonts w:hint="eastAsia"/>
                      <w:szCs w:val="21"/>
                    </w:rPr>
                    <w:t>82</w:t>
                  </w:r>
                </w:p>
              </w:tc>
              <w:tc>
                <w:tcPr>
                  <w:tcW w:w="1143" w:type="dxa"/>
                  <w:vAlign w:val="center"/>
                </w:tcPr>
                <w:p>
                  <w:pPr>
                    <w:jc w:val="center"/>
                    <w:rPr>
                      <w:szCs w:val="21"/>
                    </w:rPr>
                  </w:pPr>
                  <w:r>
                    <w:rPr>
                      <w:rFonts w:hint="eastAsia"/>
                      <w:szCs w:val="21"/>
                    </w:rPr>
                    <w:t>36.0</w:t>
                  </w:r>
                </w:p>
              </w:tc>
              <w:tc>
                <w:tcPr>
                  <w:tcW w:w="1227" w:type="dxa"/>
                  <w:vAlign w:val="center"/>
                </w:tcPr>
                <w:p>
                  <w:pPr>
                    <w:jc w:val="center"/>
                    <w:rPr>
                      <w:color w:val="000000"/>
                      <w:szCs w:val="21"/>
                    </w:rPr>
                  </w:pPr>
                  <w:r>
                    <w:rPr>
                      <w:rFonts w:hint="eastAsia"/>
                      <w:color w:val="000000"/>
                      <w:szCs w:val="21"/>
                    </w:rPr>
                    <w:t>41.1</w:t>
                  </w:r>
                </w:p>
              </w:tc>
              <w:tc>
                <w:tcPr>
                  <w:tcW w:w="1183" w:type="dxa"/>
                  <w:vAlign w:val="center"/>
                </w:tcPr>
                <w:p>
                  <w:pPr>
                    <w:jc w:val="center"/>
                    <w:rPr>
                      <w:szCs w:val="21"/>
                    </w:rPr>
                  </w:pPr>
                  <w:r>
                    <w:rPr>
                      <w:rFonts w:hint="eastAsia"/>
                      <w:szCs w:val="21"/>
                    </w:rPr>
                    <w:t>38.0</w:t>
                  </w:r>
                </w:p>
              </w:tc>
              <w:tc>
                <w:tcPr>
                  <w:tcW w:w="1020" w:type="dxa"/>
                  <w:vAlign w:val="center"/>
                </w:tcPr>
                <w:p>
                  <w:pPr>
                    <w:jc w:val="center"/>
                    <w:rPr>
                      <w:szCs w:val="21"/>
                    </w:rPr>
                  </w:pPr>
                  <w:r>
                    <w:rPr>
                      <w:rFonts w:hint="eastAsia"/>
                      <w:szCs w:val="21"/>
                    </w:rPr>
                    <w:t>21.1</w:t>
                  </w:r>
                </w:p>
              </w:tc>
              <w:tc>
                <w:tcPr>
                  <w:tcW w:w="1256" w:type="dxa"/>
                  <w:vAlign w:val="center"/>
                </w:tcPr>
                <w:p>
                  <w:pPr>
                    <w:jc w:val="center"/>
                    <w:rPr>
                      <w:szCs w:val="21"/>
                    </w:rPr>
                  </w:pPr>
                  <w:r>
                    <w:rPr>
                      <w:rFonts w:hint="eastAsia"/>
                      <w:szCs w:val="21"/>
                    </w:rPr>
                    <w:t>25.4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1778" w:type="dxa"/>
                  <w:vAlign w:val="center"/>
                </w:tcPr>
                <w:p>
                  <w:pPr>
                    <w:jc w:val="center"/>
                    <w:rPr>
                      <w:szCs w:val="21"/>
                    </w:rPr>
                  </w:pPr>
                  <w:r>
                    <w:rPr>
                      <w:rFonts w:hint="eastAsia"/>
                      <w:szCs w:val="21"/>
                    </w:rPr>
                    <w:t>清洗设备</w:t>
                  </w:r>
                </w:p>
              </w:tc>
              <w:tc>
                <w:tcPr>
                  <w:tcW w:w="1182" w:type="dxa"/>
                  <w:vAlign w:val="center"/>
                </w:tcPr>
                <w:p>
                  <w:pPr>
                    <w:jc w:val="center"/>
                    <w:rPr>
                      <w:szCs w:val="21"/>
                    </w:rPr>
                  </w:pPr>
                  <w:r>
                    <w:rPr>
                      <w:rFonts w:hint="eastAsia"/>
                      <w:szCs w:val="21"/>
                    </w:rPr>
                    <w:t>75</w:t>
                  </w:r>
                </w:p>
              </w:tc>
              <w:tc>
                <w:tcPr>
                  <w:tcW w:w="1143" w:type="dxa"/>
                  <w:vAlign w:val="center"/>
                </w:tcPr>
                <w:p>
                  <w:pPr>
                    <w:jc w:val="center"/>
                    <w:rPr>
                      <w:szCs w:val="21"/>
                    </w:rPr>
                  </w:pPr>
                  <w:r>
                    <w:rPr>
                      <w:rFonts w:hint="eastAsia"/>
                      <w:szCs w:val="21"/>
                    </w:rPr>
                    <w:t>35.2</w:t>
                  </w:r>
                </w:p>
              </w:tc>
              <w:tc>
                <w:tcPr>
                  <w:tcW w:w="1227" w:type="dxa"/>
                  <w:vAlign w:val="center"/>
                </w:tcPr>
                <w:p>
                  <w:pPr>
                    <w:jc w:val="center"/>
                    <w:rPr>
                      <w:color w:val="000000"/>
                      <w:szCs w:val="21"/>
                    </w:rPr>
                  </w:pPr>
                  <w:r>
                    <w:rPr>
                      <w:rFonts w:hint="eastAsia"/>
                      <w:color w:val="000000"/>
                      <w:szCs w:val="21"/>
                    </w:rPr>
                    <w:t>42.0</w:t>
                  </w:r>
                </w:p>
              </w:tc>
              <w:tc>
                <w:tcPr>
                  <w:tcW w:w="1183" w:type="dxa"/>
                  <w:vAlign w:val="center"/>
                </w:tcPr>
                <w:p>
                  <w:pPr>
                    <w:jc w:val="center"/>
                    <w:rPr>
                      <w:szCs w:val="21"/>
                    </w:rPr>
                  </w:pPr>
                  <w:r>
                    <w:rPr>
                      <w:rFonts w:hint="eastAsia"/>
                      <w:szCs w:val="21"/>
                    </w:rPr>
                    <w:t>38.0</w:t>
                  </w:r>
                </w:p>
              </w:tc>
              <w:tc>
                <w:tcPr>
                  <w:tcW w:w="1020" w:type="dxa"/>
                  <w:vAlign w:val="center"/>
                </w:tcPr>
                <w:p>
                  <w:pPr>
                    <w:jc w:val="center"/>
                    <w:rPr>
                      <w:szCs w:val="21"/>
                    </w:rPr>
                  </w:pPr>
                  <w:r>
                    <w:rPr>
                      <w:rFonts w:hint="eastAsia"/>
                      <w:szCs w:val="21"/>
                    </w:rPr>
                    <w:t>20.8</w:t>
                  </w:r>
                </w:p>
              </w:tc>
              <w:tc>
                <w:tcPr>
                  <w:tcW w:w="1256" w:type="dxa"/>
                  <w:vAlign w:val="center"/>
                </w:tcPr>
                <w:p>
                  <w:pPr>
                    <w:jc w:val="center"/>
                    <w:rPr>
                      <w:szCs w:val="21"/>
                    </w:rPr>
                  </w:pPr>
                  <w:r>
                    <w:rPr>
                      <w:rFonts w:hint="eastAsia"/>
                      <w:szCs w:val="21"/>
                    </w:rPr>
                    <w:t>25.4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1778" w:type="dxa"/>
                  <w:vAlign w:val="center"/>
                </w:tcPr>
                <w:p>
                  <w:pPr>
                    <w:jc w:val="center"/>
                    <w:rPr>
                      <w:szCs w:val="21"/>
                    </w:rPr>
                  </w:pPr>
                  <w:r>
                    <w:rPr>
                      <w:rFonts w:hint="eastAsia"/>
                      <w:szCs w:val="21"/>
                    </w:rPr>
                    <w:t>钢球专用研磨机</w:t>
                  </w:r>
                </w:p>
              </w:tc>
              <w:tc>
                <w:tcPr>
                  <w:tcW w:w="1182" w:type="dxa"/>
                  <w:vAlign w:val="center"/>
                </w:tcPr>
                <w:p>
                  <w:pPr>
                    <w:jc w:val="center"/>
                    <w:rPr>
                      <w:szCs w:val="21"/>
                    </w:rPr>
                  </w:pPr>
                  <w:r>
                    <w:rPr>
                      <w:rFonts w:hint="eastAsia"/>
                      <w:szCs w:val="21"/>
                    </w:rPr>
                    <w:t>85</w:t>
                  </w:r>
                </w:p>
              </w:tc>
              <w:tc>
                <w:tcPr>
                  <w:tcW w:w="1143" w:type="dxa"/>
                  <w:vAlign w:val="center"/>
                </w:tcPr>
                <w:p>
                  <w:pPr>
                    <w:jc w:val="center"/>
                    <w:rPr>
                      <w:szCs w:val="21"/>
                    </w:rPr>
                  </w:pPr>
                  <w:r>
                    <w:rPr>
                      <w:rFonts w:hint="eastAsia"/>
                      <w:szCs w:val="21"/>
                    </w:rPr>
                    <w:t>35.2</w:t>
                  </w:r>
                </w:p>
              </w:tc>
              <w:tc>
                <w:tcPr>
                  <w:tcW w:w="1227" w:type="dxa"/>
                  <w:vAlign w:val="center"/>
                </w:tcPr>
                <w:p>
                  <w:pPr>
                    <w:jc w:val="center"/>
                    <w:rPr>
                      <w:color w:val="000000"/>
                      <w:szCs w:val="21"/>
                    </w:rPr>
                  </w:pPr>
                  <w:r>
                    <w:rPr>
                      <w:rFonts w:hint="eastAsia"/>
                      <w:color w:val="000000"/>
                      <w:szCs w:val="21"/>
                    </w:rPr>
                    <w:t>40.5</w:t>
                  </w:r>
                </w:p>
              </w:tc>
              <w:tc>
                <w:tcPr>
                  <w:tcW w:w="1183" w:type="dxa"/>
                  <w:vAlign w:val="center"/>
                </w:tcPr>
                <w:p>
                  <w:pPr>
                    <w:jc w:val="center"/>
                    <w:rPr>
                      <w:szCs w:val="21"/>
                    </w:rPr>
                  </w:pPr>
                  <w:r>
                    <w:rPr>
                      <w:rFonts w:hint="eastAsia"/>
                      <w:szCs w:val="21"/>
                    </w:rPr>
                    <w:t>37.0</w:t>
                  </w:r>
                </w:p>
              </w:tc>
              <w:tc>
                <w:tcPr>
                  <w:tcW w:w="1020" w:type="dxa"/>
                  <w:vAlign w:val="center"/>
                </w:tcPr>
                <w:p>
                  <w:pPr>
                    <w:jc w:val="center"/>
                    <w:rPr>
                      <w:szCs w:val="21"/>
                    </w:rPr>
                  </w:pPr>
                  <w:r>
                    <w:rPr>
                      <w:rFonts w:hint="eastAsia"/>
                      <w:szCs w:val="21"/>
                    </w:rPr>
                    <w:t>20.6</w:t>
                  </w:r>
                </w:p>
              </w:tc>
              <w:tc>
                <w:tcPr>
                  <w:tcW w:w="1256" w:type="dxa"/>
                  <w:vAlign w:val="center"/>
                </w:tcPr>
                <w:p>
                  <w:pPr>
                    <w:jc w:val="center"/>
                    <w:rPr>
                      <w:szCs w:val="21"/>
                    </w:rPr>
                  </w:pPr>
                  <w:r>
                    <w:rPr>
                      <w:rFonts w:hint="eastAsia"/>
                      <w:szCs w:val="21"/>
                    </w:rPr>
                    <w:t>25.1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1778" w:type="dxa"/>
                  <w:vAlign w:val="center"/>
                </w:tcPr>
                <w:p>
                  <w:pPr>
                    <w:jc w:val="center"/>
                    <w:rPr>
                      <w:szCs w:val="21"/>
                    </w:rPr>
                  </w:pPr>
                  <w:r>
                    <w:rPr>
                      <w:rFonts w:hint="eastAsia"/>
                      <w:szCs w:val="21"/>
                    </w:rPr>
                    <w:t>连续热处理生产线</w:t>
                  </w:r>
                </w:p>
              </w:tc>
              <w:tc>
                <w:tcPr>
                  <w:tcW w:w="1182" w:type="dxa"/>
                  <w:vAlign w:val="center"/>
                </w:tcPr>
                <w:p>
                  <w:pPr>
                    <w:jc w:val="center"/>
                    <w:rPr>
                      <w:szCs w:val="21"/>
                    </w:rPr>
                  </w:pPr>
                  <w:r>
                    <w:rPr>
                      <w:rFonts w:hint="eastAsia"/>
                      <w:szCs w:val="21"/>
                    </w:rPr>
                    <w:t>78</w:t>
                  </w:r>
                </w:p>
              </w:tc>
              <w:tc>
                <w:tcPr>
                  <w:tcW w:w="1143" w:type="dxa"/>
                  <w:vAlign w:val="center"/>
                </w:tcPr>
                <w:p>
                  <w:pPr>
                    <w:jc w:val="center"/>
                    <w:rPr>
                      <w:szCs w:val="21"/>
                    </w:rPr>
                  </w:pPr>
                  <w:r>
                    <w:rPr>
                      <w:rFonts w:hint="eastAsia"/>
                      <w:szCs w:val="21"/>
                    </w:rPr>
                    <w:t>34.4</w:t>
                  </w:r>
                </w:p>
              </w:tc>
              <w:tc>
                <w:tcPr>
                  <w:tcW w:w="1227" w:type="dxa"/>
                  <w:vAlign w:val="center"/>
                </w:tcPr>
                <w:p>
                  <w:pPr>
                    <w:jc w:val="center"/>
                    <w:rPr>
                      <w:color w:val="000000"/>
                      <w:szCs w:val="21"/>
                    </w:rPr>
                  </w:pPr>
                  <w:r>
                    <w:rPr>
                      <w:rFonts w:hint="eastAsia"/>
                      <w:color w:val="000000"/>
                      <w:szCs w:val="21"/>
                    </w:rPr>
                    <w:t>26.5</w:t>
                  </w:r>
                </w:p>
              </w:tc>
              <w:tc>
                <w:tcPr>
                  <w:tcW w:w="1183" w:type="dxa"/>
                  <w:vAlign w:val="center"/>
                </w:tcPr>
                <w:p>
                  <w:pPr>
                    <w:jc w:val="center"/>
                    <w:rPr>
                      <w:szCs w:val="21"/>
                    </w:rPr>
                  </w:pPr>
                  <w:r>
                    <w:rPr>
                      <w:rFonts w:hint="eastAsia"/>
                      <w:szCs w:val="21"/>
                    </w:rPr>
                    <w:t>38.0</w:t>
                  </w:r>
                </w:p>
              </w:tc>
              <w:tc>
                <w:tcPr>
                  <w:tcW w:w="1020" w:type="dxa"/>
                  <w:vAlign w:val="center"/>
                </w:tcPr>
                <w:p>
                  <w:pPr>
                    <w:jc w:val="center"/>
                    <w:rPr>
                      <w:szCs w:val="21"/>
                    </w:rPr>
                  </w:pPr>
                  <w:r>
                    <w:rPr>
                      <w:rFonts w:hint="eastAsia"/>
                      <w:szCs w:val="21"/>
                    </w:rPr>
                    <w:t>25.1</w:t>
                  </w:r>
                </w:p>
              </w:tc>
              <w:tc>
                <w:tcPr>
                  <w:tcW w:w="1256" w:type="dxa"/>
                  <w:vAlign w:val="center"/>
                </w:tcPr>
                <w:p>
                  <w:pPr>
                    <w:jc w:val="center"/>
                    <w:rPr>
                      <w:szCs w:val="21"/>
                    </w:rPr>
                  </w:pPr>
                  <w:r>
                    <w:rPr>
                      <w:rFonts w:hint="eastAsia"/>
                      <w:szCs w:val="21"/>
                    </w:rPr>
                    <w:t>22.0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1778" w:type="dxa"/>
                  <w:vAlign w:val="center"/>
                </w:tcPr>
                <w:p>
                  <w:pPr>
                    <w:jc w:val="center"/>
                    <w:rPr>
                      <w:szCs w:val="21"/>
                    </w:rPr>
                  </w:pPr>
                  <w:r>
                    <w:rPr>
                      <w:rFonts w:hint="eastAsia"/>
                      <w:szCs w:val="21"/>
                    </w:rPr>
                    <w:t>八角炉生产线</w:t>
                  </w:r>
                </w:p>
              </w:tc>
              <w:tc>
                <w:tcPr>
                  <w:tcW w:w="1182" w:type="dxa"/>
                  <w:vAlign w:val="center"/>
                </w:tcPr>
                <w:p>
                  <w:pPr>
                    <w:jc w:val="center"/>
                    <w:rPr>
                      <w:szCs w:val="21"/>
                    </w:rPr>
                  </w:pPr>
                  <w:r>
                    <w:rPr>
                      <w:rFonts w:hint="eastAsia"/>
                      <w:szCs w:val="21"/>
                    </w:rPr>
                    <w:t>75</w:t>
                  </w:r>
                </w:p>
              </w:tc>
              <w:tc>
                <w:tcPr>
                  <w:tcW w:w="1143" w:type="dxa"/>
                  <w:vAlign w:val="center"/>
                </w:tcPr>
                <w:p>
                  <w:pPr>
                    <w:jc w:val="center"/>
                    <w:rPr>
                      <w:szCs w:val="21"/>
                    </w:rPr>
                  </w:pPr>
                  <w:r>
                    <w:rPr>
                      <w:rFonts w:hint="eastAsia"/>
                      <w:szCs w:val="21"/>
                    </w:rPr>
                    <w:t>34.4</w:t>
                  </w:r>
                </w:p>
              </w:tc>
              <w:tc>
                <w:tcPr>
                  <w:tcW w:w="1227" w:type="dxa"/>
                  <w:vAlign w:val="center"/>
                </w:tcPr>
                <w:p>
                  <w:pPr>
                    <w:jc w:val="center"/>
                    <w:rPr>
                      <w:color w:val="000000"/>
                      <w:szCs w:val="21"/>
                    </w:rPr>
                  </w:pPr>
                  <w:r>
                    <w:rPr>
                      <w:rFonts w:hint="eastAsia"/>
                      <w:color w:val="000000"/>
                      <w:szCs w:val="21"/>
                    </w:rPr>
                    <w:t>25.7</w:t>
                  </w:r>
                </w:p>
              </w:tc>
              <w:tc>
                <w:tcPr>
                  <w:tcW w:w="1183" w:type="dxa"/>
                  <w:vAlign w:val="center"/>
                </w:tcPr>
                <w:p>
                  <w:pPr>
                    <w:jc w:val="center"/>
                    <w:rPr>
                      <w:szCs w:val="21"/>
                    </w:rPr>
                  </w:pPr>
                  <w:r>
                    <w:rPr>
                      <w:rFonts w:hint="eastAsia"/>
                      <w:szCs w:val="21"/>
                    </w:rPr>
                    <w:t>36.9</w:t>
                  </w:r>
                </w:p>
              </w:tc>
              <w:tc>
                <w:tcPr>
                  <w:tcW w:w="1020" w:type="dxa"/>
                  <w:vAlign w:val="center"/>
                </w:tcPr>
                <w:p>
                  <w:pPr>
                    <w:jc w:val="center"/>
                    <w:rPr>
                      <w:szCs w:val="21"/>
                    </w:rPr>
                  </w:pPr>
                  <w:r>
                    <w:rPr>
                      <w:rFonts w:hint="eastAsia"/>
                      <w:szCs w:val="21"/>
                    </w:rPr>
                    <w:t>24.9</w:t>
                  </w:r>
                </w:p>
              </w:tc>
              <w:tc>
                <w:tcPr>
                  <w:tcW w:w="1256" w:type="dxa"/>
                  <w:vAlign w:val="center"/>
                </w:tcPr>
                <w:p>
                  <w:pPr>
                    <w:jc w:val="center"/>
                    <w:rPr>
                      <w:szCs w:val="21"/>
                    </w:rPr>
                  </w:pPr>
                  <w:r>
                    <w:rPr>
                      <w:rFonts w:hint="eastAsia"/>
                      <w:szCs w:val="21"/>
                    </w:rPr>
                    <w:t>20.8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1778" w:type="dxa"/>
                  <w:vAlign w:val="center"/>
                </w:tcPr>
                <w:p>
                  <w:pPr>
                    <w:jc w:val="center"/>
                    <w:rPr>
                      <w:szCs w:val="21"/>
                    </w:rPr>
                  </w:pPr>
                  <w:r>
                    <w:rPr>
                      <w:rFonts w:hint="eastAsia"/>
                      <w:szCs w:val="21"/>
                    </w:rPr>
                    <w:t>二次研磨设备</w:t>
                  </w:r>
                </w:p>
              </w:tc>
              <w:tc>
                <w:tcPr>
                  <w:tcW w:w="1182" w:type="dxa"/>
                  <w:vAlign w:val="center"/>
                </w:tcPr>
                <w:p>
                  <w:pPr>
                    <w:jc w:val="center"/>
                    <w:rPr>
                      <w:szCs w:val="21"/>
                    </w:rPr>
                  </w:pPr>
                  <w:r>
                    <w:rPr>
                      <w:rFonts w:hint="eastAsia"/>
                      <w:szCs w:val="21"/>
                    </w:rPr>
                    <w:t>85</w:t>
                  </w:r>
                </w:p>
              </w:tc>
              <w:tc>
                <w:tcPr>
                  <w:tcW w:w="1143" w:type="dxa"/>
                  <w:vAlign w:val="center"/>
                </w:tcPr>
                <w:p>
                  <w:pPr>
                    <w:jc w:val="center"/>
                    <w:rPr>
                      <w:szCs w:val="21"/>
                    </w:rPr>
                  </w:pPr>
                  <w:r>
                    <w:rPr>
                      <w:rFonts w:hint="eastAsia"/>
                      <w:szCs w:val="21"/>
                    </w:rPr>
                    <w:t>33.1</w:t>
                  </w:r>
                </w:p>
              </w:tc>
              <w:tc>
                <w:tcPr>
                  <w:tcW w:w="1227" w:type="dxa"/>
                  <w:vAlign w:val="center"/>
                </w:tcPr>
                <w:p>
                  <w:pPr>
                    <w:jc w:val="center"/>
                    <w:rPr>
                      <w:color w:val="000000"/>
                      <w:szCs w:val="21"/>
                    </w:rPr>
                  </w:pPr>
                  <w:r>
                    <w:rPr>
                      <w:rFonts w:hint="eastAsia"/>
                      <w:color w:val="000000"/>
                      <w:szCs w:val="21"/>
                    </w:rPr>
                    <w:t>25.7</w:t>
                  </w:r>
                </w:p>
              </w:tc>
              <w:tc>
                <w:tcPr>
                  <w:tcW w:w="1183" w:type="dxa"/>
                  <w:vAlign w:val="center"/>
                </w:tcPr>
                <w:p>
                  <w:pPr>
                    <w:jc w:val="center"/>
                    <w:rPr>
                      <w:szCs w:val="21"/>
                    </w:rPr>
                  </w:pPr>
                  <w:r>
                    <w:rPr>
                      <w:rFonts w:hint="eastAsia"/>
                      <w:szCs w:val="21"/>
                    </w:rPr>
                    <w:t>36.0</w:t>
                  </w:r>
                </w:p>
              </w:tc>
              <w:tc>
                <w:tcPr>
                  <w:tcW w:w="1020" w:type="dxa"/>
                  <w:vAlign w:val="center"/>
                </w:tcPr>
                <w:p>
                  <w:pPr>
                    <w:jc w:val="center"/>
                    <w:rPr>
                      <w:szCs w:val="21"/>
                    </w:rPr>
                  </w:pPr>
                  <w:r>
                    <w:rPr>
                      <w:rFonts w:hint="eastAsia"/>
                      <w:szCs w:val="21"/>
                    </w:rPr>
                    <w:t>25.1</w:t>
                  </w:r>
                </w:p>
              </w:tc>
              <w:tc>
                <w:tcPr>
                  <w:tcW w:w="1256" w:type="dxa"/>
                  <w:vAlign w:val="center"/>
                </w:tcPr>
                <w:p>
                  <w:pPr>
                    <w:jc w:val="center"/>
                    <w:rPr>
                      <w:szCs w:val="21"/>
                    </w:rPr>
                  </w:pPr>
                  <w:r>
                    <w:rPr>
                      <w:rFonts w:hint="eastAsia"/>
                      <w:szCs w:val="21"/>
                    </w:rPr>
                    <w:t>20.8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1778" w:type="dxa"/>
                  <w:vAlign w:val="center"/>
                </w:tcPr>
                <w:p>
                  <w:pPr>
                    <w:jc w:val="center"/>
                    <w:rPr>
                      <w:szCs w:val="21"/>
                    </w:rPr>
                  </w:pPr>
                  <w:r>
                    <w:rPr>
                      <w:rFonts w:hint="eastAsia"/>
                      <w:szCs w:val="21"/>
                    </w:rPr>
                    <w:t>SP强化设备</w:t>
                  </w:r>
                </w:p>
              </w:tc>
              <w:tc>
                <w:tcPr>
                  <w:tcW w:w="1182" w:type="dxa"/>
                  <w:vAlign w:val="center"/>
                </w:tcPr>
                <w:p>
                  <w:pPr>
                    <w:jc w:val="center"/>
                    <w:rPr>
                      <w:szCs w:val="21"/>
                    </w:rPr>
                  </w:pPr>
                  <w:r>
                    <w:rPr>
                      <w:rFonts w:hint="eastAsia"/>
                      <w:szCs w:val="21"/>
                    </w:rPr>
                    <w:t>83</w:t>
                  </w:r>
                </w:p>
              </w:tc>
              <w:tc>
                <w:tcPr>
                  <w:tcW w:w="1143" w:type="dxa"/>
                  <w:vAlign w:val="center"/>
                </w:tcPr>
                <w:p>
                  <w:pPr>
                    <w:jc w:val="center"/>
                    <w:rPr>
                      <w:szCs w:val="21"/>
                    </w:rPr>
                  </w:pPr>
                  <w:r>
                    <w:rPr>
                      <w:rFonts w:hint="eastAsia"/>
                      <w:szCs w:val="21"/>
                    </w:rPr>
                    <w:t>35.2</w:t>
                  </w:r>
                </w:p>
              </w:tc>
              <w:tc>
                <w:tcPr>
                  <w:tcW w:w="1227" w:type="dxa"/>
                  <w:vAlign w:val="center"/>
                </w:tcPr>
                <w:p>
                  <w:pPr>
                    <w:jc w:val="center"/>
                    <w:rPr>
                      <w:color w:val="000000"/>
                      <w:szCs w:val="21"/>
                    </w:rPr>
                  </w:pPr>
                  <w:r>
                    <w:rPr>
                      <w:rFonts w:hint="eastAsia"/>
                      <w:color w:val="000000"/>
                      <w:szCs w:val="21"/>
                    </w:rPr>
                    <w:t>30.9</w:t>
                  </w:r>
                </w:p>
              </w:tc>
              <w:tc>
                <w:tcPr>
                  <w:tcW w:w="1183" w:type="dxa"/>
                  <w:vAlign w:val="center"/>
                </w:tcPr>
                <w:p>
                  <w:pPr>
                    <w:jc w:val="center"/>
                    <w:rPr>
                      <w:szCs w:val="21"/>
                    </w:rPr>
                  </w:pPr>
                  <w:r>
                    <w:rPr>
                      <w:rFonts w:hint="eastAsia"/>
                      <w:szCs w:val="21"/>
                    </w:rPr>
                    <w:t>37.5</w:t>
                  </w:r>
                </w:p>
              </w:tc>
              <w:tc>
                <w:tcPr>
                  <w:tcW w:w="1020" w:type="dxa"/>
                  <w:vAlign w:val="center"/>
                </w:tcPr>
                <w:p>
                  <w:pPr>
                    <w:jc w:val="center"/>
                    <w:rPr>
                      <w:szCs w:val="21"/>
                    </w:rPr>
                  </w:pPr>
                  <w:r>
                    <w:rPr>
                      <w:rFonts w:hint="eastAsia"/>
                      <w:szCs w:val="21"/>
                    </w:rPr>
                    <w:t>22.4</w:t>
                  </w:r>
                </w:p>
              </w:tc>
              <w:tc>
                <w:tcPr>
                  <w:tcW w:w="1256" w:type="dxa"/>
                  <w:vAlign w:val="center"/>
                </w:tcPr>
                <w:p>
                  <w:pPr>
                    <w:jc w:val="center"/>
                    <w:rPr>
                      <w:szCs w:val="21"/>
                    </w:rPr>
                  </w:pPr>
                  <w:r>
                    <w:rPr>
                      <w:rFonts w:hint="eastAsia"/>
                      <w:szCs w:val="21"/>
                    </w:rPr>
                    <w:t>20.5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1778" w:type="dxa"/>
                  <w:vAlign w:val="center"/>
                </w:tcPr>
                <w:p>
                  <w:pPr>
                    <w:jc w:val="center"/>
                    <w:rPr>
                      <w:szCs w:val="21"/>
                    </w:rPr>
                  </w:pPr>
                  <w:r>
                    <w:rPr>
                      <w:rFonts w:hint="eastAsia"/>
                      <w:szCs w:val="21"/>
                    </w:rPr>
                    <w:t>三次研磨设备</w:t>
                  </w:r>
                </w:p>
              </w:tc>
              <w:tc>
                <w:tcPr>
                  <w:tcW w:w="1182" w:type="dxa"/>
                  <w:vAlign w:val="center"/>
                </w:tcPr>
                <w:p>
                  <w:pPr>
                    <w:jc w:val="center"/>
                    <w:rPr>
                      <w:szCs w:val="21"/>
                    </w:rPr>
                  </w:pPr>
                  <w:r>
                    <w:rPr>
                      <w:rFonts w:hint="eastAsia"/>
                      <w:szCs w:val="21"/>
                    </w:rPr>
                    <w:t>82</w:t>
                  </w:r>
                </w:p>
              </w:tc>
              <w:tc>
                <w:tcPr>
                  <w:tcW w:w="1143" w:type="dxa"/>
                  <w:vAlign w:val="center"/>
                </w:tcPr>
                <w:p>
                  <w:pPr>
                    <w:jc w:val="center"/>
                    <w:rPr>
                      <w:szCs w:val="21"/>
                    </w:rPr>
                  </w:pPr>
                  <w:r>
                    <w:rPr>
                      <w:rFonts w:hint="eastAsia"/>
                      <w:szCs w:val="21"/>
                    </w:rPr>
                    <w:t>34.4</w:t>
                  </w:r>
                </w:p>
              </w:tc>
              <w:tc>
                <w:tcPr>
                  <w:tcW w:w="1227" w:type="dxa"/>
                  <w:vAlign w:val="center"/>
                </w:tcPr>
                <w:p>
                  <w:pPr>
                    <w:jc w:val="center"/>
                    <w:rPr>
                      <w:color w:val="000000"/>
                      <w:szCs w:val="21"/>
                    </w:rPr>
                  </w:pPr>
                  <w:r>
                    <w:rPr>
                      <w:rFonts w:hint="eastAsia"/>
                      <w:color w:val="000000"/>
                      <w:szCs w:val="21"/>
                    </w:rPr>
                    <w:t>22.8</w:t>
                  </w:r>
                </w:p>
              </w:tc>
              <w:tc>
                <w:tcPr>
                  <w:tcW w:w="1183" w:type="dxa"/>
                  <w:vAlign w:val="center"/>
                </w:tcPr>
                <w:p>
                  <w:pPr>
                    <w:jc w:val="center"/>
                    <w:rPr>
                      <w:color w:val="000000"/>
                      <w:szCs w:val="21"/>
                    </w:rPr>
                  </w:pPr>
                  <w:r>
                    <w:rPr>
                      <w:rFonts w:hint="eastAsia"/>
                      <w:color w:val="000000"/>
                      <w:szCs w:val="21"/>
                    </w:rPr>
                    <w:t>38.0</w:t>
                  </w:r>
                </w:p>
              </w:tc>
              <w:tc>
                <w:tcPr>
                  <w:tcW w:w="1020" w:type="dxa"/>
                  <w:vAlign w:val="center"/>
                </w:tcPr>
                <w:p>
                  <w:pPr>
                    <w:jc w:val="center"/>
                    <w:rPr>
                      <w:szCs w:val="21"/>
                    </w:rPr>
                  </w:pPr>
                  <w:r>
                    <w:rPr>
                      <w:rFonts w:hint="eastAsia"/>
                      <w:szCs w:val="21"/>
                    </w:rPr>
                    <w:t>29.3</w:t>
                  </w:r>
                </w:p>
              </w:tc>
              <w:tc>
                <w:tcPr>
                  <w:tcW w:w="1256" w:type="dxa"/>
                  <w:vAlign w:val="center"/>
                </w:tcPr>
                <w:p>
                  <w:pPr>
                    <w:jc w:val="center"/>
                    <w:rPr>
                      <w:szCs w:val="21"/>
                    </w:rPr>
                  </w:pPr>
                  <w:r>
                    <w:rPr>
                      <w:rFonts w:hint="eastAsia"/>
                      <w:szCs w:val="21"/>
                    </w:rPr>
                    <w:t>19.5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1778" w:type="dxa"/>
                  <w:vAlign w:val="center"/>
                </w:tcPr>
                <w:p>
                  <w:pPr>
                    <w:jc w:val="center"/>
                    <w:rPr>
                      <w:szCs w:val="21"/>
                    </w:rPr>
                  </w:pPr>
                  <w:r>
                    <w:rPr>
                      <w:rFonts w:hint="eastAsia"/>
                      <w:szCs w:val="21"/>
                    </w:rPr>
                    <w:t>四、五次研磨设备</w:t>
                  </w:r>
                </w:p>
              </w:tc>
              <w:tc>
                <w:tcPr>
                  <w:tcW w:w="1182" w:type="dxa"/>
                  <w:vAlign w:val="center"/>
                </w:tcPr>
                <w:p>
                  <w:pPr>
                    <w:jc w:val="center"/>
                    <w:rPr>
                      <w:szCs w:val="21"/>
                    </w:rPr>
                  </w:pPr>
                  <w:r>
                    <w:rPr>
                      <w:rFonts w:hint="eastAsia"/>
                      <w:szCs w:val="21"/>
                    </w:rPr>
                    <w:t>90</w:t>
                  </w:r>
                </w:p>
              </w:tc>
              <w:tc>
                <w:tcPr>
                  <w:tcW w:w="1143" w:type="dxa"/>
                  <w:vAlign w:val="center"/>
                </w:tcPr>
                <w:p>
                  <w:pPr>
                    <w:jc w:val="center"/>
                    <w:rPr>
                      <w:szCs w:val="21"/>
                    </w:rPr>
                  </w:pPr>
                  <w:r>
                    <w:rPr>
                      <w:rFonts w:hint="eastAsia"/>
                      <w:szCs w:val="21"/>
                    </w:rPr>
                    <w:t>34.4</w:t>
                  </w:r>
                </w:p>
              </w:tc>
              <w:tc>
                <w:tcPr>
                  <w:tcW w:w="1227" w:type="dxa"/>
                  <w:vAlign w:val="center"/>
                </w:tcPr>
                <w:p>
                  <w:pPr>
                    <w:jc w:val="center"/>
                    <w:rPr>
                      <w:color w:val="000000"/>
                      <w:szCs w:val="21"/>
                    </w:rPr>
                  </w:pPr>
                  <w:r>
                    <w:rPr>
                      <w:rFonts w:hint="eastAsia"/>
                      <w:color w:val="000000"/>
                      <w:szCs w:val="21"/>
                    </w:rPr>
                    <w:t>20.8</w:t>
                  </w:r>
                </w:p>
              </w:tc>
              <w:tc>
                <w:tcPr>
                  <w:tcW w:w="1183" w:type="dxa"/>
                  <w:vAlign w:val="center"/>
                </w:tcPr>
                <w:p>
                  <w:pPr>
                    <w:jc w:val="center"/>
                    <w:rPr>
                      <w:szCs w:val="21"/>
                    </w:rPr>
                  </w:pPr>
                  <w:r>
                    <w:rPr>
                      <w:rFonts w:hint="eastAsia"/>
                      <w:szCs w:val="21"/>
                    </w:rPr>
                    <w:t>38.0</w:t>
                  </w:r>
                </w:p>
              </w:tc>
              <w:tc>
                <w:tcPr>
                  <w:tcW w:w="1020" w:type="dxa"/>
                  <w:vAlign w:val="center"/>
                </w:tcPr>
                <w:p>
                  <w:pPr>
                    <w:jc w:val="center"/>
                    <w:rPr>
                      <w:szCs w:val="21"/>
                    </w:rPr>
                  </w:pPr>
                  <w:r>
                    <w:rPr>
                      <w:rFonts w:hint="eastAsia"/>
                      <w:szCs w:val="21"/>
                    </w:rPr>
                    <w:t>39.1</w:t>
                  </w:r>
                </w:p>
              </w:tc>
              <w:tc>
                <w:tcPr>
                  <w:tcW w:w="1256" w:type="dxa"/>
                  <w:vAlign w:val="center"/>
                </w:tcPr>
                <w:p>
                  <w:pPr>
                    <w:jc w:val="center"/>
                    <w:rPr>
                      <w:szCs w:val="21"/>
                    </w:rPr>
                  </w:pPr>
                  <w:r>
                    <w:rPr>
                      <w:rFonts w:hint="eastAsia"/>
                      <w:szCs w:val="21"/>
                    </w:rPr>
                    <w:t>17.9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1778" w:type="dxa"/>
                  <w:vAlign w:val="center"/>
                </w:tcPr>
                <w:p>
                  <w:pPr>
                    <w:jc w:val="center"/>
                    <w:rPr>
                      <w:szCs w:val="21"/>
                    </w:rPr>
                  </w:pPr>
                  <w:r>
                    <w:rPr>
                      <w:rFonts w:hint="eastAsia"/>
                      <w:szCs w:val="21"/>
                    </w:rPr>
                    <w:t>冷却塔</w:t>
                  </w:r>
                </w:p>
              </w:tc>
              <w:tc>
                <w:tcPr>
                  <w:tcW w:w="1182" w:type="dxa"/>
                  <w:vAlign w:val="center"/>
                </w:tcPr>
                <w:p>
                  <w:pPr>
                    <w:jc w:val="center"/>
                    <w:rPr>
                      <w:szCs w:val="21"/>
                    </w:rPr>
                  </w:pPr>
                  <w:r>
                    <w:rPr>
                      <w:rFonts w:hint="eastAsia"/>
                      <w:szCs w:val="21"/>
                    </w:rPr>
                    <w:t>85</w:t>
                  </w:r>
                </w:p>
              </w:tc>
              <w:tc>
                <w:tcPr>
                  <w:tcW w:w="1143" w:type="dxa"/>
                  <w:vAlign w:val="center"/>
                </w:tcPr>
                <w:p>
                  <w:pPr>
                    <w:jc w:val="center"/>
                    <w:rPr>
                      <w:szCs w:val="21"/>
                    </w:rPr>
                  </w:pPr>
                  <w:r>
                    <w:rPr>
                      <w:rFonts w:hint="eastAsia"/>
                      <w:szCs w:val="21"/>
                    </w:rPr>
                    <w:t>32.3</w:t>
                  </w:r>
                </w:p>
              </w:tc>
              <w:tc>
                <w:tcPr>
                  <w:tcW w:w="1227" w:type="dxa"/>
                  <w:vAlign w:val="center"/>
                </w:tcPr>
                <w:p>
                  <w:pPr>
                    <w:jc w:val="center"/>
                    <w:rPr>
                      <w:color w:val="000000"/>
                      <w:szCs w:val="21"/>
                    </w:rPr>
                  </w:pPr>
                  <w:r>
                    <w:rPr>
                      <w:rFonts w:hint="eastAsia"/>
                      <w:color w:val="000000"/>
                      <w:szCs w:val="21"/>
                    </w:rPr>
                    <w:t>26.5</w:t>
                  </w:r>
                </w:p>
              </w:tc>
              <w:tc>
                <w:tcPr>
                  <w:tcW w:w="1183" w:type="dxa"/>
                  <w:vAlign w:val="center"/>
                </w:tcPr>
                <w:p>
                  <w:pPr>
                    <w:jc w:val="center"/>
                    <w:rPr>
                      <w:szCs w:val="21"/>
                    </w:rPr>
                  </w:pPr>
                  <w:r>
                    <w:rPr>
                      <w:rFonts w:hint="eastAsia"/>
                      <w:szCs w:val="21"/>
                    </w:rPr>
                    <w:t>50.0</w:t>
                  </w:r>
                </w:p>
              </w:tc>
              <w:tc>
                <w:tcPr>
                  <w:tcW w:w="1020" w:type="dxa"/>
                  <w:vAlign w:val="center"/>
                </w:tcPr>
                <w:p>
                  <w:pPr>
                    <w:jc w:val="center"/>
                    <w:rPr>
                      <w:szCs w:val="21"/>
                    </w:rPr>
                  </w:pPr>
                  <w:r>
                    <w:rPr>
                      <w:rFonts w:hint="eastAsia"/>
                      <w:szCs w:val="21"/>
                    </w:rPr>
                    <w:t>24.0</w:t>
                  </w:r>
                </w:p>
              </w:tc>
              <w:tc>
                <w:tcPr>
                  <w:tcW w:w="1256" w:type="dxa"/>
                  <w:vAlign w:val="center"/>
                </w:tcPr>
                <w:p>
                  <w:pPr>
                    <w:jc w:val="center"/>
                    <w:rPr>
                      <w:szCs w:val="21"/>
                    </w:rPr>
                  </w:pPr>
                  <w:r>
                    <w:rPr>
                      <w:rFonts w:hint="eastAsia"/>
                      <w:szCs w:val="21"/>
                    </w:rPr>
                    <w:t>20.5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1778" w:type="dxa"/>
                  <w:vAlign w:val="center"/>
                </w:tcPr>
                <w:p>
                  <w:pPr>
                    <w:jc w:val="center"/>
                    <w:rPr>
                      <w:szCs w:val="21"/>
                    </w:rPr>
                  </w:pPr>
                  <w:r>
                    <w:rPr>
                      <w:rFonts w:hint="eastAsia"/>
                      <w:szCs w:val="21"/>
                    </w:rPr>
                    <w:t>总贡献值</w:t>
                  </w:r>
                </w:p>
              </w:tc>
              <w:tc>
                <w:tcPr>
                  <w:tcW w:w="1182" w:type="dxa"/>
                  <w:vAlign w:val="center"/>
                </w:tcPr>
                <w:p>
                  <w:pPr>
                    <w:jc w:val="center"/>
                    <w:rPr>
                      <w:szCs w:val="21"/>
                    </w:rPr>
                  </w:pPr>
                  <w:r>
                    <w:rPr>
                      <w:rFonts w:hint="eastAsia"/>
                      <w:szCs w:val="21"/>
                    </w:rPr>
                    <w:t>/</w:t>
                  </w:r>
                </w:p>
              </w:tc>
              <w:tc>
                <w:tcPr>
                  <w:tcW w:w="1143" w:type="dxa"/>
                  <w:vAlign w:val="center"/>
                </w:tcPr>
                <w:p>
                  <w:pPr>
                    <w:jc w:val="center"/>
                    <w:rPr>
                      <w:color w:val="000000" w:themeColor="text1"/>
                      <w:szCs w:val="21"/>
                    </w:rPr>
                  </w:pPr>
                  <w:r>
                    <w:rPr>
                      <w:rFonts w:hint="eastAsia"/>
                      <w:color w:val="000000" w:themeColor="text1"/>
                      <w:szCs w:val="21"/>
                    </w:rPr>
                    <w:t>45.0</w:t>
                  </w:r>
                </w:p>
              </w:tc>
              <w:tc>
                <w:tcPr>
                  <w:tcW w:w="1227" w:type="dxa"/>
                  <w:vAlign w:val="center"/>
                </w:tcPr>
                <w:p>
                  <w:pPr>
                    <w:jc w:val="center"/>
                    <w:rPr>
                      <w:color w:val="000000" w:themeColor="text1"/>
                      <w:szCs w:val="21"/>
                    </w:rPr>
                  </w:pPr>
                  <w:r>
                    <w:rPr>
                      <w:rFonts w:hint="eastAsia"/>
                      <w:color w:val="000000" w:themeColor="text1"/>
                      <w:szCs w:val="21"/>
                    </w:rPr>
                    <w:t>47.5</w:t>
                  </w:r>
                </w:p>
              </w:tc>
              <w:tc>
                <w:tcPr>
                  <w:tcW w:w="1183" w:type="dxa"/>
                  <w:vAlign w:val="center"/>
                </w:tcPr>
                <w:p>
                  <w:pPr>
                    <w:jc w:val="center"/>
                    <w:rPr>
                      <w:color w:val="000000" w:themeColor="text1"/>
                      <w:szCs w:val="21"/>
                    </w:rPr>
                  </w:pPr>
                  <w:r>
                    <w:rPr>
                      <w:rFonts w:hint="eastAsia"/>
                      <w:color w:val="000000" w:themeColor="text1"/>
                      <w:szCs w:val="21"/>
                    </w:rPr>
                    <w:t>52.0</w:t>
                  </w:r>
                </w:p>
              </w:tc>
              <w:tc>
                <w:tcPr>
                  <w:tcW w:w="1020" w:type="dxa"/>
                  <w:vAlign w:val="center"/>
                </w:tcPr>
                <w:p>
                  <w:pPr>
                    <w:jc w:val="center"/>
                    <w:rPr>
                      <w:color w:val="000000" w:themeColor="text1"/>
                      <w:szCs w:val="21"/>
                    </w:rPr>
                  </w:pPr>
                  <w:r>
                    <w:rPr>
                      <w:rFonts w:hint="eastAsia"/>
                      <w:color w:val="000000" w:themeColor="text1"/>
                      <w:szCs w:val="21"/>
                    </w:rPr>
                    <w:t>40.4</w:t>
                  </w:r>
                </w:p>
              </w:tc>
              <w:tc>
                <w:tcPr>
                  <w:tcW w:w="1256" w:type="dxa"/>
                  <w:vAlign w:val="center"/>
                </w:tcPr>
                <w:p>
                  <w:pPr>
                    <w:jc w:val="center"/>
                    <w:rPr>
                      <w:color w:val="000000" w:themeColor="text1"/>
                      <w:szCs w:val="21"/>
                    </w:rPr>
                  </w:pPr>
                  <w:r>
                    <w:rPr>
                      <w:rFonts w:hint="eastAsia"/>
                      <w:color w:val="000000" w:themeColor="text1"/>
                      <w:szCs w:val="21"/>
                    </w:rPr>
                    <w:t>33.2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2960" w:type="dxa"/>
                  <w:gridSpan w:val="2"/>
                  <w:vAlign w:val="center"/>
                </w:tcPr>
                <w:p>
                  <w:pPr>
                    <w:jc w:val="center"/>
                    <w:rPr>
                      <w:szCs w:val="21"/>
                    </w:rPr>
                  </w:pPr>
                  <w:r>
                    <w:rPr>
                      <w:rFonts w:hint="eastAsia"/>
                      <w:szCs w:val="21"/>
                    </w:rPr>
                    <w:t>现状值（昼间）</w:t>
                  </w:r>
                </w:p>
              </w:tc>
              <w:tc>
                <w:tcPr>
                  <w:tcW w:w="1143" w:type="dxa"/>
                  <w:vAlign w:val="center"/>
                </w:tcPr>
                <w:p>
                  <w:pPr>
                    <w:jc w:val="center"/>
                    <w:rPr>
                      <w:color w:val="000000" w:themeColor="text1"/>
                      <w:szCs w:val="21"/>
                    </w:rPr>
                  </w:pPr>
                  <w:r>
                    <w:rPr>
                      <w:rFonts w:hint="eastAsia"/>
                      <w:color w:val="000000" w:themeColor="text1"/>
                      <w:szCs w:val="21"/>
                    </w:rPr>
                    <w:t>55.1</w:t>
                  </w:r>
                </w:p>
              </w:tc>
              <w:tc>
                <w:tcPr>
                  <w:tcW w:w="1227" w:type="dxa"/>
                  <w:vAlign w:val="center"/>
                </w:tcPr>
                <w:p>
                  <w:pPr>
                    <w:jc w:val="center"/>
                    <w:rPr>
                      <w:color w:val="000000" w:themeColor="text1"/>
                      <w:szCs w:val="21"/>
                    </w:rPr>
                  </w:pPr>
                  <w:r>
                    <w:rPr>
                      <w:rFonts w:hint="eastAsia"/>
                      <w:color w:val="000000" w:themeColor="text1"/>
                      <w:szCs w:val="21"/>
                    </w:rPr>
                    <w:t>54.3</w:t>
                  </w:r>
                </w:p>
              </w:tc>
              <w:tc>
                <w:tcPr>
                  <w:tcW w:w="1183" w:type="dxa"/>
                  <w:vAlign w:val="center"/>
                </w:tcPr>
                <w:p>
                  <w:pPr>
                    <w:jc w:val="center"/>
                    <w:rPr>
                      <w:color w:val="000000" w:themeColor="text1"/>
                      <w:szCs w:val="21"/>
                    </w:rPr>
                  </w:pPr>
                  <w:r>
                    <w:rPr>
                      <w:rFonts w:hint="eastAsia"/>
                      <w:color w:val="000000" w:themeColor="text1"/>
                      <w:szCs w:val="21"/>
                    </w:rPr>
                    <w:t>55.6</w:t>
                  </w:r>
                </w:p>
              </w:tc>
              <w:tc>
                <w:tcPr>
                  <w:tcW w:w="1020" w:type="dxa"/>
                  <w:vAlign w:val="center"/>
                </w:tcPr>
                <w:p>
                  <w:pPr>
                    <w:jc w:val="center"/>
                    <w:rPr>
                      <w:color w:val="000000" w:themeColor="text1"/>
                      <w:szCs w:val="21"/>
                    </w:rPr>
                  </w:pPr>
                  <w:r>
                    <w:rPr>
                      <w:rFonts w:hint="eastAsia"/>
                      <w:color w:val="000000" w:themeColor="text1"/>
                      <w:szCs w:val="21"/>
                    </w:rPr>
                    <w:t>54.6</w:t>
                  </w:r>
                </w:p>
              </w:tc>
              <w:tc>
                <w:tcPr>
                  <w:tcW w:w="1256" w:type="dxa"/>
                  <w:vAlign w:val="center"/>
                </w:tcPr>
                <w:p>
                  <w:pPr>
                    <w:jc w:val="center"/>
                    <w:rPr>
                      <w:color w:val="000000" w:themeColor="text1"/>
                      <w:szCs w:val="21"/>
                    </w:rPr>
                  </w:pPr>
                  <w:r>
                    <w:rPr>
                      <w:rFonts w:hint="eastAsia"/>
                      <w:color w:val="000000" w:themeColor="text1"/>
                      <w:szCs w:val="21"/>
                    </w:rPr>
                    <w:t>52.2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2960" w:type="dxa"/>
                  <w:gridSpan w:val="2"/>
                  <w:vAlign w:val="center"/>
                </w:tcPr>
                <w:p>
                  <w:pPr>
                    <w:jc w:val="center"/>
                    <w:rPr>
                      <w:szCs w:val="21"/>
                    </w:rPr>
                  </w:pPr>
                  <w:r>
                    <w:rPr>
                      <w:rFonts w:hint="eastAsia"/>
                      <w:szCs w:val="21"/>
                    </w:rPr>
                    <w:t>现状值（夜间）</w:t>
                  </w:r>
                </w:p>
              </w:tc>
              <w:tc>
                <w:tcPr>
                  <w:tcW w:w="1143" w:type="dxa"/>
                  <w:vAlign w:val="center"/>
                </w:tcPr>
                <w:p>
                  <w:pPr>
                    <w:jc w:val="center"/>
                    <w:rPr>
                      <w:color w:val="000000" w:themeColor="text1"/>
                      <w:szCs w:val="21"/>
                    </w:rPr>
                  </w:pPr>
                  <w:r>
                    <w:rPr>
                      <w:rFonts w:hint="eastAsia"/>
                      <w:color w:val="000000" w:themeColor="text1"/>
                      <w:szCs w:val="21"/>
                    </w:rPr>
                    <w:t>48.2</w:t>
                  </w:r>
                </w:p>
              </w:tc>
              <w:tc>
                <w:tcPr>
                  <w:tcW w:w="1227" w:type="dxa"/>
                  <w:vAlign w:val="center"/>
                </w:tcPr>
                <w:p>
                  <w:pPr>
                    <w:jc w:val="center"/>
                    <w:rPr>
                      <w:color w:val="000000" w:themeColor="text1"/>
                      <w:szCs w:val="21"/>
                    </w:rPr>
                  </w:pPr>
                  <w:r>
                    <w:rPr>
                      <w:rFonts w:hint="eastAsia"/>
                      <w:color w:val="000000" w:themeColor="text1"/>
                      <w:szCs w:val="21"/>
                    </w:rPr>
                    <w:t>47.9</w:t>
                  </w:r>
                </w:p>
              </w:tc>
              <w:tc>
                <w:tcPr>
                  <w:tcW w:w="1183" w:type="dxa"/>
                  <w:vAlign w:val="center"/>
                </w:tcPr>
                <w:p>
                  <w:pPr>
                    <w:jc w:val="center"/>
                    <w:rPr>
                      <w:color w:val="000000" w:themeColor="text1"/>
                      <w:szCs w:val="21"/>
                    </w:rPr>
                  </w:pPr>
                  <w:r>
                    <w:rPr>
                      <w:rFonts w:hint="eastAsia"/>
                      <w:color w:val="000000" w:themeColor="text1"/>
                      <w:szCs w:val="21"/>
                    </w:rPr>
                    <w:t>47.5</w:t>
                  </w:r>
                </w:p>
              </w:tc>
              <w:tc>
                <w:tcPr>
                  <w:tcW w:w="1020" w:type="dxa"/>
                  <w:vAlign w:val="center"/>
                </w:tcPr>
                <w:p>
                  <w:pPr>
                    <w:jc w:val="center"/>
                    <w:rPr>
                      <w:color w:val="000000" w:themeColor="text1"/>
                      <w:szCs w:val="21"/>
                    </w:rPr>
                  </w:pPr>
                  <w:r>
                    <w:rPr>
                      <w:rFonts w:hint="eastAsia"/>
                      <w:color w:val="000000" w:themeColor="text1"/>
                      <w:szCs w:val="21"/>
                    </w:rPr>
                    <w:t>48.6</w:t>
                  </w:r>
                </w:p>
              </w:tc>
              <w:tc>
                <w:tcPr>
                  <w:tcW w:w="1256" w:type="dxa"/>
                  <w:vAlign w:val="center"/>
                </w:tcPr>
                <w:p>
                  <w:pPr>
                    <w:jc w:val="center"/>
                    <w:rPr>
                      <w:color w:val="000000" w:themeColor="text1"/>
                      <w:szCs w:val="21"/>
                    </w:rPr>
                  </w:pPr>
                  <w:r>
                    <w:rPr>
                      <w:rFonts w:hint="eastAsia"/>
                      <w:color w:val="000000" w:themeColor="text1"/>
                      <w:szCs w:val="21"/>
                    </w:rPr>
                    <w:t>45.4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2960" w:type="dxa"/>
                  <w:gridSpan w:val="2"/>
                  <w:vAlign w:val="center"/>
                </w:tcPr>
                <w:p>
                  <w:pPr>
                    <w:jc w:val="center"/>
                    <w:rPr>
                      <w:szCs w:val="21"/>
                    </w:rPr>
                  </w:pPr>
                  <w:r>
                    <w:rPr>
                      <w:rFonts w:hint="eastAsia"/>
                      <w:szCs w:val="21"/>
                    </w:rPr>
                    <w:t>影响值（昼间）</w:t>
                  </w:r>
                </w:p>
              </w:tc>
              <w:tc>
                <w:tcPr>
                  <w:tcW w:w="1143" w:type="dxa"/>
                  <w:vAlign w:val="center"/>
                </w:tcPr>
                <w:p>
                  <w:pPr>
                    <w:jc w:val="center"/>
                    <w:rPr>
                      <w:color w:val="000000" w:themeColor="text1"/>
                      <w:szCs w:val="21"/>
                    </w:rPr>
                  </w:pPr>
                  <w:r>
                    <w:rPr>
                      <w:rFonts w:hint="eastAsia"/>
                      <w:color w:val="000000" w:themeColor="text1"/>
                      <w:szCs w:val="21"/>
                    </w:rPr>
                    <w:t>55.5</w:t>
                  </w:r>
                </w:p>
              </w:tc>
              <w:tc>
                <w:tcPr>
                  <w:tcW w:w="1227" w:type="dxa"/>
                  <w:vAlign w:val="center"/>
                </w:tcPr>
                <w:p>
                  <w:pPr>
                    <w:jc w:val="center"/>
                    <w:rPr>
                      <w:color w:val="000000" w:themeColor="text1"/>
                      <w:szCs w:val="21"/>
                    </w:rPr>
                  </w:pPr>
                  <w:r>
                    <w:rPr>
                      <w:rFonts w:hint="eastAsia"/>
                      <w:color w:val="000000" w:themeColor="text1"/>
                      <w:szCs w:val="21"/>
                    </w:rPr>
                    <w:t>55.1</w:t>
                  </w:r>
                </w:p>
              </w:tc>
              <w:tc>
                <w:tcPr>
                  <w:tcW w:w="1183" w:type="dxa"/>
                  <w:vAlign w:val="center"/>
                </w:tcPr>
                <w:p>
                  <w:pPr>
                    <w:jc w:val="center"/>
                    <w:rPr>
                      <w:color w:val="000000" w:themeColor="text1"/>
                      <w:szCs w:val="21"/>
                    </w:rPr>
                  </w:pPr>
                  <w:r>
                    <w:rPr>
                      <w:rFonts w:hint="eastAsia"/>
                      <w:color w:val="000000" w:themeColor="text1"/>
                      <w:szCs w:val="21"/>
                    </w:rPr>
                    <w:t>57.2</w:t>
                  </w:r>
                </w:p>
              </w:tc>
              <w:tc>
                <w:tcPr>
                  <w:tcW w:w="1020" w:type="dxa"/>
                  <w:vAlign w:val="center"/>
                </w:tcPr>
                <w:p>
                  <w:pPr>
                    <w:jc w:val="center"/>
                    <w:rPr>
                      <w:color w:val="000000" w:themeColor="text1"/>
                      <w:szCs w:val="21"/>
                    </w:rPr>
                  </w:pPr>
                  <w:r>
                    <w:rPr>
                      <w:rFonts w:hint="eastAsia"/>
                      <w:color w:val="000000" w:themeColor="text1"/>
                      <w:szCs w:val="21"/>
                    </w:rPr>
                    <w:t>54.8</w:t>
                  </w:r>
                </w:p>
              </w:tc>
              <w:tc>
                <w:tcPr>
                  <w:tcW w:w="1256" w:type="dxa"/>
                  <w:vAlign w:val="center"/>
                </w:tcPr>
                <w:p>
                  <w:pPr>
                    <w:jc w:val="center"/>
                    <w:rPr>
                      <w:color w:val="000000" w:themeColor="text1"/>
                      <w:szCs w:val="21"/>
                    </w:rPr>
                  </w:pPr>
                  <w:r>
                    <w:rPr>
                      <w:rFonts w:hint="eastAsia"/>
                      <w:color w:val="000000" w:themeColor="text1"/>
                      <w:szCs w:val="21"/>
                    </w:rPr>
                    <w:t>52.3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1" w:type="dxa"/>
                  <w:bottom w:w="0" w:type="dxa"/>
                  <w:right w:w="11" w:type="dxa"/>
                </w:tblCellMar>
              </w:tblPrEx>
              <w:trPr>
                <w:trHeight w:val="388" w:hRule="atLeast"/>
                <w:jc w:val="center"/>
              </w:trPr>
              <w:tc>
                <w:tcPr>
                  <w:tcW w:w="2960" w:type="dxa"/>
                  <w:gridSpan w:val="2"/>
                  <w:vAlign w:val="center"/>
                </w:tcPr>
                <w:p>
                  <w:pPr>
                    <w:jc w:val="center"/>
                    <w:rPr>
                      <w:szCs w:val="21"/>
                    </w:rPr>
                  </w:pPr>
                  <w:r>
                    <w:rPr>
                      <w:rFonts w:hint="eastAsia"/>
                      <w:szCs w:val="21"/>
                    </w:rPr>
                    <w:t>影响值（夜间）</w:t>
                  </w:r>
                </w:p>
              </w:tc>
              <w:tc>
                <w:tcPr>
                  <w:tcW w:w="1143" w:type="dxa"/>
                  <w:vAlign w:val="center"/>
                </w:tcPr>
                <w:p>
                  <w:pPr>
                    <w:jc w:val="center"/>
                    <w:rPr>
                      <w:color w:val="000000" w:themeColor="text1"/>
                      <w:szCs w:val="21"/>
                    </w:rPr>
                  </w:pPr>
                  <w:r>
                    <w:rPr>
                      <w:rFonts w:hint="eastAsia"/>
                      <w:color w:val="000000" w:themeColor="text1"/>
                      <w:szCs w:val="21"/>
                    </w:rPr>
                    <w:t>49.9</w:t>
                  </w:r>
                </w:p>
              </w:tc>
              <w:tc>
                <w:tcPr>
                  <w:tcW w:w="1227" w:type="dxa"/>
                  <w:vAlign w:val="center"/>
                </w:tcPr>
                <w:p>
                  <w:pPr>
                    <w:jc w:val="center"/>
                    <w:rPr>
                      <w:color w:val="000000" w:themeColor="text1"/>
                      <w:szCs w:val="21"/>
                    </w:rPr>
                  </w:pPr>
                  <w:r>
                    <w:rPr>
                      <w:rFonts w:hint="eastAsia"/>
                      <w:color w:val="000000" w:themeColor="text1"/>
                      <w:szCs w:val="21"/>
                    </w:rPr>
                    <w:t>50.7</w:t>
                  </w:r>
                </w:p>
              </w:tc>
              <w:tc>
                <w:tcPr>
                  <w:tcW w:w="1183" w:type="dxa"/>
                  <w:vAlign w:val="center"/>
                </w:tcPr>
                <w:p>
                  <w:pPr>
                    <w:jc w:val="center"/>
                    <w:rPr>
                      <w:color w:val="000000" w:themeColor="text1"/>
                      <w:szCs w:val="21"/>
                    </w:rPr>
                  </w:pPr>
                  <w:r>
                    <w:rPr>
                      <w:rFonts w:hint="eastAsia"/>
                      <w:color w:val="000000" w:themeColor="text1"/>
                      <w:szCs w:val="21"/>
                    </w:rPr>
                    <w:t>53.3</w:t>
                  </w:r>
                </w:p>
              </w:tc>
              <w:tc>
                <w:tcPr>
                  <w:tcW w:w="1020" w:type="dxa"/>
                  <w:vAlign w:val="center"/>
                </w:tcPr>
                <w:p>
                  <w:pPr>
                    <w:jc w:val="center"/>
                    <w:rPr>
                      <w:color w:val="000000" w:themeColor="text1"/>
                      <w:szCs w:val="21"/>
                    </w:rPr>
                  </w:pPr>
                  <w:r>
                    <w:rPr>
                      <w:rFonts w:hint="eastAsia"/>
                      <w:color w:val="000000" w:themeColor="text1"/>
                      <w:szCs w:val="21"/>
                    </w:rPr>
                    <w:t>49.2</w:t>
                  </w:r>
                </w:p>
              </w:tc>
              <w:tc>
                <w:tcPr>
                  <w:tcW w:w="1256" w:type="dxa"/>
                  <w:vAlign w:val="center"/>
                </w:tcPr>
                <w:p>
                  <w:pPr>
                    <w:jc w:val="center"/>
                    <w:rPr>
                      <w:color w:val="000000" w:themeColor="text1"/>
                      <w:szCs w:val="21"/>
                    </w:rPr>
                  </w:pPr>
                  <w:r>
                    <w:rPr>
                      <w:rFonts w:hint="eastAsia"/>
                      <w:color w:val="000000" w:themeColor="text1"/>
                      <w:szCs w:val="21"/>
                    </w:rPr>
                    <w:t>45.7</w:t>
                  </w:r>
                </w:p>
              </w:tc>
            </w:tr>
          </w:tbl>
          <w:p>
            <w:pPr>
              <w:pStyle w:val="13"/>
              <w:ind w:firstLine="200" w:firstLineChars="200"/>
              <w:rPr>
                <w:rFonts w:ascii="仿宋" w:hAnsi="仿宋" w:eastAsia="仿宋"/>
                <w:color w:val="FF0000"/>
                <w:sz w:val="10"/>
                <w:szCs w:val="10"/>
              </w:rPr>
            </w:pPr>
          </w:p>
          <w:p>
            <w:pPr>
              <w:pStyle w:val="16"/>
              <w:spacing w:line="360" w:lineRule="auto"/>
              <w:ind w:firstLine="480" w:firstLineChars="200"/>
              <w:rPr>
                <w:rFonts w:ascii="Times New Roman" w:hAnsi="Times New Roman"/>
                <w:color w:val="000000" w:themeColor="text1"/>
                <w:sz w:val="24"/>
              </w:rPr>
            </w:pPr>
            <w:r>
              <w:rPr>
                <w:rFonts w:ascii="Times New Roman" w:hAnsi="宋体"/>
                <w:color w:val="000000"/>
                <w:sz w:val="24"/>
              </w:rPr>
              <w:t>通过减震、隔声和距离衰减，建设项目主要高噪声设备对</w:t>
            </w:r>
            <w:r>
              <w:rPr>
                <w:rFonts w:hint="eastAsia" w:ascii="Times New Roman" w:hAnsi="宋体"/>
                <w:color w:val="000000"/>
                <w:sz w:val="24"/>
              </w:rPr>
              <w:t>各</w:t>
            </w:r>
            <w:r>
              <w:rPr>
                <w:rFonts w:ascii="Times New Roman" w:hAnsi="宋体"/>
                <w:color w:val="000000"/>
                <w:sz w:val="24"/>
              </w:rPr>
              <w:t>厂界的噪声</w:t>
            </w:r>
            <w:r>
              <w:rPr>
                <w:rFonts w:hint="eastAsia" w:ascii="Times New Roman" w:hAnsi="宋体"/>
                <w:color w:val="000000"/>
                <w:sz w:val="24"/>
              </w:rPr>
              <w:t>贡献</w:t>
            </w:r>
            <w:r>
              <w:rPr>
                <w:rFonts w:ascii="Times New Roman" w:hAnsi="宋体"/>
                <w:color w:val="000000"/>
                <w:sz w:val="24"/>
              </w:rPr>
              <w:t>值</w:t>
            </w:r>
            <w:r>
              <w:rPr>
                <w:rFonts w:hint="eastAsia" w:ascii="Times New Roman" w:hAnsi="宋体"/>
                <w:color w:val="000000"/>
                <w:sz w:val="24"/>
              </w:rPr>
              <w:t>均</w:t>
            </w:r>
            <w:r>
              <w:rPr>
                <w:rFonts w:ascii="Times New Roman" w:hAnsi="宋体"/>
                <w:color w:val="000000"/>
                <w:sz w:val="24"/>
              </w:rPr>
              <w:t>可达到《工业企业厂界环境噪声排放标准》（</w:t>
            </w:r>
            <w:r>
              <w:rPr>
                <w:rFonts w:ascii="Times New Roman" w:hAnsi="Times New Roman"/>
                <w:color w:val="000000"/>
                <w:sz w:val="24"/>
              </w:rPr>
              <w:t>GB12348-2008</w:t>
            </w:r>
            <w:r>
              <w:rPr>
                <w:rFonts w:ascii="Times New Roman" w:hAnsi="宋体"/>
                <w:color w:val="000000"/>
                <w:sz w:val="24"/>
              </w:rPr>
              <w:t>）</w:t>
            </w:r>
            <w:r>
              <w:rPr>
                <w:rFonts w:hint="eastAsia" w:ascii="Times New Roman" w:hAnsi="Times New Roman"/>
                <w:color w:val="000000"/>
                <w:sz w:val="24"/>
              </w:rPr>
              <w:t>3</w:t>
            </w:r>
            <w:r>
              <w:rPr>
                <w:rFonts w:ascii="Times New Roman" w:hAnsi="宋体"/>
                <w:color w:val="000000"/>
                <w:sz w:val="24"/>
              </w:rPr>
              <w:t>类标准，与现状噪声值叠加后</w:t>
            </w:r>
            <w:r>
              <w:rPr>
                <w:rFonts w:hint="eastAsia" w:ascii="Times New Roman" w:hAnsi="宋体"/>
                <w:color w:val="000000"/>
                <w:sz w:val="24"/>
              </w:rPr>
              <w:t>，厂界噪声</w:t>
            </w:r>
            <w:r>
              <w:rPr>
                <w:rFonts w:ascii="Times New Roman" w:hAnsi="宋体"/>
                <w:color w:val="000000"/>
                <w:sz w:val="24"/>
              </w:rPr>
              <w:t>影响值能够达到</w:t>
            </w:r>
            <w:r>
              <w:rPr>
                <w:rFonts w:hint="eastAsia"/>
                <w:color w:val="000000"/>
                <w:sz w:val="24"/>
              </w:rPr>
              <w:t>《声环境质量标准</w:t>
            </w:r>
            <w:r>
              <w:rPr>
                <w:rFonts w:ascii="Times New Roman" w:hAnsi="Times New Roman"/>
                <w:color w:val="000000"/>
                <w:sz w:val="24"/>
              </w:rPr>
              <w:t>》（G</w:t>
            </w:r>
            <w:r>
              <w:rPr>
                <w:rFonts w:ascii="Times New Roman" w:hAnsi="Times New Roman"/>
                <w:color w:val="000000" w:themeColor="text1"/>
                <w:sz w:val="24"/>
              </w:rPr>
              <w:t>B3096-2008）3类区</w:t>
            </w:r>
            <w:r>
              <w:rPr>
                <w:rFonts w:hint="eastAsia"/>
                <w:color w:val="000000" w:themeColor="text1"/>
                <w:sz w:val="24"/>
              </w:rPr>
              <w:t>标准，</w:t>
            </w:r>
            <w:r>
              <w:rPr>
                <w:rFonts w:ascii="Times New Roman" w:hAnsi="宋体"/>
                <w:color w:val="000000" w:themeColor="text1"/>
                <w:sz w:val="24"/>
              </w:rPr>
              <w:t>距厂界最近的敏感点噪声影响值能够</w:t>
            </w:r>
            <w:r>
              <w:rPr>
                <w:rFonts w:hint="eastAsia" w:ascii="Times New Roman" w:hAnsi="宋体"/>
                <w:color w:val="000000" w:themeColor="text1"/>
                <w:sz w:val="24"/>
              </w:rPr>
              <w:t>相应</w:t>
            </w:r>
            <w:r>
              <w:rPr>
                <w:rFonts w:ascii="Times New Roman" w:hAnsi="宋体"/>
                <w:color w:val="000000" w:themeColor="text1"/>
                <w:sz w:val="24"/>
              </w:rPr>
              <w:t>的</w:t>
            </w:r>
            <w:r>
              <w:rPr>
                <w:rFonts w:hint="eastAsia" w:ascii="Times New Roman" w:hAnsi="宋体"/>
                <w:color w:val="000000" w:themeColor="text1"/>
                <w:sz w:val="24"/>
              </w:rPr>
              <w:t>2类区标准</w:t>
            </w:r>
            <w:r>
              <w:rPr>
                <w:rFonts w:ascii="Times New Roman" w:hAnsi="宋体"/>
                <w:color w:val="000000" w:themeColor="text1"/>
                <w:sz w:val="24"/>
              </w:rPr>
              <w:t>。</w:t>
            </w:r>
          </w:p>
          <w:p>
            <w:pPr>
              <w:spacing w:line="360" w:lineRule="auto"/>
              <w:ind w:firstLine="472" w:firstLineChars="200"/>
              <w:rPr>
                <w:rFonts w:hAnsi="宋体"/>
                <w:color w:val="000000"/>
                <w:szCs w:val="21"/>
              </w:rPr>
            </w:pPr>
            <w:r>
              <w:rPr>
                <w:rFonts w:hint="eastAsia"/>
                <w:color w:val="000000"/>
                <w:spacing w:val="-2"/>
                <w:sz w:val="24"/>
              </w:rPr>
              <w:t>4、</w:t>
            </w:r>
            <w:r>
              <w:rPr>
                <w:rFonts w:hint="eastAsia"/>
                <w:color w:val="000000"/>
                <w:sz w:val="24"/>
                <w:szCs w:val="24"/>
              </w:rPr>
              <w:t>固体</w:t>
            </w:r>
          </w:p>
          <w:p>
            <w:pPr>
              <w:pStyle w:val="16"/>
              <w:spacing w:line="360" w:lineRule="auto"/>
              <w:ind w:firstLine="480" w:firstLineChars="200"/>
              <w:rPr>
                <w:rFonts w:ascii="Times New Roman" w:hAnsi="宋体"/>
                <w:color w:val="000000"/>
                <w:sz w:val="24"/>
              </w:rPr>
            </w:pPr>
            <w:r>
              <w:rPr>
                <w:rFonts w:hint="eastAsia" w:ascii="Times New Roman" w:hAnsi="宋体"/>
                <w:color w:val="000000"/>
                <w:sz w:val="24"/>
              </w:rPr>
              <w:t>4.1 固废环境影响分析</w:t>
            </w:r>
          </w:p>
          <w:p>
            <w:pPr>
              <w:pStyle w:val="16"/>
              <w:spacing w:line="360" w:lineRule="auto"/>
              <w:ind w:firstLine="480" w:firstLineChars="200"/>
              <w:rPr>
                <w:rFonts w:ascii="Times New Roman" w:hAnsi="宋体"/>
                <w:color w:val="FF0000"/>
                <w:sz w:val="24"/>
              </w:rPr>
            </w:pPr>
            <w:r>
              <w:rPr>
                <w:rFonts w:hint="eastAsia" w:ascii="Times New Roman" w:hAnsi="宋体"/>
                <w:color w:val="000000"/>
                <w:sz w:val="24"/>
              </w:rPr>
              <w:t>本次改扩</w:t>
            </w:r>
            <w:r>
              <w:rPr>
                <w:rFonts w:hint="eastAsia" w:ascii="Times New Roman" w:hAnsi="宋体"/>
                <w:color w:val="000000" w:themeColor="text1"/>
                <w:sz w:val="24"/>
              </w:rPr>
              <w:t>建项目主要固废为职工生活垃圾和生产固废，其中生活垃圾24t/a；油泥产生72t/a，钢材边角料产生35t/a，铁泥产生2760t/a，废回火油产生0.3t/a，滤芯产生3.5t/a，不合格品产生42t/a，废乳化液产生30t/a，污水处理站污泥产生26t/a，三效蒸发残渣12t/a，废旧磨板20t/a，废铁桶5t/a，废活性炭：15.1t/a。</w:t>
            </w:r>
          </w:p>
          <w:p>
            <w:pPr>
              <w:pStyle w:val="16"/>
              <w:spacing w:line="360" w:lineRule="auto"/>
              <w:ind w:firstLine="480" w:firstLineChars="200"/>
              <w:rPr>
                <w:color w:val="000000" w:themeColor="text1"/>
                <w:sz w:val="24"/>
                <w:szCs w:val="20"/>
              </w:rPr>
            </w:pPr>
            <w:r>
              <w:rPr>
                <w:rFonts w:hint="eastAsia" w:ascii="Times New Roman" w:hAnsi="宋体"/>
                <w:color w:val="000000" w:themeColor="text1"/>
                <w:sz w:val="24"/>
              </w:rPr>
              <w:t>生活垃圾由环卫部门统一清运，钢材边角料、铁泥、不合格品、废旧磨板出售给废旧物资回收单位；其余固废属于危险固废，均由有危废处置资质的单位安全处置，由业主在生产前落实，并将委托处置协议送至环保局备案。具体</w:t>
            </w:r>
            <w:r>
              <w:rPr>
                <w:rFonts w:ascii="Times New Roman" w:hAnsi="宋体"/>
                <w:color w:val="000000" w:themeColor="text1"/>
                <w:sz w:val="24"/>
              </w:rPr>
              <w:t>固体废物利用处置方式评价</w:t>
            </w:r>
            <w:r>
              <w:rPr>
                <w:rFonts w:hint="eastAsia" w:ascii="Times New Roman" w:hAnsi="宋体"/>
                <w:color w:val="000000" w:themeColor="text1"/>
                <w:sz w:val="24"/>
              </w:rPr>
              <w:t>见表7-12。</w:t>
            </w:r>
          </w:p>
          <w:p>
            <w:pPr>
              <w:spacing w:line="360" w:lineRule="auto"/>
              <w:ind w:right="195" w:rightChars="93" w:firstLine="482" w:firstLineChars="200"/>
              <w:jc w:val="center"/>
              <w:rPr>
                <w:b/>
                <w:color w:val="000000" w:themeColor="text1"/>
                <w:sz w:val="24"/>
                <w:szCs w:val="24"/>
              </w:rPr>
            </w:pPr>
            <w:r>
              <w:rPr>
                <w:rFonts w:hAnsi="宋体"/>
                <w:b/>
                <w:color w:val="000000" w:themeColor="text1"/>
                <w:sz w:val="24"/>
                <w:szCs w:val="24"/>
              </w:rPr>
              <w:t>表</w:t>
            </w:r>
            <w:r>
              <w:rPr>
                <w:b/>
                <w:color w:val="000000" w:themeColor="text1"/>
                <w:sz w:val="24"/>
                <w:szCs w:val="24"/>
              </w:rPr>
              <w:t>7-</w:t>
            </w:r>
            <w:r>
              <w:rPr>
                <w:rFonts w:hint="eastAsia"/>
                <w:b/>
                <w:color w:val="000000" w:themeColor="text1"/>
                <w:sz w:val="24"/>
                <w:szCs w:val="24"/>
              </w:rPr>
              <w:t xml:space="preserve">12 </w:t>
            </w:r>
            <w:r>
              <w:rPr>
                <w:rFonts w:hAnsi="宋体"/>
                <w:b/>
                <w:color w:val="000000" w:themeColor="text1"/>
                <w:sz w:val="24"/>
                <w:szCs w:val="24"/>
              </w:rPr>
              <w:t>建设项目固废产生情况</w:t>
            </w:r>
          </w:p>
          <w:tbl>
            <w:tblPr>
              <w:tblStyle w:val="35"/>
              <w:tblW w:w="8522"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8"/>
              <w:gridCol w:w="1059"/>
              <w:gridCol w:w="1184"/>
              <w:gridCol w:w="1216"/>
              <w:gridCol w:w="944"/>
              <w:gridCol w:w="1035"/>
              <w:gridCol w:w="849"/>
              <w:gridCol w:w="180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8" w:type="dxa"/>
                  <w:vAlign w:val="center"/>
                </w:tcPr>
                <w:p>
                  <w:pPr>
                    <w:jc w:val="center"/>
                    <w:rPr>
                      <w:b/>
                      <w:bCs/>
                      <w:color w:val="000000" w:themeColor="text1"/>
                    </w:rPr>
                  </w:pPr>
                  <w:r>
                    <w:rPr>
                      <w:rFonts w:hAnsi="宋体"/>
                      <w:b/>
                      <w:bCs/>
                      <w:color w:val="000000" w:themeColor="text1"/>
                    </w:rPr>
                    <w:t>序号</w:t>
                  </w:r>
                </w:p>
              </w:tc>
              <w:tc>
                <w:tcPr>
                  <w:tcW w:w="1059" w:type="dxa"/>
                  <w:vAlign w:val="center"/>
                </w:tcPr>
                <w:p>
                  <w:pPr>
                    <w:jc w:val="center"/>
                    <w:rPr>
                      <w:b/>
                      <w:bCs/>
                      <w:color w:val="000000" w:themeColor="text1"/>
                    </w:rPr>
                  </w:pPr>
                  <w:r>
                    <w:rPr>
                      <w:rFonts w:hAnsi="宋体"/>
                      <w:b/>
                      <w:bCs/>
                      <w:color w:val="000000" w:themeColor="text1"/>
                    </w:rPr>
                    <w:t>固体废物名称</w:t>
                  </w:r>
                </w:p>
              </w:tc>
              <w:tc>
                <w:tcPr>
                  <w:tcW w:w="1184" w:type="dxa"/>
                  <w:vAlign w:val="center"/>
                </w:tcPr>
                <w:p>
                  <w:pPr>
                    <w:jc w:val="center"/>
                    <w:rPr>
                      <w:b/>
                      <w:bCs/>
                      <w:color w:val="000000" w:themeColor="text1"/>
                    </w:rPr>
                  </w:pPr>
                  <w:r>
                    <w:rPr>
                      <w:rFonts w:hAnsi="宋体"/>
                      <w:b/>
                      <w:bCs/>
                      <w:color w:val="000000" w:themeColor="text1"/>
                    </w:rPr>
                    <w:t>产生</w:t>
                  </w:r>
                </w:p>
                <w:p>
                  <w:pPr>
                    <w:jc w:val="center"/>
                    <w:rPr>
                      <w:b/>
                      <w:bCs/>
                      <w:color w:val="000000" w:themeColor="text1"/>
                    </w:rPr>
                  </w:pPr>
                  <w:r>
                    <w:rPr>
                      <w:rFonts w:hAnsi="宋体"/>
                      <w:b/>
                      <w:bCs/>
                      <w:color w:val="000000" w:themeColor="text1"/>
                    </w:rPr>
                    <w:t>工序</w:t>
                  </w:r>
                </w:p>
              </w:tc>
              <w:tc>
                <w:tcPr>
                  <w:tcW w:w="1216" w:type="dxa"/>
                  <w:vAlign w:val="center"/>
                </w:tcPr>
                <w:p>
                  <w:pPr>
                    <w:jc w:val="center"/>
                    <w:rPr>
                      <w:b/>
                      <w:bCs/>
                      <w:color w:val="000000" w:themeColor="text1"/>
                    </w:rPr>
                  </w:pPr>
                  <w:r>
                    <w:rPr>
                      <w:rFonts w:hAnsi="宋体"/>
                      <w:b/>
                      <w:bCs/>
                      <w:color w:val="000000" w:themeColor="text1"/>
                    </w:rPr>
                    <w:t>属性</w:t>
                  </w:r>
                </w:p>
              </w:tc>
              <w:tc>
                <w:tcPr>
                  <w:tcW w:w="944" w:type="dxa"/>
                  <w:vAlign w:val="center"/>
                </w:tcPr>
                <w:p>
                  <w:pPr>
                    <w:jc w:val="center"/>
                    <w:rPr>
                      <w:b/>
                      <w:bCs/>
                      <w:color w:val="000000" w:themeColor="text1"/>
                    </w:rPr>
                  </w:pPr>
                  <w:r>
                    <w:rPr>
                      <w:rFonts w:hAnsi="宋体"/>
                      <w:b/>
                      <w:bCs/>
                      <w:color w:val="000000" w:themeColor="text1"/>
                    </w:rPr>
                    <w:t>废物</w:t>
                  </w:r>
                </w:p>
                <w:p>
                  <w:pPr>
                    <w:jc w:val="center"/>
                    <w:rPr>
                      <w:b/>
                      <w:bCs/>
                      <w:color w:val="000000" w:themeColor="text1"/>
                    </w:rPr>
                  </w:pPr>
                  <w:r>
                    <w:rPr>
                      <w:rFonts w:hAnsi="宋体"/>
                      <w:b/>
                      <w:bCs/>
                      <w:color w:val="000000" w:themeColor="text1"/>
                    </w:rPr>
                    <w:t>类别</w:t>
                  </w:r>
                </w:p>
              </w:tc>
              <w:tc>
                <w:tcPr>
                  <w:tcW w:w="1035" w:type="dxa"/>
                  <w:vAlign w:val="center"/>
                </w:tcPr>
                <w:p>
                  <w:pPr>
                    <w:jc w:val="center"/>
                    <w:rPr>
                      <w:b/>
                      <w:bCs/>
                      <w:color w:val="000000" w:themeColor="text1"/>
                    </w:rPr>
                  </w:pPr>
                  <w:r>
                    <w:rPr>
                      <w:rFonts w:hAnsi="宋体"/>
                      <w:b/>
                      <w:bCs/>
                      <w:color w:val="000000" w:themeColor="text1"/>
                    </w:rPr>
                    <w:t>产生量（吨</w:t>
                  </w:r>
                  <w:r>
                    <w:rPr>
                      <w:b/>
                      <w:bCs/>
                      <w:color w:val="000000" w:themeColor="text1"/>
                    </w:rPr>
                    <w:t>/</w:t>
                  </w:r>
                  <w:r>
                    <w:rPr>
                      <w:rFonts w:hAnsi="宋体"/>
                      <w:b/>
                      <w:bCs/>
                      <w:color w:val="000000" w:themeColor="text1"/>
                    </w:rPr>
                    <w:t>年）</w:t>
                  </w:r>
                </w:p>
              </w:tc>
              <w:tc>
                <w:tcPr>
                  <w:tcW w:w="849" w:type="dxa"/>
                  <w:vAlign w:val="center"/>
                </w:tcPr>
                <w:p>
                  <w:pPr>
                    <w:jc w:val="center"/>
                    <w:rPr>
                      <w:b/>
                      <w:bCs/>
                      <w:color w:val="000000" w:themeColor="text1"/>
                    </w:rPr>
                  </w:pPr>
                  <w:r>
                    <w:rPr>
                      <w:rFonts w:hAnsi="宋体"/>
                      <w:b/>
                      <w:bCs/>
                      <w:color w:val="000000" w:themeColor="text1"/>
                    </w:rPr>
                    <w:t>利用处置方式</w:t>
                  </w:r>
                </w:p>
              </w:tc>
              <w:tc>
                <w:tcPr>
                  <w:tcW w:w="1807" w:type="dxa"/>
                  <w:vAlign w:val="center"/>
                </w:tcPr>
                <w:p>
                  <w:pPr>
                    <w:jc w:val="center"/>
                    <w:rPr>
                      <w:b/>
                      <w:bCs/>
                      <w:color w:val="000000" w:themeColor="text1"/>
                    </w:rPr>
                  </w:pPr>
                  <w:r>
                    <w:rPr>
                      <w:rFonts w:hAnsi="宋体"/>
                      <w:b/>
                      <w:bCs/>
                      <w:color w:val="000000" w:themeColor="text1"/>
                    </w:rPr>
                    <w:t>利用处置单位</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8" w:type="dxa"/>
                  <w:vAlign w:val="center"/>
                </w:tcPr>
                <w:p>
                  <w:pPr>
                    <w:jc w:val="center"/>
                    <w:rPr>
                      <w:color w:val="000000" w:themeColor="text1"/>
                      <w:szCs w:val="21"/>
                    </w:rPr>
                  </w:pPr>
                  <w:r>
                    <w:rPr>
                      <w:color w:val="000000" w:themeColor="text1"/>
                      <w:szCs w:val="21"/>
                    </w:rPr>
                    <w:t>1</w:t>
                  </w:r>
                </w:p>
              </w:tc>
              <w:tc>
                <w:tcPr>
                  <w:tcW w:w="1059" w:type="dxa"/>
                  <w:vAlign w:val="center"/>
                </w:tcPr>
                <w:p>
                  <w:pPr>
                    <w:jc w:val="center"/>
                    <w:rPr>
                      <w:color w:val="000000" w:themeColor="text1"/>
                      <w:szCs w:val="21"/>
                    </w:rPr>
                  </w:pPr>
                  <w:r>
                    <w:rPr>
                      <w:color w:val="000000" w:themeColor="text1"/>
                      <w:szCs w:val="21"/>
                    </w:rPr>
                    <w:t>油泥</w:t>
                  </w:r>
                </w:p>
              </w:tc>
              <w:tc>
                <w:tcPr>
                  <w:tcW w:w="1184" w:type="dxa"/>
                  <w:vAlign w:val="center"/>
                </w:tcPr>
                <w:p>
                  <w:pPr>
                    <w:jc w:val="center"/>
                    <w:rPr>
                      <w:color w:val="000000" w:themeColor="text1"/>
                      <w:szCs w:val="21"/>
                    </w:rPr>
                  </w:pPr>
                  <w:r>
                    <w:rPr>
                      <w:color w:val="000000" w:themeColor="text1"/>
                      <w:szCs w:val="21"/>
                    </w:rPr>
                    <w:t>冷镦</w:t>
                  </w:r>
                  <w:r>
                    <w:rPr>
                      <w:rFonts w:hint="eastAsia"/>
                      <w:color w:val="000000" w:themeColor="text1"/>
                      <w:szCs w:val="21"/>
                    </w:rPr>
                    <w:t>、三四五次研磨、碳钢研磨</w:t>
                  </w:r>
                </w:p>
              </w:tc>
              <w:tc>
                <w:tcPr>
                  <w:tcW w:w="1216" w:type="dxa"/>
                  <w:vAlign w:val="center"/>
                </w:tcPr>
                <w:p>
                  <w:pPr>
                    <w:jc w:val="center"/>
                    <w:rPr>
                      <w:color w:val="000000" w:themeColor="text1"/>
                      <w:szCs w:val="21"/>
                    </w:rPr>
                  </w:pPr>
                  <w:r>
                    <w:rPr>
                      <w:color w:val="000000" w:themeColor="text1"/>
                      <w:szCs w:val="21"/>
                    </w:rPr>
                    <w:t>危险固废</w:t>
                  </w:r>
                </w:p>
              </w:tc>
              <w:tc>
                <w:tcPr>
                  <w:tcW w:w="944" w:type="dxa"/>
                  <w:vAlign w:val="center"/>
                </w:tcPr>
                <w:p>
                  <w:pPr>
                    <w:jc w:val="center"/>
                    <w:rPr>
                      <w:color w:val="000000" w:themeColor="text1"/>
                      <w:szCs w:val="21"/>
                    </w:rPr>
                  </w:pPr>
                  <w:r>
                    <w:rPr>
                      <w:rFonts w:hint="eastAsia"/>
                      <w:color w:val="000000" w:themeColor="text1"/>
                      <w:szCs w:val="21"/>
                    </w:rPr>
                    <w:t>HW08</w:t>
                  </w:r>
                </w:p>
              </w:tc>
              <w:tc>
                <w:tcPr>
                  <w:tcW w:w="1035" w:type="dxa"/>
                  <w:vAlign w:val="center"/>
                </w:tcPr>
                <w:p>
                  <w:pPr>
                    <w:jc w:val="center"/>
                    <w:rPr>
                      <w:color w:val="000000" w:themeColor="text1"/>
                      <w:szCs w:val="21"/>
                    </w:rPr>
                  </w:pPr>
                  <w:r>
                    <w:rPr>
                      <w:rFonts w:hint="eastAsia"/>
                      <w:color w:val="000000" w:themeColor="text1"/>
                      <w:szCs w:val="21"/>
                    </w:rPr>
                    <w:t>72</w:t>
                  </w:r>
                </w:p>
              </w:tc>
              <w:tc>
                <w:tcPr>
                  <w:tcW w:w="849" w:type="dxa"/>
                  <w:tcBorders>
                    <w:bottom w:val="single" w:color="auto" w:sz="4" w:space="0"/>
                  </w:tcBorders>
                  <w:vAlign w:val="center"/>
                </w:tcPr>
                <w:p>
                  <w:pPr>
                    <w:jc w:val="center"/>
                    <w:rPr>
                      <w:color w:val="000000" w:themeColor="text1"/>
                      <w:szCs w:val="21"/>
                    </w:rPr>
                  </w:pPr>
                  <w:r>
                    <w:rPr>
                      <w:color w:val="000000" w:themeColor="text1"/>
                      <w:szCs w:val="21"/>
                    </w:rPr>
                    <w:t>安全处置</w:t>
                  </w:r>
                </w:p>
              </w:tc>
              <w:tc>
                <w:tcPr>
                  <w:tcW w:w="1807" w:type="dxa"/>
                  <w:tcBorders>
                    <w:bottom w:val="single" w:color="auto" w:sz="4" w:space="0"/>
                  </w:tcBorders>
                  <w:vAlign w:val="center"/>
                </w:tcPr>
                <w:p>
                  <w:pPr>
                    <w:jc w:val="center"/>
                    <w:rPr>
                      <w:color w:val="000000" w:themeColor="text1"/>
                      <w:szCs w:val="21"/>
                    </w:rPr>
                  </w:pPr>
                  <w:r>
                    <w:rPr>
                      <w:rFonts w:hint="eastAsia"/>
                      <w:color w:val="000000" w:themeColor="text1"/>
                      <w:szCs w:val="21"/>
                    </w:rPr>
                    <w:t>常州市特拉奇环保科技有限公司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8" w:type="dxa"/>
                  <w:vAlign w:val="center"/>
                </w:tcPr>
                <w:p>
                  <w:pPr>
                    <w:jc w:val="center"/>
                    <w:rPr>
                      <w:color w:val="000000" w:themeColor="text1"/>
                      <w:szCs w:val="21"/>
                    </w:rPr>
                  </w:pPr>
                  <w:r>
                    <w:rPr>
                      <w:rFonts w:hint="eastAsia"/>
                      <w:color w:val="000000" w:themeColor="text1"/>
                      <w:szCs w:val="21"/>
                    </w:rPr>
                    <w:t>2</w:t>
                  </w:r>
                </w:p>
              </w:tc>
              <w:tc>
                <w:tcPr>
                  <w:tcW w:w="1059" w:type="dxa"/>
                  <w:vAlign w:val="center"/>
                </w:tcPr>
                <w:p>
                  <w:pPr>
                    <w:jc w:val="center"/>
                    <w:rPr>
                      <w:color w:val="000000" w:themeColor="text1"/>
                      <w:szCs w:val="21"/>
                    </w:rPr>
                  </w:pPr>
                  <w:r>
                    <w:rPr>
                      <w:color w:val="000000" w:themeColor="text1"/>
                      <w:szCs w:val="21"/>
                    </w:rPr>
                    <w:t>钢材边角料</w:t>
                  </w:r>
                </w:p>
              </w:tc>
              <w:tc>
                <w:tcPr>
                  <w:tcW w:w="1184" w:type="dxa"/>
                  <w:vAlign w:val="center"/>
                </w:tcPr>
                <w:p>
                  <w:pPr>
                    <w:ind w:firstLine="105" w:firstLineChars="50"/>
                    <w:jc w:val="center"/>
                    <w:rPr>
                      <w:color w:val="000000" w:themeColor="text1"/>
                      <w:szCs w:val="21"/>
                    </w:rPr>
                  </w:pPr>
                  <w:r>
                    <w:rPr>
                      <w:color w:val="000000" w:themeColor="text1"/>
                      <w:szCs w:val="21"/>
                    </w:rPr>
                    <w:t>冷镦</w:t>
                  </w:r>
                </w:p>
              </w:tc>
              <w:tc>
                <w:tcPr>
                  <w:tcW w:w="1216" w:type="dxa"/>
                  <w:vAlign w:val="center"/>
                </w:tcPr>
                <w:p>
                  <w:pPr>
                    <w:jc w:val="center"/>
                    <w:rPr>
                      <w:color w:val="000000" w:themeColor="text1"/>
                    </w:rPr>
                  </w:pPr>
                  <w:r>
                    <w:rPr>
                      <w:color w:val="000000" w:themeColor="text1"/>
                    </w:rPr>
                    <w:t>一般固废</w:t>
                  </w:r>
                </w:p>
              </w:tc>
              <w:tc>
                <w:tcPr>
                  <w:tcW w:w="944" w:type="dxa"/>
                  <w:vAlign w:val="center"/>
                </w:tcPr>
                <w:p>
                  <w:pPr>
                    <w:jc w:val="center"/>
                    <w:rPr>
                      <w:color w:val="000000" w:themeColor="text1"/>
                      <w:szCs w:val="21"/>
                    </w:rPr>
                  </w:pPr>
                  <w:r>
                    <w:rPr>
                      <w:rFonts w:hint="eastAsia" w:hAnsi="宋体"/>
                      <w:color w:val="000000" w:themeColor="text1"/>
                      <w:szCs w:val="21"/>
                    </w:rPr>
                    <w:t>85</w:t>
                  </w:r>
                </w:p>
              </w:tc>
              <w:tc>
                <w:tcPr>
                  <w:tcW w:w="1035" w:type="dxa"/>
                  <w:vAlign w:val="center"/>
                </w:tcPr>
                <w:p>
                  <w:pPr>
                    <w:jc w:val="center"/>
                    <w:rPr>
                      <w:color w:val="000000" w:themeColor="text1"/>
                      <w:szCs w:val="21"/>
                    </w:rPr>
                  </w:pPr>
                  <w:r>
                    <w:rPr>
                      <w:rFonts w:hint="eastAsia"/>
                      <w:color w:val="000000" w:themeColor="text1"/>
                      <w:szCs w:val="21"/>
                    </w:rPr>
                    <w:t>30</w:t>
                  </w:r>
                </w:p>
              </w:tc>
              <w:tc>
                <w:tcPr>
                  <w:tcW w:w="849" w:type="dxa"/>
                  <w:tcBorders>
                    <w:top w:val="single" w:color="auto" w:sz="4" w:space="0"/>
                  </w:tcBorders>
                  <w:vAlign w:val="center"/>
                </w:tcPr>
                <w:p>
                  <w:pPr>
                    <w:jc w:val="center"/>
                    <w:rPr>
                      <w:color w:val="000000" w:themeColor="text1"/>
                    </w:rPr>
                  </w:pPr>
                  <w:r>
                    <w:rPr>
                      <w:color w:val="000000" w:themeColor="text1"/>
                    </w:rPr>
                    <w:t>出售</w:t>
                  </w:r>
                </w:p>
              </w:tc>
              <w:tc>
                <w:tcPr>
                  <w:tcW w:w="1807" w:type="dxa"/>
                  <w:tcBorders>
                    <w:top w:val="single" w:color="auto" w:sz="4" w:space="0"/>
                  </w:tcBorders>
                  <w:vAlign w:val="center"/>
                </w:tcPr>
                <w:p>
                  <w:pPr>
                    <w:jc w:val="center"/>
                    <w:rPr>
                      <w:color w:val="000000" w:themeColor="text1"/>
                    </w:rPr>
                  </w:pPr>
                  <w:r>
                    <w:rPr>
                      <w:color w:val="000000" w:themeColor="text1"/>
                    </w:rPr>
                    <w:t>废旧物资回收单位</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69" w:hRule="atLeast"/>
                <w:jc w:val="center"/>
              </w:trPr>
              <w:tc>
                <w:tcPr>
                  <w:tcW w:w="428" w:type="dxa"/>
                  <w:vAlign w:val="center"/>
                </w:tcPr>
                <w:p>
                  <w:pPr>
                    <w:jc w:val="center"/>
                    <w:rPr>
                      <w:color w:val="000000" w:themeColor="text1"/>
                      <w:szCs w:val="21"/>
                    </w:rPr>
                  </w:pPr>
                  <w:r>
                    <w:rPr>
                      <w:rFonts w:hint="eastAsia"/>
                      <w:color w:val="000000" w:themeColor="text1"/>
                      <w:szCs w:val="21"/>
                    </w:rPr>
                    <w:t>3</w:t>
                  </w:r>
                </w:p>
              </w:tc>
              <w:tc>
                <w:tcPr>
                  <w:tcW w:w="1059" w:type="dxa"/>
                  <w:vAlign w:val="center"/>
                </w:tcPr>
                <w:p>
                  <w:pPr>
                    <w:jc w:val="center"/>
                    <w:rPr>
                      <w:color w:val="000000" w:themeColor="text1"/>
                      <w:szCs w:val="21"/>
                    </w:rPr>
                  </w:pPr>
                  <w:r>
                    <w:rPr>
                      <w:color w:val="000000" w:themeColor="text1"/>
                      <w:szCs w:val="21"/>
                    </w:rPr>
                    <w:t>铁泥</w:t>
                  </w:r>
                </w:p>
              </w:tc>
              <w:tc>
                <w:tcPr>
                  <w:tcW w:w="1184" w:type="dxa"/>
                  <w:vAlign w:val="center"/>
                </w:tcPr>
                <w:p>
                  <w:pPr>
                    <w:jc w:val="left"/>
                    <w:rPr>
                      <w:color w:val="000000" w:themeColor="text1"/>
                      <w:szCs w:val="21"/>
                    </w:rPr>
                  </w:pPr>
                  <w:r>
                    <w:rPr>
                      <w:rFonts w:hint="eastAsia"/>
                      <w:color w:val="000000" w:themeColor="text1"/>
                      <w:szCs w:val="21"/>
                    </w:rPr>
                    <w:t>一二次研磨</w:t>
                  </w:r>
                </w:p>
              </w:tc>
              <w:tc>
                <w:tcPr>
                  <w:tcW w:w="1216" w:type="dxa"/>
                  <w:vAlign w:val="center"/>
                </w:tcPr>
                <w:p>
                  <w:pPr>
                    <w:jc w:val="center"/>
                    <w:rPr>
                      <w:color w:val="000000" w:themeColor="text1"/>
                    </w:rPr>
                  </w:pPr>
                  <w:r>
                    <w:rPr>
                      <w:color w:val="000000" w:themeColor="text1"/>
                    </w:rPr>
                    <w:t>一般固废</w:t>
                  </w:r>
                </w:p>
              </w:tc>
              <w:tc>
                <w:tcPr>
                  <w:tcW w:w="944" w:type="dxa"/>
                  <w:vAlign w:val="center"/>
                </w:tcPr>
                <w:p>
                  <w:pPr>
                    <w:jc w:val="center"/>
                    <w:rPr>
                      <w:color w:val="000000" w:themeColor="text1"/>
                      <w:szCs w:val="21"/>
                    </w:rPr>
                  </w:pPr>
                  <w:r>
                    <w:rPr>
                      <w:rFonts w:hint="eastAsia" w:hAnsi="宋体"/>
                      <w:color w:val="000000" w:themeColor="text1"/>
                      <w:szCs w:val="21"/>
                    </w:rPr>
                    <w:t>99</w:t>
                  </w:r>
                </w:p>
              </w:tc>
              <w:tc>
                <w:tcPr>
                  <w:tcW w:w="1035" w:type="dxa"/>
                  <w:vAlign w:val="center"/>
                </w:tcPr>
                <w:p>
                  <w:pPr>
                    <w:jc w:val="center"/>
                    <w:rPr>
                      <w:color w:val="000000" w:themeColor="text1"/>
                      <w:szCs w:val="21"/>
                    </w:rPr>
                  </w:pPr>
                  <w:r>
                    <w:rPr>
                      <w:rFonts w:hint="eastAsia"/>
                      <w:color w:val="000000" w:themeColor="text1"/>
                      <w:szCs w:val="21"/>
                    </w:rPr>
                    <w:t>2700</w:t>
                  </w:r>
                </w:p>
              </w:tc>
              <w:tc>
                <w:tcPr>
                  <w:tcW w:w="849" w:type="dxa"/>
                  <w:vAlign w:val="center"/>
                </w:tcPr>
                <w:p>
                  <w:pPr>
                    <w:jc w:val="center"/>
                    <w:rPr>
                      <w:color w:val="000000" w:themeColor="text1"/>
                    </w:rPr>
                  </w:pPr>
                  <w:r>
                    <w:rPr>
                      <w:color w:val="000000" w:themeColor="text1"/>
                    </w:rPr>
                    <w:t>出售</w:t>
                  </w:r>
                </w:p>
              </w:tc>
              <w:tc>
                <w:tcPr>
                  <w:tcW w:w="1807" w:type="dxa"/>
                  <w:vAlign w:val="center"/>
                </w:tcPr>
                <w:p>
                  <w:pPr>
                    <w:jc w:val="center"/>
                    <w:rPr>
                      <w:color w:val="000000" w:themeColor="text1"/>
                    </w:rPr>
                  </w:pPr>
                  <w:r>
                    <w:rPr>
                      <w:rFonts w:hint="eastAsia"/>
                      <w:color w:val="000000" w:themeColor="text1"/>
                    </w:rPr>
                    <w:t>沭阳霖枝茂贸易有限公司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69" w:hRule="atLeast"/>
                <w:jc w:val="center"/>
              </w:trPr>
              <w:tc>
                <w:tcPr>
                  <w:tcW w:w="428" w:type="dxa"/>
                  <w:vAlign w:val="center"/>
                </w:tcPr>
                <w:p>
                  <w:pPr>
                    <w:jc w:val="center"/>
                    <w:rPr>
                      <w:color w:val="000000" w:themeColor="text1"/>
                      <w:szCs w:val="21"/>
                    </w:rPr>
                  </w:pPr>
                  <w:r>
                    <w:rPr>
                      <w:rFonts w:hint="eastAsia"/>
                      <w:color w:val="000000" w:themeColor="text1"/>
                      <w:szCs w:val="21"/>
                    </w:rPr>
                    <w:t>4</w:t>
                  </w:r>
                </w:p>
              </w:tc>
              <w:tc>
                <w:tcPr>
                  <w:tcW w:w="1059" w:type="dxa"/>
                  <w:vAlign w:val="center"/>
                </w:tcPr>
                <w:p>
                  <w:pPr>
                    <w:jc w:val="center"/>
                    <w:rPr>
                      <w:color w:val="000000" w:themeColor="text1"/>
                      <w:szCs w:val="21"/>
                    </w:rPr>
                  </w:pPr>
                  <w:r>
                    <w:rPr>
                      <w:color w:val="000000" w:themeColor="text1"/>
                      <w:szCs w:val="21"/>
                    </w:rPr>
                    <w:t>废回火油</w:t>
                  </w:r>
                </w:p>
              </w:tc>
              <w:tc>
                <w:tcPr>
                  <w:tcW w:w="1184" w:type="dxa"/>
                  <w:vAlign w:val="center"/>
                </w:tcPr>
                <w:p>
                  <w:pPr>
                    <w:jc w:val="center"/>
                    <w:rPr>
                      <w:color w:val="000000" w:themeColor="text1"/>
                      <w:szCs w:val="21"/>
                    </w:rPr>
                  </w:pPr>
                  <w:r>
                    <w:rPr>
                      <w:color w:val="000000" w:themeColor="text1"/>
                      <w:szCs w:val="21"/>
                    </w:rPr>
                    <w:t>回火</w:t>
                  </w:r>
                </w:p>
              </w:tc>
              <w:tc>
                <w:tcPr>
                  <w:tcW w:w="1216" w:type="dxa"/>
                  <w:vAlign w:val="center"/>
                </w:tcPr>
                <w:p>
                  <w:pPr>
                    <w:jc w:val="center"/>
                    <w:rPr>
                      <w:rFonts w:hAnsi="宋体"/>
                      <w:color w:val="000000" w:themeColor="text1"/>
                      <w:szCs w:val="21"/>
                    </w:rPr>
                  </w:pPr>
                  <w:r>
                    <w:rPr>
                      <w:rFonts w:hAnsi="宋体"/>
                      <w:color w:val="000000" w:themeColor="text1"/>
                      <w:szCs w:val="21"/>
                    </w:rPr>
                    <w:t>危险固废</w:t>
                  </w:r>
                </w:p>
              </w:tc>
              <w:tc>
                <w:tcPr>
                  <w:tcW w:w="944" w:type="dxa"/>
                  <w:vAlign w:val="center"/>
                </w:tcPr>
                <w:p>
                  <w:pPr>
                    <w:jc w:val="center"/>
                    <w:rPr>
                      <w:color w:val="000000" w:themeColor="text1"/>
                      <w:szCs w:val="21"/>
                    </w:rPr>
                  </w:pPr>
                  <w:r>
                    <w:rPr>
                      <w:rFonts w:hint="eastAsia"/>
                      <w:color w:val="000000" w:themeColor="text1"/>
                      <w:szCs w:val="21"/>
                    </w:rPr>
                    <w:t>HW08</w:t>
                  </w:r>
                </w:p>
              </w:tc>
              <w:tc>
                <w:tcPr>
                  <w:tcW w:w="1035" w:type="dxa"/>
                  <w:vAlign w:val="center"/>
                </w:tcPr>
                <w:p>
                  <w:pPr>
                    <w:jc w:val="center"/>
                    <w:rPr>
                      <w:color w:val="000000" w:themeColor="text1"/>
                      <w:szCs w:val="21"/>
                    </w:rPr>
                  </w:pPr>
                  <w:r>
                    <w:rPr>
                      <w:rFonts w:hint="eastAsia"/>
                      <w:color w:val="000000" w:themeColor="text1"/>
                      <w:szCs w:val="21"/>
                    </w:rPr>
                    <w:t>0.3</w:t>
                  </w:r>
                </w:p>
              </w:tc>
              <w:tc>
                <w:tcPr>
                  <w:tcW w:w="849" w:type="dxa"/>
                  <w:vAlign w:val="center"/>
                </w:tcPr>
                <w:p>
                  <w:pPr>
                    <w:jc w:val="center"/>
                    <w:rPr>
                      <w:rFonts w:hAnsi="宋体"/>
                      <w:color w:val="000000" w:themeColor="text1"/>
                      <w:szCs w:val="21"/>
                    </w:rPr>
                  </w:pPr>
                  <w:r>
                    <w:rPr>
                      <w:rFonts w:hAnsi="宋体"/>
                      <w:color w:val="000000" w:themeColor="text1"/>
                      <w:szCs w:val="21"/>
                    </w:rPr>
                    <w:t>安全处置</w:t>
                  </w:r>
                </w:p>
              </w:tc>
              <w:tc>
                <w:tcPr>
                  <w:tcW w:w="1807" w:type="dxa"/>
                  <w:vAlign w:val="center"/>
                </w:tcPr>
                <w:p>
                  <w:pPr>
                    <w:jc w:val="center"/>
                    <w:rPr>
                      <w:rFonts w:hAnsi="宋体"/>
                      <w:color w:val="000000" w:themeColor="text1"/>
                      <w:szCs w:val="21"/>
                    </w:rPr>
                  </w:pPr>
                  <w:r>
                    <w:rPr>
                      <w:rFonts w:hint="eastAsia" w:hAnsi="宋体"/>
                      <w:color w:val="000000" w:themeColor="text1"/>
                      <w:szCs w:val="21"/>
                    </w:rPr>
                    <w:t>苏州市吴中区固体废弃物处理有限公司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8" w:type="dxa"/>
                  <w:vAlign w:val="center"/>
                </w:tcPr>
                <w:p>
                  <w:pPr>
                    <w:jc w:val="center"/>
                    <w:rPr>
                      <w:color w:val="000000" w:themeColor="text1"/>
                      <w:szCs w:val="21"/>
                    </w:rPr>
                  </w:pPr>
                  <w:r>
                    <w:rPr>
                      <w:rFonts w:hint="eastAsia"/>
                      <w:color w:val="000000" w:themeColor="text1"/>
                      <w:szCs w:val="21"/>
                    </w:rPr>
                    <w:t>5</w:t>
                  </w:r>
                </w:p>
              </w:tc>
              <w:tc>
                <w:tcPr>
                  <w:tcW w:w="1059" w:type="dxa"/>
                  <w:vAlign w:val="center"/>
                </w:tcPr>
                <w:p>
                  <w:pPr>
                    <w:jc w:val="center"/>
                    <w:rPr>
                      <w:rFonts w:hAnsi="宋体"/>
                      <w:color w:val="000000" w:themeColor="text1"/>
                      <w:szCs w:val="21"/>
                    </w:rPr>
                  </w:pPr>
                  <w:r>
                    <w:rPr>
                      <w:rFonts w:hAnsi="宋体"/>
                      <w:color w:val="000000" w:themeColor="text1"/>
                      <w:szCs w:val="21"/>
                    </w:rPr>
                    <w:t>滤芯</w:t>
                  </w:r>
                </w:p>
              </w:tc>
              <w:tc>
                <w:tcPr>
                  <w:tcW w:w="1184" w:type="dxa"/>
                  <w:vAlign w:val="center"/>
                </w:tcPr>
                <w:p>
                  <w:pPr>
                    <w:jc w:val="left"/>
                    <w:rPr>
                      <w:rFonts w:hAnsi="宋体"/>
                      <w:color w:val="000000" w:themeColor="text1"/>
                      <w:szCs w:val="21"/>
                    </w:rPr>
                  </w:pPr>
                  <w:r>
                    <w:rPr>
                      <w:rFonts w:hint="eastAsia" w:hAnsi="宋体"/>
                      <w:color w:val="000000" w:themeColor="text1"/>
                      <w:szCs w:val="21"/>
                    </w:rPr>
                    <w:t>D100、防锈油过滤</w:t>
                  </w:r>
                </w:p>
              </w:tc>
              <w:tc>
                <w:tcPr>
                  <w:tcW w:w="1216" w:type="dxa"/>
                  <w:vAlign w:val="center"/>
                </w:tcPr>
                <w:p>
                  <w:pPr>
                    <w:jc w:val="center"/>
                    <w:rPr>
                      <w:color w:val="000000" w:themeColor="text1"/>
                      <w:szCs w:val="21"/>
                    </w:rPr>
                  </w:pPr>
                  <w:r>
                    <w:rPr>
                      <w:color w:val="000000" w:themeColor="text1"/>
                      <w:szCs w:val="21"/>
                    </w:rPr>
                    <w:t>危险固废</w:t>
                  </w:r>
                </w:p>
              </w:tc>
              <w:tc>
                <w:tcPr>
                  <w:tcW w:w="944" w:type="dxa"/>
                  <w:vAlign w:val="center"/>
                </w:tcPr>
                <w:p>
                  <w:pPr>
                    <w:jc w:val="center"/>
                    <w:rPr>
                      <w:color w:val="000000" w:themeColor="text1"/>
                      <w:szCs w:val="21"/>
                    </w:rPr>
                  </w:pPr>
                  <w:r>
                    <w:rPr>
                      <w:rFonts w:hint="eastAsia"/>
                      <w:color w:val="000000" w:themeColor="text1"/>
                      <w:szCs w:val="21"/>
                    </w:rPr>
                    <w:t>HW08</w:t>
                  </w:r>
                </w:p>
              </w:tc>
              <w:tc>
                <w:tcPr>
                  <w:tcW w:w="1035" w:type="dxa"/>
                  <w:vAlign w:val="center"/>
                </w:tcPr>
                <w:p>
                  <w:pPr>
                    <w:jc w:val="center"/>
                    <w:rPr>
                      <w:color w:val="000000" w:themeColor="text1"/>
                      <w:szCs w:val="21"/>
                    </w:rPr>
                  </w:pPr>
                  <w:r>
                    <w:rPr>
                      <w:rFonts w:hint="eastAsia"/>
                      <w:color w:val="000000" w:themeColor="text1"/>
                      <w:szCs w:val="21"/>
                    </w:rPr>
                    <w:t>3.5</w:t>
                  </w:r>
                </w:p>
              </w:tc>
              <w:tc>
                <w:tcPr>
                  <w:tcW w:w="849" w:type="dxa"/>
                  <w:vAlign w:val="center"/>
                </w:tcPr>
                <w:p>
                  <w:pPr>
                    <w:jc w:val="center"/>
                    <w:rPr>
                      <w:color w:val="000000" w:themeColor="text1"/>
                      <w:szCs w:val="21"/>
                    </w:rPr>
                  </w:pPr>
                  <w:r>
                    <w:rPr>
                      <w:color w:val="000000" w:themeColor="text1"/>
                      <w:szCs w:val="21"/>
                    </w:rPr>
                    <w:t>安全处置</w:t>
                  </w:r>
                </w:p>
              </w:tc>
              <w:tc>
                <w:tcPr>
                  <w:tcW w:w="1807" w:type="dxa"/>
                  <w:vAlign w:val="center"/>
                </w:tcPr>
                <w:p>
                  <w:pPr>
                    <w:jc w:val="center"/>
                    <w:rPr>
                      <w:color w:val="000000" w:themeColor="text1"/>
                      <w:szCs w:val="21"/>
                    </w:rPr>
                  </w:pPr>
                  <w:r>
                    <w:rPr>
                      <w:rFonts w:hint="eastAsia"/>
                      <w:color w:val="000000" w:themeColor="text1"/>
                      <w:szCs w:val="21"/>
                    </w:rPr>
                    <w:t>苏州市吴中区固体废弃物处理有限公司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8" w:type="dxa"/>
                  <w:vAlign w:val="center"/>
                </w:tcPr>
                <w:p>
                  <w:pPr>
                    <w:rPr>
                      <w:color w:val="000000" w:themeColor="text1"/>
                      <w:szCs w:val="21"/>
                    </w:rPr>
                  </w:pPr>
                  <w:r>
                    <w:rPr>
                      <w:rFonts w:hint="eastAsia"/>
                      <w:color w:val="000000" w:themeColor="text1"/>
                      <w:szCs w:val="21"/>
                    </w:rPr>
                    <w:t>6</w:t>
                  </w:r>
                </w:p>
              </w:tc>
              <w:tc>
                <w:tcPr>
                  <w:tcW w:w="1059" w:type="dxa"/>
                  <w:vAlign w:val="center"/>
                </w:tcPr>
                <w:p>
                  <w:pPr>
                    <w:jc w:val="center"/>
                    <w:rPr>
                      <w:color w:val="000000" w:themeColor="text1"/>
                      <w:szCs w:val="21"/>
                    </w:rPr>
                  </w:pPr>
                  <w:r>
                    <w:rPr>
                      <w:color w:val="000000" w:themeColor="text1"/>
                      <w:szCs w:val="21"/>
                    </w:rPr>
                    <w:t>不合格品</w:t>
                  </w:r>
                </w:p>
              </w:tc>
              <w:tc>
                <w:tcPr>
                  <w:tcW w:w="1184" w:type="dxa"/>
                  <w:vAlign w:val="center"/>
                </w:tcPr>
                <w:p>
                  <w:pPr>
                    <w:jc w:val="center"/>
                    <w:rPr>
                      <w:color w:val="000000" w:themeColor="text1"/>
                      <w:szCs w:val="21"/>
                    </w:rPr>
                  </w:pPr>
                  <w:r>
                    <w:rPr>
                      <w:color w:val="000000" w:themeColor="text1"/>
                      <w:szCs w:val="21"/>
                    </w:rPr>
                    <w:t>研磨</w:t>
                  </w:r>
                  <w:r>
                    <w:rPr>
                      <w:rFonts w:hint="eastAsia"/>
                      <w:color w:val="000000" w:themeColor="text1"/>
                      <w:szCs w:val="21"/>
                    </w:rPr>
                    <w:t>、</w:t>
                  </w:r>
                  <w:r>
                    <w:rPr>
                      <w:color w:val="000000" w:themeColor="text1"/>
                      <w:szCs w:val="21"/>
                    </w:rPr>
                    <w:t>选别</w:t>
                  </w:r>
                </w:p>
              </w:tc>
              <w:tc>
                <w:tcPr>
                  <w:tcW w:w="1216" w:type="dxa"/>
                  <w:vAlign w:val="center"/>
                </w:tcPr>
                <w:p>
                  <w:pPr>
                    <w:jc w:val="center"/>
                    <w:rPr>
                      <w:color w:val="000000" w:themeColor="text1"/>
                      <w:szCs w:val="21"/>
                    </w:rPr>
                  </w:pPr>
                  <w:r>
                    <w:rPr>
                      <w:color w:val="000000" w:themeColor="text1"/>
                      <w:szCs w:val="21"/>
                    </w:rPr>
                    <w:t>一般固废</w:t>
                  </w:r>
                </w:p>
              </w:tc>
              <w:tc>
                <w:tcPr>
                  <w:tcW w:w="944" w:type="dxa"/>
                  <w:vAlign w:val="center"/>
                </w:tcPr>
                <w:p>
                  <w:pPr>
                    <w:jc w:val="center"/>
                    <w:rPr>
                      <w:color w:val="000000" w:themeColor="text1"/>
                      <w:szCs w:val="21"/>
                    </w:rPr>
                  </w:pPr>
                  <w:r>
                    <w:rPr>
                      <w:rFonts w:hint="eastAsia" w:hAnsi="宋体"/>
                      <w:color w:val="000000" w:themeColor="text1"/>
                      <w:szCs w:val="21"/>
                    </w:rPr>
                    <w:t>99</w:t>
                  </w:r>
                </w:p>
              </w:tc>
              <w:tc>
                <w:tcPr>
                  <w:tcW w:w="1035" w:type="dxa"/>
                  <w:vAlign w:val="center"/>
                </w:tcPr>
                <w:p>
                  <w:pPr>
                    <w:jc w:val="center"/>
                    <w:rPr>
                      <w:color w:val="000000" w:themeColor="text1"/>
                      <w:szCs w:val="21"/>
                    </w:rPr>
                  </w:pPr>
                  <w:r>
                    <w:rPr>
                      <w:rFonts w:hint="eastAsia"/>
                      <w:color w:val="000000" w:themeColor="text1"/>
                      <w:szCs w:val="21"/>
                    </w:rPr>
                    <w:t>23</w:t>
                  </w:r>
                </w:p>
              </w:tc>
              <w:tc>
                <w:tcPr>
                  <w:tcW w:w="849" w:type="dxa"/>
                  <w:vAlign w:val="center"/>
                </w:tcPr>
                <w:p>
                  <w:pPr>
                    <w:jc w:val="center"/>
                    <w:rPr>
                      <w:rFonts w:hAnsi="宋体"/>
                      <w:color w:val="000000" w:themeColor="text1"/>
                      <w:szCs w:val="21"/>
                    </w:rPr>
                  </w:pPr>
                  <w:r>
                    <w:rPr>
                      <w:rFonts w:hAnsi="宋体"/>
                      <w:color w:val="000000" w:themeColor="text1"/>
                      <w:szCs w:val="21"/>
                    </w:rPr>
                    <w:t>出售</w:t>
                  </w:r>
                </w:p>
              </w:tc>
              <w:tc>
                <w:tcPr>
                  <w:tcW w:w="1807" w:type="dxa"/>
                  <w:vAlign w:val="center"/>
                </w:tcPr>
                <w:p>
                  <w:pPr>
                    <w:jc w:val="center"/>
                    <w:rPr>
                      <w:rFonts w:hAnsi="宋体"/>
                      <w:color w:val="000000" w:themeColor="text1"/>
                      <w:szCs w:val="21"/>
                    </w:rPr>
                  </w:pPr>
                  <w:r>
                    <w:rPr>
                      <w:rFonts w:hAnsi="宋体"/>
                      <w:color w:val="000000" w:themeColor="text1"/>
                      <w:szCs w:val="21"/>
                    </w:rPr>
                    <w:t>废旧物资回收单位</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8" w:type="dxa"/>
                  <w:vAlign w:val="center"/>
                </w:tcPr>
                <w:p>
                  <w:pPr>
                    <w:rPr>
                      <w:color w:val="000000" w:themeColor="text1"/>
                      <w:szCs w:val="21"/>
                    </w:rPr>
                  </w:pPr>
                  <w:r>
                    <w:rPr>
                      <w:rFonts w:hint="eastAsia"/>
                      <w:color w:val="000000" w:themeColor="text1"/>
                      <w:szCs w:val="21"/>
                    </w:rPr>
                    <w:t>7</w:t>
                  </w:r>
                </w:p>
              </w:tc>
              <w:tc>
                <w:tcPr>
                  <w:tcW w:w="1059" w:type="dxa"/>
                  <w:vAlign w:val="center"/>
                </w:tcPr>
                <w:p>
                  <w:pPr>
                    <w:jc w:val="center"/>
                    <w:rPr>
                      <w:color w:val="000000" w:themeColor="text1"/>
                      <w:szCs w:val="21"/>
                    </w:rPr>
                  </w:pPr>
                  <w:r>
                    <w:rPr>
                      <w:rFonts w:hint="eastAsia"/>
                      <w:color w:val="000000" w:themeColor="text1"/>
                      <w:szCs w:val="21"/>
                    </w:rPr>
                    <w:t>废铁</w:t>
                  </w:r>
                  <w:r>
                    <w:rPr>
                      <w:color w:val="000000" w:themeColor="text1"/>
                      <w:szCs w:val="21"/>
                    </w:rPr>
                    <w:t>桶</w:t>
                  </w:r>
                </w:p>
              </w:tc>
              <w:tc>
                <w:tcPr>
                  <w:tcW w:w="1184" w:type="dxa"/>
                  <w:vAlign w:val="center"/>
                </w:tcPr>
                <w:p>
                  <w:pPr>
                    <w:jc w:val="center"/>
                    <w:rPr>
                      <w:color w:val="000000" w:themeColor="text1"/>
                      <w:szCs w:val="21"/>
                    </w:rPr>
                  </w:pPr>
                  <w:r>
                    <w:rPr>
                      <w:rFonts w:hint="eastAsia"/>
                      <w:color w:val="000000" w:themeColor="text1"/>
                      <w:szCs w:val="21"/>
                    </w:rPr>
                    <w:t>生产</w:t>
                  </w:r>
                </w:p>
              </w:tc>
              <w:tc>
                <w:tcPr>
                  <w:tcW w:w="1216" w:type="dxa"/>
                  <w:vAlign w:val="center"/>
                </w:tcPr>
                <w:p>
                  <w:pPr>
                    <w:jc w:val="center"/>
                    <w:rPr>
                      <w:color w:val="000000" w:themeColor="text1"/>
                      <w:szCs w:val="21"/>
                    </w:rPr>
                  </w:pPr>
                  <w:r>
                    <w:rPr>
                      <w:color w:val="000000" w:themeColor="text1"/>
                      <w:szCs w:val="21"/>
                    </w:rPr>
                    <w:t>危险固废</w:t>
                  </w:r>
                </w:p>
              </w:tc>
              <w:tc>
                <w:tcPr>
                  <w:tcW w:w="944" w:type="dxa"/>
                  <w:vAlign w:val="center"/>
                </w:tcPr>
                <w:p>
                  <w:pPr>
                    <w:jc w:val="center"/>
                    <w:rPr>
                      <w:color w:val="000000" w:themeColor="text1"/>
                      <w:szCs w:val="21"/>
                    </w:rPr>
                  </w:pPr>
                  <w:r>
                    <w:rPr>
                      <w:rFonts w:hint="eastAsia"/>
                      <w:color w:val="000000" w:themeColor="text1"/>
                      <w:szCs w:val="21"/>
                    </w:rPr>
                    <w:t>HW49</w:t>
                  </w:r>
                </w:p>
              </w:tc>
              <w:tc>
                <w:tcPr>
                  <w:tcW w:w="1035" w:type="dxa"/>
                  <w:vAlign w:val="center"/>
                </w:tcPr>
                <w:p>
                  <w:pPr>
                    <w:jc w:val="center"/>
                    <w:rPr>
                      <w:color w:val="000000" w:themeColor="text1"/>
                      <w:szCs w:val="21"/>
                    </w:rPr>
                  </w:pPr>
                  <w:r>
                    <w:rPr>
                      <w:rFonts w:hint="eastAsia"/>
                      <w:color w:val="000000" w:themeColor="text1"/>
                      <w:szCs w:val="21"/>
                    </w:rPr>
                    <w:t>5</w:t>
                  </w:r>
                </w:p>
              </w:tc>
              <w:tc>
                <w:tcPr>
                  <w:tcW w:w="849" w:type="dxa"/>
                  <w:vAlign w:val="center"/>
                </w:tcPr>
                <w:p>
                  <w:pPr>
                    <w:jc w:val="center"/>
                    <w:rPr>
                      <w:rFonts w:hAnsi="宋体"/>
                      <w:color w:val="000000" w:themeColor="text1"/>
                      <w:szCs w:val="21"/>
                    </w:rPr>
                  </w:pPr>
                  <w:r>
                    <w:rPr>
                      <w:rFonts w:hAnsi="宋体"/>
                      <w:color w:val="000000" w:themeColor="text1"/>
                      <w:szCs w:val="21"/>
                    </w:rPr>
                    <w:t>安全处置</w:t>
                  </w:r>
                </w:p>
              </w:tc>
              <w:tc>
                <w:tcPr>
                  <w:tcW w:w="1807" w:type="dxa"/>
                  <w:vAlign w:val="center"/>
                </w:tcPr>
                <w:p>
                  <w:pPr>
                    <w:jc w:val="center"/>
                    <w:rPr>
                      <w:rFonts w:hAnsi="宋体"/>
                      <w:color w:val="000000" w:themeColor="text1"/>
                      <w:szCs w:val="21"/>
                    </w:rPr>
                  </w:pPr>
                  <w:r>
                    <w:rPr>
                      <w:rFonts w:hint="eastAsia" w:hAnsi="宋体"/>
                      <w:color w:val="000000" w:themeColor="text1"/>
                      <w:szCs w:val="21"/>
                    </w:rPr>
                    <w:t>南通瑞盈环保科技有限公司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8" w:type="dxa"/>
                  <w:vAlign w:val="center"/>
                </w:tcPr>
                <w:p>
                  <w:pPr>
                    <w:rPr>
                      <w:color w:val="000000" w:themeColor="text1"/>
                      <w:szCs w:val="21"/>
                    </w:rPr>
                  </w:pPr>
                  <w:r>
                    <w:rPr>
                      <w:rFonts w:hint="eastAsia"/>
                      <w:color w:val="000000" w:themeColor="text1"/>
                      <w:szCs w:val="21"/>
                    </w:rPr>
                    <w:t>8</w:t>
                  </w:r>
                </w:p>
              </w:tc>
              <w:tc>
                <w:tcPr>
                  <w:tcW w:w="1059" w:type="dxa"/>
                  <w:vAlign w:val="center"/>
                </w:tcPr>
                <w:p>
                  <w:pPr>
                    <w:jc w:val="center"/>
                    <w:rPr>
                      <w:color w:val="000000" w:themeColor="text1"/>
                      <w:szCs w:val="21"/>
                    </w:rPr>
                  </w:pPr>
                  <w:r>
                    <w:rPr>
                      <w:color w:val="000000" w:themeColor="text1"/>
                      <w:szCs w:val="21"/>
                    </w:rPr>
                    <w:t>废乳化液</w:t>
                  </w:r>
                </w:p>
              </w:tc>
              <w:tc>
                <w:tcPr>
                  <w:tcW w:w="1184" w:type="dxa"/>
                  <w:vAlign w:val="center"/>
                </w:tcPr>
                <w:p>
                  <w:pPr>
                    <w:jc w:val="center"/>
                    <w:rPr>
                      <w:color w:val="000000" w:themeColor="text1"/>
                      <w:szCs w:val="21"/>
                    </w:rPr>
                  </w:pPr>
                  <w:r>
                    <w:rPr>
                      <w:rFonts w:hint="eastAsia"/>
                      <w:color w:val="000000" w:themeColor="text1"/>
                      <w:szCs w:val="21"/>
                    </w:rPr>
                    <w:t>清洗</w:t>
                  </w:r>
                </w:p>
              </w:tc>
              <w:tc>
                <w:tcPr>
                  <w:tcW w:w="1216" w:type="dxa"/>
                  <w:vAlign w:val="center"/>
                </w:tcPr>
                <w:p>
                  <w:pPr>
                    <w:jc w:val="center"/>
                    <w:rPr>
                      <w:color w:val="000000" w:themeColor="text1"/>
                      <w:szCs w:val="21"/>
                    </w:rPr>
                  </w:pPr>
                  <w:r>
                    <w:rPr>
                      <w:color w:val="000000" w:themeColor="text1"/>
                      <w:szCs w:val="21"/>
                    </w:rPr>
                    <w:t>危险固废</w:t>
                  </w:r>
                </w:p>
              </w:tc>
              <w:tc>
                <w:tcPr>
                  <w:tcW w:w="944" w:type="dxa"/>
                  <w:vAlign w:val="center"/>
                </w:tcPr>
                <w:p>
                  <w:pPr>
                    <w:jc w:val="center"/>
                    <w:rPr>
                      <w:color w:val="000000" w:themeColor="text1"/>
                      <w:szCs w:val="21"/>
                    </w:rPr>
                  </w:pPr>
                  <w:r>
                    <w:rPr>
                      <w:rFonts w:hint="eastAsia"/>
                      <w:color w:val="000000" w:themeColor="text1"/>
                      <w:szCs w:val="21"/>
                    </w:rPr>
                    <w:t>HW09</w:t>
                  </w:r>
                </w:p>
              </w:tc>
              <w:tc>
                <w:tcPr>
                  <w:tcW w:w="1035" w:type="dxa"/>
                  <w:vAlign w:val="center"/>
                </w:tcPr>
                <w:p>
                  <w:pPr>
                    <w:jc w:val="center"/>
                    <w:rPr>
                      <w:color w:val="000000" w:themeColor="text1"/>
                      <w:szCs w:val="21"/>
                    </w:rPr>
                  </w:pPr>
                  <w:r>
                    <w:rPr>
                      <w:rFonts w:hint="eastAsia"/>
                      <w:color w:val="000000" w:themeColor="text1"/>
                      <w:szCs w:val="21"/>
                    </w:rPr>
                    <w:t>30</w:t>
                  </w:r>
                </w:p>
              </w:tc>
              <w:tc>
                <w:tcPr>
                  <w:tcW w:w="849" w:type="dxa"/>
                  <w:vAlign w:val="center"/>
                </w:tcPr>
                <w:p>
                  <w:pPr>
                    <w:jc w:val="center"/>
                    <w:rPr>
                      <w:rFonts w:hAnsi="宋体"/>
                      <w:color w:val="000000" w:themeColor="text1"/>
                      <w:szCs w:val="21"/>
                    </w:rPr>
                  </w:pPr>
                  <w:r>
                    <w:rPr>
                      <w:rFonts w:hAnsi="宋体"/>
                      <w:color w:val="000000" w:themeColor="text1"/>
                      <w:szCs w:val="21"/>
                    </w:rPr>
                    <w:t>安全处置</w:t>
                  </w:r>
                </w:p>
              </w:tc>
              <w:tc>
                <w:tcPr>
                  <w:tcW w:w="1807" w:type="dxa"/>
                  <w:vAlign w:val="center"/>
                </w:tcPr>
                <w:p>
                  <w:pPr>
                    <w:jc w:val="center"/>
                    <w:rPr>
                      <w:rFonts w:hAnsi="宋体"/>
                      <w:color w:val="000000" w:themeColor="text1"/>
                      <w:szCs w:val="21"/>
                    </w:rPr>
                  </w:pPr>
                  <w:r>
                    <w:rPr>
                      <w:rFonts w:hint="eastAsia" w:hAnsi="宋体"/>
                      <w:color w:val="000000" w:themeColor="text1"/>
                      <w:szCs w:val="21"/>
                    </w:rPr>
                    <w:t>苏州市吴中区固体废弃物处理有限公司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8" w:type="dxa"/>
                  <w:vAlign w:val="center"/>
                </w:tcPr>
                <w:p>
                  <w:pPr>
                    <w:rPr>
                      <w:color w:val="000000" w:themeColor="text1"/>
                      <w:szCs w:val="21"/>
                    </w:rPr>
                  </w:pPr>
                  <w:r>
                    <w:rPr>
                      <w:rFonts w:hint="eastAsia"/>
                      <w:color w:val="000000" w:themeColor="text1"/>
                      <w:szCs w:val="21"/>
                    </w:rPr>
                    <w:t>9</w:t>
                  </w:r>
                </w:p>
              </w:tc>
              <w:tc>
                <w:tcPr>
                  <w:tcW w:w="1059" w:type="dxa"/>
                  <w:vAlign w:val="center"/>
                </w:tcPr>
                <w:p>
                  <w:pPr>
                    <w:jc w:val="center"/>
                    <w:rPr>
                      <w:color w:val="000000" w:themeColor="text1"/>
                      <w:szCs w:val="21"/>
                    </w:rPr>
                  </w:pPr>
                  <w:r>
                    <w:rPr>
                      <w:color w:val="000000" w:themeColor="text1"/>
                      <w:szCs w:val="21"/>
                    </w:rPr>
                    <w:t>污水处理站污泥</w:t>
                  </w:r>
                </w:p>
              </w:tc>
              <w:tc>
                <w:tcPr>
                  <w:tcW w:w="1184" w:type="dxa"/>
                  <w:vAlign w:val="center"/>
                </w:tcPr>
                <w:p>
                  <w:pPr>
                    <w:rPr>
                      <w:color w:val="000000" w:themeColor="text1"/>
                      <w:szCs w:val="21"/>
                    </w:rPr>
                  </w:pPr>
                  <w:r>
                    <w:rPr>
                      <w:rFonts w:hint="eastAsia"/>
                      <w:color w:val="000000" w:themeColor="text1"/>
                      <w:szCs w:val="21"/>
                    </w:rPr>
                    <w:t>污水站处理</w:t>
                  </w:r>
                </w:p>
              </w:tc>
              <w:tc>
                <w:tcPr>
                  <w:tcW w:w="1216" w:type="dxa"/>
                  <w:vAlign w:val="center"/>
                </w:tcPr>
                <w:p>
                  <w:pPr>
                    <w:jc w:val="center"/>
                    <w:rPr>
                      <w:color w:val="000000" w:themeColor="text1"/>
                      <w:szCs w:val="21"/>
                    </w:rPr>
                  </w:pPr>
                  <w:r>
                    <w:rPr>
                      <w:color w:val="000000" w:themeColor="text1"/>
                      <w:szCs w:val="21"/>
                    </w:rPr>
                    <w:t>危险固废</w:t>
                  </w:r>
                </w:p>
              </w:tc>
              <w:tc>
                <w:tcPr>
                  <w:tcW w:w="944" w:type="dxa"/>
                  <w:vAlign w:val="center"/>
                </w:tcPr>
                <w:p>
                  <w:pPr>
                    <w:jc w:val="center"/>
                    <w:rPr>
                      <w:color w:val="000000" w:themeColor="text1"/>
                      <w:szCs w:val="21"/>
                    </w:rPr>
                  </w:pPr>
                  <w:r>
                    <w:rPr>
                      <w:rFonts w:hint="eastAsia"/>
                      <w:color w:val="000000" w:themeColor="text1"/>
                      <w:szCs w:val="21"/>
                    </w:rPr>
                    <w:t>HW08</w:t>
                  </w:r>
                </w:p>
              </w:tc>
              <w:tc>
                <w:tcPr>
                  <w:tcW w:w="1035" w:type="dxa"/>
                  <w:vAlign w:val="center"/>
                </w:tcPr>
                <w:p>
                  <w:pPr>
                    <w:jc w:val="center"/>
                    <w:rPr>
                      <w:color w:val="000000" w:themeColor="text1"/>
                      <w:szCs w:val="21"/>
                    </w:rPr>
                  </w:pPr>
                  <w:r>
                    <w:rPr>
                      <w:rFonts w:hint="eastAsia"/>
                      <w:color w:val="000000" w:themeColor="text1"/>
                      <w:szCs w:val="21"/>
                    </w:rPr>
                    <w:t>26</w:t>
                  </w:r>
                </w:p>
              </w:tc>
              <w:tc>
                <w:tcPr>
                  <w:tcW w:w="849" w:type="dxa"/>
                  <w:vAlign w:val="center"/>
                </w:tcPr>
                <w:p>
                  <w:pPr>
                    <w:jc w:val="center"/>
                    <w:rPr>
                      <w:rFonts w:hAnsi="宋体"/>
                      <w:color w:val="000000" w:themeColor="text1"/>
                      <w:szCs w:val="21"/>
                    </w:rPr>
                  </w:pPr>
                  <w:r>
                    <w:rPr>
                      <w:rFonts w:hAnsi="宋体"/>
                      <w:color w:val="000000" w:themeColor="text1"/>
                      <w:szCs w:val="21"/>
                    </w:rPr>
                    <w:t>安全处置</w:t>
                  </w:r>
                </w:p>
              </w:tc>
              <w:tc>
                <w:tcPr>
                  <w:tcW w:w="1807" w:type="dxa"/>
                  <w:vAlign w:val="center"/>
                </w:tcPr>
                <w:p>
                  <w:pPr>
                    <w:jc w:val="center"/>
                    <w:rPr>
                      <w:rFonts w:hAnsi="宋体"/>
                      <w:color w:val="000000" w:themeColor="text1"/>
                      <w:szCs w:val="21"/>
                    </w:rPr>
                  </w:pPr>
                  <w:r>
                    <w:rPr>
                      <w:rFonts w:hint="eastAsia" w:hAnsi="宋体"/>
                      <w:color w:val="000000" w:themeColor="text1"/>
                      <w:szCs w:val="21"/>
                    </w:rPr>
                    <w:t>泰州明锋资源再生科技有限公司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8" w:type="dxa"/>
                  <w:vAlign w:val="center"/>
                </w:tcPr>
                <w:p>
                  <w:pPr>
                    <w:rPr>
                      <w:color w:val="000000" w:themeColor="text1"/>
                      <w:szCs w:val="21"/>
                    </w:rPr>
                  </w:pPr>
                  <w:r>
                    <w:rPr>
                      <w:rFonts w:hint="eastAsia"/>
                      <w:color w:val="000000" w:themeColor="text1"/>
                      <w:szCs w:val="21"/>
                    </w:rPr>
                    <w:t>10</w:t>
                  </w:r>
                </w:p>
              </w:tc>
              <w:tc>
                <w:tcPr>
                  <w:tcW w:w="1059" w:type="dxa"/>
                  <w:vAlign w:val="center"/>
                </w:tcPr>
                <w:p>
                  <w:pPr>
                    <w:jc w:val="center"/>
                    <w:rPr>
                      <w:color w:val="000000" w:themeColor="text1"/>
                      <w:szCs w:val="21"/>
                    </w:rPr>
                  </w:pPr>
                  <w:r>
                    <w:rPr>
                      <w:color w:val="000000" w:themeColor="text1"/>
                      <w:szCs w:val="21"/>
                    </w:rPr>
                    <w:t>蒸发残渣</w:t>
                  </w:r>
                </w:p>
              </w:tc>
              <w:tc>
                <w:tcPr>
                  <w:tcW w:w="1184" w:type="dxa"/>
                  <w:vAlign w:val="center"/>
                </w:tcPr>
                <w:p>
                  <w:pPr>
                    <w:rPr>
                      <w:color w:val="000000" w:themeColor="text1"/>
                      <w:szCs w:val="21"/>
                    </w:rPr>
                  </w:pPr>
                  <w:r>
                    <w:rPr>
                      <w:rFonts w:hint="eastAsia"/>
                      <w:color w:val="000000" w:themeColor="text1"/>
                      <w:szCs w:val="21"/>
                    </w:rPr>
                    <w:t>三效蒸发处理</w:t>
                  </w:r>
                </w:p>
              </w:tc>
              <w:tc>
                <w:tcPr>
                  <w:tcW w:w="1216" w:type="dxa"/>
                  <w:vAlign w:val="center"/>
                </w:tcPr>
                <w:p>
                  <w:pPr>
                    <w:jc w:val="center"/>
                    <w:rPr>
                      <w:color w:val="000000" w:themeColor="text1"/>
                      <w:szCs w:val="21"/>
                    </w:rPr>
                  </w:pPr>
                  <w:r>
                    <w:rPr>
                      <w:rFonts w:hint="eastAsia"/>
                      <w:color w:val="000000" w:themeColor="text1"/>
                      <w:szCs w:val="21"/>
                    </w:rPr>
                    <w:t>危险固废</w:t>
                  </w:r>
                </w:p>
              </w:tc>
              <w:tc>
                <w:tcPr>
                  <w:tcW w:w="944" w:type="dxa"/>
                  <w:vAlign w:val="center"/>
                </w:tcPr>
                <w:p>
                  <w:pPr>
                    <w:jc w:val="center"/>
                    <w:rPr>
                      <w:color w:val="000000" w:themeColor="text1"/>
                      <w:szCs w:val="21"/>
                    </w:rPr>
                  </w:pPr>
                  <w:r>
                    <w:rPr>
                      <w:rFonts w:hint="eastAsia"/>
                      <w:color w:val="000000" w:themeColor="text1"/>
                      <w:szCs w:val="21"/>
                    </w:rPr>
                    <w:t>HW11</w:t>
                  </w:r>
                </w:p>
              </w:tc>
              <w:tc>
                <w:tcPr>
                  <w:tcW w:w="1035" w:type="dxa"/>
                  <w:vAlign w:val="center"/>
                </w:tcPr>
                <w:p>
                  <w:pPr>
                    <w:jc w:val="center"/>
                    <w:rPr>
                      <w:color w:val="000000" w:themeColor="text1"/>
                      <w:szCs w:val="21"/>
                    </w:rPr>
                  </w:pPr>
                  <w:r>
                    <w:rPr>
                      <w:rFonts w:hint="eastAsia"/>
                      <w:color w:val="000000" w:themeColor="text1"/>
                      <w:szCs w:val="21"/>
                    </w:rPr>
                    <w:t>12</w:t>
                  </w:r>
                </w:p>
              </w:tc>
              <w:tc>
                <w:tcPr>
                  <w:tcW w:w="849" w:type="dxa"/>
                  <w:vAlign w:val="center"/>
                </w:tcPr>
                <w:p>
                  <w:pPr>
                    <w:jc w:val="center"/>
                    <w:rPr>
                      <w:rFonts w:hAnsi="宋体"/>
                      <w:color w:val="000000" w:themeColor="text1"/>
                      <w:szCs w:val="21"/>
                    </w:rPr>
                  </w:pPr>
                  <w:r>
                    <w:rPr>
                      <w:rFonts w:hAnsi="宋体"/>
                      <w:color w:val="000000" w:themeColor="text1"/>
                      <w:szCs w:val="21"/>
                    </w:rPr>
                    <w:t>安全处置</w:t>
                  </w:r>
                </w:p>
              </w:tc>
              <w:tc>
                <w:tcPr>
                  <w:tcW w:w="1807" w:type="dxa"/>
                  <w:vAlign w:val="center"/>
                </w:tcPr>
                <w:p>
                  <w:pPr>
                    <w:jc w:val="center"/>
                    <w:rPr>
                      <w:rFonts w:hAnsi="宋体"/>
                      <w:color w:val="000000" w:themeColor="text1"/>
                      <w:szCs w:val="21"/>
                    </w:rPr>
                  </w:pPr>
                  <w:r>
                    <w:rPr>
                      <w:rFonts w:hint="eastAsia" w:hAnsi="宋体"/>
                      <w:color w:val="000000" w:themeColor="text1"/>
                      <w:szCs w:val="21"/>
                    </w:rPr>
                    <w:t>苏州市吴中区固体废弃物处理有限公司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8" w:type="dxa"/>
                  <w:vAlign w:val="center"/>
                </w:tcPr>
                <w:p>
                  <w:pPr>
                    <w:rPr>
                      <w:color w:val="000000" w:themeColor="text1"/>
                      <w:szCs w:val="21"/>
                    </w:rPr>
                  </w:pPr>
                  <w:r>
                    <w:rPr>
                      <w:rFonts w:hint="eastAsia"/>
                      <w:color w:val="000000" w:themeColor="text1"/>
                      <w:szCs w:val="21"/>
                    </w:rPr>
                    <w:t>11</w:t>
                  </w:r>
                </w:p>
              </w:tc>
              <w:tc>
                <w:tcPr>
                  <w:tcW w:w="1059" w:type="dxa"/>
                  <w:vAlign w:val="center"/>
                </w:tcPr>
                <w:p>
                  <w:pPr>
                    <w:jc w:val="center"/>
                    <w:rPr>
                      <w:color w:val="000000" w:themeColor="text1"/>
                      <w:szCs w:val="21"/>
                    </w:rPr>
                  </w:pPr>
                  <w:r>
                    <w:rPr>
                      <w:color w:val="000000" w:themeColor="text1"/>
                      <w:szCs w:val="21"/>
                    </w:rPr>
                    <w:t>废旧磨板</w:t>
                  </w:r>
                </w:p>
              </w:tc>
              <w:tc>
                <w:tcPr>
                  <w:tcW w:w="1184" w:type="dxa"/>
                  <w:vAlign w:val="center"/>
                </w:tcPr>
                <w:p>
                  <w:pPr>
                    <w:jc w:val="center"/>
                    <w:rPr>
                      <w:color w:val="000000" w:themeColor="text1"/>
                      <w:szCs w:val="21"/>
                    </w:rPr>
                  </w:pPr>
                  <w:r>
                    <w:rPr>
                      <w:color w:val="000000" w:themeColor="text1"/>
                      <w:szCs w:val="21"/>
                    </w:rPr>
                    <w:t>研磨</w:t>
                  </w:r>
                </w:p>
              </w:tc>
              <w:tc>
                <w:tcPr>
                  <w:tcW w:w="1216" w:type="dxa"/>
                  <w:vAlign w:val="center"/>
                </w:tcPr>
                <w:p>
                  <w:pPr>
                    <w:jc w:val="center"/>
                    <w:rPr>
                      <w:color w:val="000000" w:themeColor="text1"/>
                      <w:szCs w:val="21"/>
                    </w:rPr>
                  </w:pPr>
                  <w:r>
                    <w:rPr>
                      <w:color w:val="000000" w:themeColor="text1"/>
                      <w:szCs w:val="21"/>
                    </w:rPr>
                    <w:t>一般固废</w:t>
                  </w:r>
                </w:p>
              </w:tc>
              <w:tc>
                <w:tcPr>
                  <w:tcW w:w="944" w:type="dxa"/>
                  <w:vAlign w:val="center"/>
                </w:tcPr>
                <w:p>
                  <w:pPr>
                    <w:jc w:val="center"/>
                    <w:rPr>
                      <w:color w:val="000000" w:themeColor="text1"/>
                      <w:szCs w:val="21"/>
                    </w:rPr>
                  </w:pPr>
                  <w:r>
                    <w:rPr>
                      <w:rFonts w:hint="eastAsia" w:hAnsi="宋体"/>
                      <w:color w:val="000000" w:themeColor="text1"/>
                      <w:szCs w:val="21"/>
                    </w:rPr>
                    <w:t>99</w:t>
                  </w:r>
                </w:p>
              </w:tc>
              <w:tc>
                <w:tcPr>
                  <w:tcW w:w="1035" w:type="dxa"/>
                  <w:vAlign w:val="center"/>
                </w:tcPr>
                <w:p>
                  <w:pPr>
                    <w:jc w:val="center"/>
                    <w:rPr>
                      <w:color w:val="000000" w:themeColor="text1"/>
                      <w:szCs w:val="21"/>
                    </w:rPr>
                  </w:pPr>
                  <w:r>
                    <w:rPr>
                      <w:rFonts w:hint="eastAsia"/>
                      <w:color w:val="000000" w:themeColor="text1"/>
                      <w:szCs w:val="21"/>
                    </w:rPr>
                    <w:t>20</w:t>
                  </w:r>
                </w:p>
              </w:tc>
              <w:tc>
                <w:tcPr>
                  <w:tcW w:w="849" w:type="dxa"/>
                  <w:vAlign w:val="center"/>
                </w:tcPr>
                <w:p>
                  <w:pPr>
                    <w:jc w:val="center"/>
                    <w:rPr>
                      <w:rFonts w:hAnsi="宋体"/>
                      <w:color w:val="000000" w:themeColor="text1"/>
                      <w:szCs w:val="21"/>
                    </w:rPr>
                  </w:pPr>
                  <w:r>
                    <w:rPr>
                      <w:rFonts w:hAnsi="宋体"/>
                      <w:color w:val="000000" w:themeColor="text1"/>
                      <w:szCs w:val="21"/>
                    </w:rPr>
                    <w:t>出售</w:t>
                  </w:r>
                </w:p>
              </w:tc>
              <w:tc>
                <w:tcPr>
                  <w:tcW w:w="1807" w:type="dxa"/>
                  <w:vAlign w:val="center"/>
                </w:tcPr>
                <w:p>
                  <w:pPr>
                    <w:jc w:val="center"/>
                    <w:rPr>
                      <w:rFonts w:hAnsi="宋体"/>
                      <w:color w:val="000000" w:themeColor="text1"/>
                      <w:szCs w:val="21"/>
                    </w:rPr>
                  </w:pPr>
                  <w:r>
                    <w:rPr>
                      <w:rFonts w:hint="eastAsia" w:hAnsi="宋体"/>
                      <w:color w:val="000000" w:themeColor="text1"/>
                      <w:szCs w:val="21"/>
                    </w:rPr>
                    <w:t>太仓市废品收购站</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83" w:hRule="atLeast"/>
                <w:jc w:val="center"/>
              </w:trPr>
              <w:tc>
                <w:tcPr>
                  <w:tcW w:w="428" w:type="dxa"/>
                  <w:vAlign w:val="center"/>
                </w:tcPr>
                <w:p>
                  <w:pPr>
                    <w:rPr>
                      <w:color w:val="000000" w:themeColor="text1"/>
                      <w:szCs w:val="21"/>
                    </w:rPr>
                  </w:pPr>
                  <w:r>
                    <w:rPr>
                      <w:rFonts w:hint="eastAsia"/>
                      <w:color w:val="000000" w:themeColor="text1"/>
                      <w:szCs w:val="21"/>
                    </w:rPr>
                    <w:t>12</w:t>
                  </w:r>
                </w:p>
              </w:tc>
              <w:tc>
                <w:tcPr>
                  <w:tcW w:w="1059" w:type="dxa"/>
                  <w:vAlign w:val="center"/>
                </w:tcPr>
                <w:p>
                  <w:pPr>
                    <w:jc w:val="center"/>
                    <w:rPr>
                      <w:color w:val="000000" w:themeColor="text1"/>
                      <w:szCs w:val="21"/>
                    </w:rPr>
                  </w:pPr>
                  <w:r>
                    <w:rPr>
                      <w:rFonts w:hint="eastAsia"/>
                      <w:color w:val="000000" w:themeColor="text1"/>
                      <w:szCs w:val="21"/>
                    </w:rPr>
                    <w:t>废活性炭</w:t>
                  </w:r>
                </w:p>
              </w:tc>
              <w:tc>
                <w:tcPr>
                  <w:tcW w:w="1184" w:type="dxa"/>
                  <w:vAlign w:val="center"/>
                </w:tcPr>
                <w:p>
                  <w:pPr>
                    <w:jc w:val="center"/>
                    <w:rPr>
                      <w:color w:val="000000" w:themeColor="text1"/>
                      <w:szCs w:val="21"/>
                    </w:rPr>
                  </w:pPr>
                  <w:r>
                    <w:rPr>
                      <w:rFonts w:hint="eastAsia"/>
                      <w:color w:val="000000" w:themeColor="text1"/>
                      <w:szCs w:val="21"/>
                    </w:rPr>
                    <w:t>废气处理</w:t>
                  </w:r>
                </w:p>
              </w:tc>
              <w:tc>
                <w:tcPr>
                  <w:tcW w:w="1216" w:type="dxa"/>
                  <w:vAlign w:val="center"/>
                </w:tcPr>
                <w:p>
                  <w:pPr>
                    <w:jc w:val="center"/>
                    <w:rPr>
                      <w:color w:val="000000" w:themeColor="text1"/>
                      <w:szCs w:val="21"/>
                    </w:rPr>
                  </w:pPr>
                  <w:r>
                    <w:rPr>
                      <w:rFonts w:hint="eastAsia"/>
                      <w:color w:val="000000" w:themeColor="text1"/>
                      <w:szCs w:val="21"/>
                    </w:rPr>
                    <w:t>危险固废</w:t>
                  </w:r>
                </w:p>
              </w:tc>
              <w:tc>
                <w:tcPr>
                  <w:tcW w:w="944" w:type="dxa"/>
                  <w:vAlign w:val="center"/>
                </w:tcPr>
                <w:p>
                  <w:pPr>
                    <w:jc w:val="center"/>
                    <w:rPr>
                      <w:rFonts w:hAnsi="宋体"/>
                      <w:color w:val="000000" w:themeColor="text1"/>
                      <w:szCs w:val="21"/>
                    </w:rPr>
                  </w:pPr>
                  <w:r>
                    <w:rPr>
                      <w:rFonts w:hint="eastAsia" w:hAnsi="宋体"/>
                      <w:color w:val="000000" w:themeColor="text1"/>
                      <w:szCs w:val="21"/>
                    </w:rPr>
                    <w:t>HW49</w:t>
                  </w:r>
                </w:p>
              </w:tc>
              <w:tc>
                <w:tcPr>
                  <w:tcW w:w="1035" w:type="dxa"/>
                  <w:vAlign w:val="center"/>
                </w:tcPr>
                <w:p>
                  <w:pPr>
                    <w:jc w:val="center"/>
                    <w:rPr>
                      <w:color w:val="000000" w:themeColor="text1"/>
                      <w:szCs w:val="21"/>
                    </w:rPr>
                  </w:pPr>
                  <w:r>
                    <w:rPr>
                      <w:rFonts w:hint="eastAsia"/>
                      <w:color w:val="000000" w:themeColor="text1"/>
                      <w:szCs w:val="21"/>
                    </w:rPr>
                    <w:t>15.1</w:t>
                  </w:r>
                </w:p>
              </w:tc>
              <w:tc>
                <w:tcPr>
                  <w:tcW w:w="849" w:type="dxa"/>
                  <w:vAlign w:val="center"/>
                </w:tcPr>
                <w:p>
                  <w:pPr>
                    <w:jc w:val="center"/>
                    <w:rPr>
                      <w:rFonts w:hAnsi="宋体"/>
                      <w:color w:val="000000" w:themeColor="text1"/>
                      <w:szCs w:val="21"/>
                    </w:rPr>
                  </w:pPr>
                  <w:r>
                    <w:rPr>
                      <w:rFonts w:hint="eastAsia" w:hAnsi="宋体"/>
                      <w:color w:val="000000" w:themeColor="text1"/>
                      <w:szCs w:val="21"/>
                    </w:rPr>
                    <w:t>安全处置</w:t>
                  </w:r>
                </w:p>
              </w:tc>
              <w:tc>
                <w:tcPr>
                  <w:tcW w:w="1807" w:type="dxa"/>
                  <w:vAlign w:val="center"/>
                </w:tcPr>
                <w:p>
                  <w:pPr>
                    <w:jc w:val="center"/>
                    <w:rPr>
                      <w:rFonts w:hAnsi="宋体"/>
                      <w:color w:val="000000" w:themeColor="text1"/>
                      <w:szCs w:val="21"/>
                    </w:rPr>
                  </w:pPr>
                  <w:r>
                    <w:rPr>
                      <w:rFonts w:hint="eastAsia" w:hAnsi="宋体"/>
                      <w:color w:val="000000" w:themeColor="text1"/>
                      <w:szCs w:val="21"/>
                    </w:rPr>
                    <w:t>苏州市吴中区固体废弃物处理有限公司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8" w:type="dxa"/>
                  <w:vAlign w:val="center"/>
                </w:tcPr>
                <w:p>
                  <w:pPr>
                    <w:jc w:val="center"/>
                    <w:rPr>
                      <w:color w:val="000000" w:themeColor="text1"/>
                      <w:szCs w:val="21"/>
                    </w:rPr>
                  </w:pPr>
                  <w:r>
                    <w:rPr>
                      <w:rFonts w:hint="eastAsia"/>
                      <w:color w:val="000000" w:themeColor="text1"/>
                      <w:szCs w:val="21"/>
                    </w:rPr>
                    <w:t>13</w:t>
                  </w:r>
                </w:p>
              </w:tc>
              <w:tc>
                <w:tcPr>
                  <w:tcW w:w="1059" w:type="dxa"/>
                  <w:vAlign w:val="center"/>
                </w:tcPr>
                <w:p>
                  <w:pPr>
                    <w:jc w:val="center"/>
                    <w:rPr>
                      <w:color w:val="000000" w:themeColor="text1"/>
                      <w:szCs w:val="21"/>
                    </w:rPr>
                  </w:pPr>
                  <w:r>
                    <w:rPr>
                      <w:rFonts w:hAnsi="宋体"/>
                      <w:color w:val="000000" w:themeColor="text1"/>
                      <w:szCs w:val="21"/>
                    </w:rPr>
                    <w:t>生活垃圾</w:t>
                  </w:r>
                </w:p>
              </w:tc>
              <w:tc>
                <w:tcPr>
                  <w:tcW w:w="1184" w:type="dxa"/>
                  <w:vAlign w:val="center"/>
                </w:tcPr>
                <w:p>
                  <w:pPr>
                    <w:jc w:val="center"/>
                    <w:rPr>
                      <w:color w:val="000000" w:themeColor="text1"/>
                      <w:szCs w:val="21"/>
                    </w:rPr>
                  </w:pPr>
                  <w:r>
                    <w:rPr>
                      <w:rFonts w:hAnsi="宋体"/>
                      <w:color w:val="000000" w:themeColor="text1"/>
                      <w:szCs w:val="21"/>
                    </w:rPr>
                    <w:t>职工办公、生活</w:t>
                  </w:r>
                </w:p>
              </w:tc>
              <w:tc>
                <w:tcPr>
                  <w:tcW w:w="1216" w:type="dxa"/>
                  <w:vAlign w:val="center"/>
                </w:tcPr>
                <w:p>
                  <w:pPr>
                    <w:jc w:val="center"/>
                    <w:rPr>
                      <w:color w:val="000000" w:themeColor="text1"/>
                      <w:szCs w:val="21"/>
                    </w:rPr>
                  </w:pPr>
                  <w:r>
                    <w:rPr>
                      <w:rFonts w:hAnsi="宋体"/>
                      <w:color w:val="000000" w:themeColor="text1"/>
                      <w:szCs w:val="21"/>
                    </w:rPr>
                    <w:t>一般固废</w:t>
                  </w:r>
                </w:p>
              </w:tc>
              <w:tc>
                <w:tcPr>
                  <w:tcW w:w="944" w:type="dxa"/>
                  <w:vAlign w:val="center"/>
                </w:tcPr>
                <w:p>
                  <w:pPr>
                    <w:jc w:val="center"/>
                    <w:rPr>
                      <w:color w:val="000000" w:themeColor="text1"/>
                      <w:szCs w:val="21"/>
                    </w:rPr>
                  </w:pPr>
                  <w:r>
                    <w:rPr>
                      <w:rFonts w:hint="eastAsia" w:hAnsi="宋体"/>
                      <w:color w:val="000000" w:themeColor="text1"/>
                      <w:szCs w:val="21"/>
                    </w:rPr>
                    <w:t>99</w:t>
                  </w:r>
                </w:p>
              </w:tc>
              <w:tc>
                <w:tcPr>
                  <w:tcW w:w="1035" w:type="dxa"/>
                  <w:vAlign w:val="center"/>
                </w:tcPr>
                <w:p>
                  <w:pPr>
                    <w:jc w:val="center"/>
                    <w:rPr>
                      <w:color w:val="000000" w:themeColor="text1"/>
                      <w:szCs w:val="21"/>
                    </w:rPr>
                  </w:pPr>
                  <w:r>
                    <w:rPr>
                      <w:rFonts w:hint="eastAsia"/>
                      <w:color w:val="000000" w:themeColor="text1"/>
                      <w:szCs w:val="21"/>
                    </w:rPr>
                    <w:t>24</w:t>
                  </w:r>
                </w:p>
              </w:tc>
              <w:tc>
                <w:tcPr>
                  <w:tcW w:w="849" w:type="dxa"/>
                  <w:vAlign w:val="center"/>
                </w:tcPr>
                <w:p>
                  <w:pPr>
                    <w:jc w:val="center"/>
                    <w:rPr>
                      <w:color w:val="000000" w:themeColor="text1"/>
                      <w:szCs w:val="21"/>
                    </w:rPr>
                  </w:pPr>
                  <w:r>
                    <w:rPr>
                      <w:rFonts w:hAnsi="宋体"/>
                      <w:color w:val="000000" w:themeColor="text1"/>
                      <w:szCs w:val="21"/>
                    </w:rPr>
                    <w:t>环卫清运</w:t>
                  </w:r>
                </w:p>
              </w:tc>
              <w:tc>
                <w:tcPr>
                  <w:tcW w:w="1807" w:type="dxa"/>
                  <w:vAlign w:val="center"/>
                </w:tcPr>
                <w:p>
                  <w:pPr>
                    <w:jc w:val="center"/>
                    <w:rPr>
                      <w:color w:val="000000" w:themeColor="text1"/>
                      <w:szCs w:val="21"/>
                    </w:rPr>
                  </w:pPr>
                  <w:r>
                    <w:rPr>
                      <w:rFonts w:hAnsi="宋体"/>
                      <w:color w:val="000000" w:themeColor="text1"/>
                      <w:szCs w:val="21"/>
                    </w:rPr>
                    <w:t>太仓市环卫所</w:t>
                  </w:r>
                </w:p>
              </w:tc>
            </w:tr>
          </w:tbl>
          <w:p>
            <w:pPr>
              <w:pStyle w:val="6"/>
              <w:spacing w:before="156" w:beforeLines="50" w:line="360" w:lineRule="auto"/>
              <w:ind w:firstLine="0" w:firstLineChars="0"/>
              <w:jc w:val="center"/>
              <w:rPr>
                <w:b/>
                <w:color w:val="000000"/>
                <w:sz w:val="24"/>
                <w:szCs w:val="24"/>
              </w:rPr>
            </w:pPr>
            <w:r>
              <w:rPr>
                <w:rFonts w:hint="eastAsia"/>
                <w:b/>
                <w:color w:val="000000"/>
                <w:sz w:val="24"/>
                <w:szCs w:val="24"/>
              </w:rPr>
              <w:t>表7-13 改扩建项目危险废物贮存场所（设施）基本情况表</w:t>
            </w:r>
          </w:p>
          <w:tbl>
            <w:tblPr>
              <w:tblStyle w:val="35"/>
              <w:tblW w:w="8529"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338"/>
              <w:gridCol w:w="823"/>
              <w:gridCol w:w="914"/>
              <w:gridCol w:w="673"/>
              <w:gridCol w:w="753"/>
              <w:gridCol w:w="840"/>
              <w:gridCol w:w="1050"/>
              <w:gridCol w:w="1020"/>
              <w:gridCol w:w="1290"/>
              <w:gridCol w:w="82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338" w:type="dxa"/>
                  <w:vAlign w:val="center"/>
                </w:tcPr>
                <w:p>
                  <w:pPr>
                    <w:jc w:val="center"/>
                    <w:rPr>
                      <w:b/>
                      <w:bCs/>
                      <w:color w:val="000000"/>
                    </w:rPr>
                  </w:pPr>
                  <w:r>
                    <w:rPr>
                      <w:rFonts w:hAnsi="宋体"/>
                      <w:b/>
                      <w:bCs/>
                      <w:color w:val="000000"/>
                    </w:rPr>
                    <w:t>序号</w:t>
                  </w:r>
                </w:p>
              </w:tc>
              <w:tc>
                <w:tcPr>
                  <w:tcW w:w="823" w:type="dxa"/>
                  <w:vAlign w:val="center"/>
                </w:tcPr>
                <w:p>
                  <w:pPr>
                    <w:jc w:val="center"/>
                    <w:rPr>
                      <w:b/>
                      <w:bCs/>
                      <w:color w:val="000000"/>
                    </w:rPr>
                  </w:pPr>
                  <w:r>
                    <w:rPr>
                      <w:rFonts w:hAnsi="宋体"/>
                      <w:b/>
                      <w:bCs/>
                      <w:color w:val="000000"/>
                    </w:rPr>
                    <w:t>贮存场所</w:t>
                  </w:r>
                  <w:r>
                    <w:rPr>
                      <w:rFonts w:hint="eastAsia" w:hAnsi="宋体"/>
                      <w:b/>
                      <w:bCs/>
                      <w:color w:val="000000"/>
                    </w:rPr>
                    <w:t>（设施）</w:t>
                  </w:r>
                  <w:r>
                    <w:rPr>
                      <w:rFonts w:hAnsi="宋体"/>
                      <w:b/>
                      <w:bCs/>
                      <w:color w:val="000000"/>
                    </w:rPr>
                    <w:t>名称</w:t>
                  </w:r>
                </w:p>
              </w:tc>
              <w:tc>
                <w:tcPr>
                  <w:tcW w:w="914" w:type="dxa"/>
                  <w:vAlign w:val="center"/>
                </w:tcPr>
                <w:p>
                  <w:pPr>
                    <w:jc w:val="center"/>
                    <w:rPr>
                      <w:b/>
                      <w:bCs/>
                      <w:color w:val="000000"/>
                    </w:rPr>
                  </w:pPr>
                  <w:r>
                    <w:rPr>
                      <w:rFonts w:hint="eastAsia" w:hAnsi="宋体"/>
                      <w:b/>
                      <w:bCs/>
                      <w:color w:val="000000"/>
                    </w:rPr>
                    <w:t>危险</w:t>
                  </w:r>
                  <w:r>
                    <w:rPr>
                      <w:rFonts w:hAnsi="宋体"/>
                      <w:b/>
                      <w:bCs/>
                      <w:color w:val="000000"/>
                    </w:rPr>
                    <w:t>废物</w:t>
                  </w:r>
                  <w:r>
                    <w:rPr>
                      <w:rFonts w:hint="eastAsia" w:hAnsi="宋体"/>
                      <w:b/>
                      <w:bCs/>
                      <w:color w:val="000000"/>
                    </w:rPr>
                    <w:t>名称</w:t>
                  </w:r>
                </w:p>
              </w:tc>
              <w:tc>
                <w:tcPr>
                  <w:tcW w:w="673" w:type="dxa"/>
                  <w:vAlign w:val="center"/>
                </w:tcPr>
                <w:p>
                  <w:pPr>
                    <w:jc w:val="center"/>
                    <w:rPr>
                      <w:b/>
                      <w:bCs/>
                      <w:color w:val="000000"/>
                    </w:rPr>
                  </w:pPr>
                  <w:r>
                    <w:rPr>
                      <w:rFonts w:hAnsi="宋体"/>
                      <w:b/>
                      <w:bCs/>
                      <w:color w:val="000000"/>
                    </w:rPr>
                    <w:t>危险废物类别</w:t>
                  </w:r>
                </w:p>
              </w:tc>
              <w:tc>
                <w:tcPr>
                  <w:tcW w:w="753" w:type="dxa"/>
                  <w:vAlign w:val="center"/>
                </w:tcPr>
                <w:p>
                  <w:pPr>
                    <w:jc w:val="center"/>
                    <w:rPr>
                      <w:b/>
                      <w:bCs/>
                      <w:color w:val="000000"/>
                    </w:rPr>
                  </w:pPr>
                  <w:r>
                    <w:rPr>
                      <w:rFonts w:hint="eastAsia" w:hAnsi="宋体"/>
                      <w:b/>
                      <w:bCs/>
                      <w:color w:val="000000"/>
                    </w:rPr>
                    <w:t>危险</w:t>
                  </w:r>
                  <w:r>
                    <w:rPr>
                      <w:rFonts w:hAnsi="宋体"/>
                      <w:b/>
                      <w:bCs/>
                      <w:color w:val="000000"/>
                    </w:rPr>
                    <w:t>废物代码</w:t>
                  </w:r>
                </w:p>
              </w:tc>
              <w:tc>
                <w:tcPr>
                  <w:tcW w:w="840" w:type="dxa"/>
                  <w:vAlign w:val="center"/>
                </w:tcPr>
                <w:p>
                  <w:pPr>
                    <w:jc w:val="center"/>
                    <w:rPr>
                      <w:b/>
                      <w:bCs/>
                      <w:color w:val="000000"/>
                    </w:rPr>
                  </w:pPr>
                  <w:r>
                    <w:rPr>
                      <w:rFonts w:hint="eastAsia" w:hAnsi="宋体"/>
                      <w:b/>
                      <w:bCs/>
                      <w:color w:val="000000"/>
                    </w:rPr>
                    <w:t>位置</w:t>
                  </w:r>
                </w:p>
              </w:tc>
              <w:tc>
                <w:tcPr>
                  <w:tcW w:w="1050" w:type="dxa"/>
                  <w:vAlign w:val="center"/>
                </w:tcPr>
                <w:p>
                  <w:pPr>
                    <w:jc w:val="center"/>
                    <w:rPr>
                      <w:b/>
                      <w:bCs/>
                      <w:color w:val="000000"/>
                    </w:rPr>
                  </w:pPr>
                  <w:r>
                    <w:rPr>
                      <w:rFonts w:hint="eastAsia" w:hAnsi="宋体"/>
                      <w:b/>
                      <w:bCs/>
                      <w:color w:val="000000"/>
                    </w:rPr>
                    <w:t>占地面积</w:t>
                  </w:r>
                </w:p>
              </w:tc>
              <w:tc>
                <w:tcPr>
                  <w:tcW w:w="1020" w:type="dxa"/>
                  <w:vAlign w:val="center"/>
                </w:tcPr>
                <w:p>
                  <w:pPr>
                    <w:jc w:val="center"/>
                    <w:rPr>
                      <w:b/>
                      <w:bCs/>
                      <w:color w:val="000000"/>
                    </w:rPr>
                  </w:pPr>
                  <w:r>
                    <w:rPr>
                      <w:rFonts w:hint="eastAsia" w:hAnsi="宋体"/>
                      <w:b/>
                      <w:bCs/>
                      <w:color w:val="000000"/>
                    </w:rPr>
                    <w:t>贮存方式</w:t>
                  </w:r>
                </w:p>
              </w:tc>
              <w:tc>
                <w:tcPr>
                  <w:tcW w:w="1290" w:type="dxa"/>
                  <w:vAlign w:val="center"/>
                </w:tcPr>
                <w:p>
                  <w:pPr>
                    <w:jc w:val="center"/>
                    <w:rPr>
                      <w:b/>
                      <w:bCs/>
                      <w:color w:val="000000"/>
                    </w:rPr>
                  </w:pPr>
                  <w:r>
                    <w:rPr>
                      <w:rFonts w:hint="eastAsia" w:hAnsi="宋体"/>
                      <w:b/>
                      <w:bCs/>
                      <w:color w:val="000000"/>
                    </w:rPr>
                    <w:t>贮存</w:t>
                  </w:r>
                  <w:r>
                    <w:rPr>
                      <w:rFonts w:hAnsi="宋体"/>
                      <w:b/>
                      <w:bCs/>
                      <w:color w:val="000000"/>
                    </w:rPr>
                    <w:t>能力</w:t>
                  </w:r>
                </w:p>
              </w:tc>
              <w:tc>
                <w:tcPr>
                  <w:tcW w:w="828" w:type="dxa"/>
                  <w:vAlign w:val="center"/>
                </w:tcPr>
                <w:p>
                  <w:pPr>
                    <w:jc w:val="center"/>
                    <w:rPr>
                      <w:b/>
                      <w:bCs/>
                      <w:color w:val="000000"/>
                    </w:rPr>
                  </w:pPr>
                  <w:r>
                    <w:rPr>
                      <w:rFonts w:hint="eastAsia" w:hAnsi="宋体"/>
                      <w:b/>
                      <w:bCs/>
                      <w:color w:val="000000"/>
                    </w:rPr>
                    <w:t>贮存周期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338" w:type="dxa"/>
                  <w:vAlign w:val="center"/>
                </w:tcPr>
                <w:p>
                  <w:pPr>
                    <w:jc w:val="center"/>
                    <w:rPr>
                      <w:color w:val="000000"/>
                      <w:szCs w:val="21"/>
                    </w:rPr>
                  </w:pPr>
                  <w:r>
                    <w:rPr>
                      <w:color w:val="000000"/>
                      <w:szCs w:val="21"/>
                    </w:rPr>
                    <w:t>1</w:t>
                  </w:r>
                </w:p>
              </w:tc>
              <w:tc>
                <w:tcPr>
                  <w:tcW w:w="823" w:type="dxa"/>
                  <w:vMerge w:val="restart"/>
                  <w:vAlign w:val="center"/>
                </w:tcPr>
                <w:p>
                  <w:pPr>
                    <w:jc w:val="center"/>
                    <w:rPr>
                      <w:color w:val="000000"/>
                      <w:szCs w:val="21"/>
                    </w:rPr>
                  </w:pPr>
                  <w:r>
                    <w:rPr>
                      <w:color w:val="000000"/>
                      <w:szCs w:val="21"/>
                    </w:rPr>
                    <w:t>危废暂存场</w:t>
                  </w:r>
                </w:p>
              </w:tc>
              <w:tc>
                <w:tcPr>
                  <w:tcW w:w="914" w:type="dxa"/>
                  <w:vAlign w:val="center"/>
                </w:tcPr>
                <w:p>
                  <w:pPr>
                    <w:jc w:val="center"/>
                    <w:rPr>
                      <w:color w:val="000000"/>
                      <w:szCs w:val="21"/>
                    </w:rPr>
                  </w:pPr>
                  <w:r>
                    <w:rPr>
                      <w:rFonts w:hint="eastAsia"/>
                      <w:color w:val="000000"/>
                      <w:szCs w:val="21"/>
                    </w:rPr>
                    <w:t>油泥</w:t>
                  </w:r>
                </w:p>
              </w:tc>
              <w:tc>
                <w:tcPr>
                  <w:tcW w:w="673" w:type="dxa"/>
                  <w:vAlign w:val="center"/>
                </w:tcPr>
                <w:p>
                  <w:pPr>
                    <w:jc w:val="center"/>
                    <w:rPr>
                      <w:color w:val="000000"/>
                      <w:szCs w:val="21"/>
                    </w:rPr>
                  </w:pPr>
                  <w:r>
                    <w:rPr>
                      <w:rFonts w:hint="eastAsia"/>
                      <w:color w:val="000000"/>
                      <w:szCs w:val="21"/>
                    </w:rPr>
                    <w:t>HW08</w:t>
                  </w:r>
                </w:p>
              </w:tc>
              <w:tc>
                <w:tcPr>
                  <w:tcW w:w="753" w:type="dxa"/>
                  <w:vAlign w:val="center"/>
                </w:tcPr>
                <w:p>
                  <w:pPr>
                    <w:jc w:val="center"/>
                    <w:rPr>
                      <w:color w:val="000000"/>
                      <w:szCs w:val="21"/>
                    </w:rPr>
                  </w:pPr>
                  <w:r>
                    <w:rPr>
                      <w:rFonts w:hint="eastAsia"/>
                      <w:color w:val="000000"/>
                      <w:szCs w:val="21"/>
                    </w:rPr>
                    <w:t>900-210-08</w:t>
                  </w:r>
                </w:p>
              </w:tc>
              <w:tc>
                <w:tcPr>
                  <w:tcW w:w="840" w:type="dxa"/>
                  <w:vMerge w:val="restart"/>
                  <w:vAlign w:val="center"/>
                </w:tcPr>
                <w:p>
                  <w:pPr>
                    <w:jc w:val="center"/>
                    <w:rPr>
                      <w:color w:val="000000"/>
                      <w:szCs w:val="21"/>
                    </w:rPr>
                  </w:pPr>
                  <w:r>
                    <w:rPr>
                      <w:color w:val="000000"/>
                      <w:szCs w:val="21"/>
                    </w:rPr>
                    <w:t>厂区内北侧</w:t>
                  </w:r>
                </w:p>
              </w:tc>
              <w:tc>
                <w:tcPr>
                  <w:tcW w:w="1050" w:type="dxa"/>
                  <w:vMerge w:val="restart"/>
                  <w:vAlign w:val="center"/>
                </w:tcPr>
                <w:p>
                  <w:pPr>
                    <w:jc w:val="center"/>
                    <w:rPr>
                      <w:color w:val="000000"/>
                      <w:szCs w:val="21"/>
                    </w:rPr>
                  </w:pPr>
                  <w:r>
                    <w:rPr>
                      <w:rFonts w:hint="eastAsia"/>
                      <w:color w:val="000000"/>
                      <w:szCs w:val="21"/>
                    </w:rPr>
                    <w:t>80m</w:t>
                  </w:r>
                  <w:r>
                    <w:rPr>
                      <w:rFonts w:hint="eastAsia"/>
                      <w:color w:val="000000"/>
                      <w:szCs w:val="21"/>
                      <w:vertAlign w:val="superscript"/>
                    </w:rPr>
                    <w:t>2</w:t>
                  </w:r>
                </w:p>
              </w:tc>
              <w:tc>
                <w:tcPr>
                  <w:tcW w:w="1020" w:type="dxa"/>
                  <w:vAlign w:val="center"/>
                </w:tcPr>
                <w:p>
                  <w:pPr>
                    <w:jc w:val="center"/>
                    <w:rPr>
                      <w:color w:val="000000"/>
                      <w:szCs w:val="21"/>
                    </w:rPr>
                  </w:pPr>
                  <w:r>
                    <w:rPr>
                      <w:rFonts w:hint="eastAsia"/>
                      <w:color w:val="000000"/>
                      <w:szCs w:val="21"/>
                    </w:rPr>
                    <w:t>桶装</w:t>
                  </w:r>
                </w:p>
              </w:tc>
              <w:tc>
                <w:tcPr>
                  <w:tcW w:w="1290" w:type="dxa"/>
                  <w:vAlign w:val="center"/>
                </w:tcPr>
                <w:p>
                  <w:pPr>
                    <w:jc w:val="center"/>
                    <w:rPr>
                      <w:bCs/>
                      <w:color w:val="000000"/>
                    </w:rPr>
                  </w:pPr>
                  <w:r>
                    <w:rPr>
                      <w:rFonts w:hint="eastAsia"/>
                      <w:bCs/>
                      <w:color w:val="000000"/>
                    </w:rPr>
                    <w:t>10t</w:t>
                  </w:r>
                </w:p>
              </w:tc>
              <w:tc>
                <w:tcPr>
                  <w:tcW w:w="828" w:type="dxa"/>
                  <w:vAlign w:val="center"/>
                </w:tcPr>
                <w:p>
                  <w:pPr>
                    <w:jc w:val="center"/>
                    <w:rPr>
                      <w:bCs/>
                      <w:color w:val="000000"/>
                    </w:rPr>
                  </w:pPr>
                  <w:r>
                    <w:rPr>
                      <w:rFonts w:hint="eastAsia"/>
                      <w:bCs/>
                      <w:color w:val="000000"/>
                    </w:rPr>
                    <w:t>一个月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338" w:type="dxa"/>
                  <w:vAlign w:val="center"/>
                </w:tcPr>
                <w:p>
                  <w:pPr>
                    <w:jc w:val="center"/>
                    <w:rPr>
                      <w:color w:val="000000"/>
                      <w:szCs w:val="21"/>
                    </w:rPr>
                  </w:pPr>
                  <w:r>
                    <w:rPr>
                      <w:rFonts w:hint="eastAsia"/>
                      <w:color w:val="000000"/>
                      <w:szCs w:val="21"/>
                    </w:rPr>
                    <w:t>2</w:t>
                  </w:r>
                </w:p>
              </w:tc>
              <w:tc>
                <w:tcPr>
                  <w:tcW w:w="823" w:type="dxa"/>
                  <w:vMerge w:val="continue"/>
                  <w:vAlign w:val="center"/>
                </w:tcPr>
                <w:p>
                  <w:pPr>
                    <w:jc w:val="center"/>
                    <w:rPr>
                      <w:color w:val="000000"/>
                      <w:szCs w:val="21"/>
                    </w:rPr>
                  </w:pPr>
                </w:p>
              </w:tc>
              <w:tc>
                <w:tcPr>
                  <w:tcW w:w="914" w:type="dxa"/>
                  <w:vAlign w:val="center"/>
                </w:tcPr>
                <w:p>
                  <w:pPr>
                    <w:jc w:val="center"/>
                    <w:rPr>
                      <w:rFonts w:hAnsi="宋体"/>
                      <w:color w:val="000000"/>
                      <w:szCs w:val="21"/>
                    </w:rPr>
                  </w:pPr>
                  <w:r>
                    <w:rPr>
                      <w:color w:val="000000"/>
                      <w:szCs w:val="21"/>
                    </w:rPr>
                    <w:t>废回火油</w:t>
                  </w:r>
                </w:p>
              </w:tc>
              <w:tc>
                <w:tcPr>
                  <w:tcW w:w="673" w:type="dxa"/>
                  <w:vAlign w:val="center"/>
                </w:tcPr>
                <w:p>
                  <w:pPr>
                    <w:jc w:val="center"/>
                    <w:rPr>
                      <w:rFonts w:hAnsi="宋体"/>
                      <w:color w:val="000000"/>
                      <w:szCs w:val="21"/>
                    </w:rPr>
                  </w:pPr>
                  <w:r>
                    <w:rPr>
                      <w:rFonts w:hint="eastAsia"/>
                      <w:color w:val="000000"/>
                      <w:szCs w:val="21"/>
                    </w:rPr>
                    <w:t>HW08</w:t>
                  </w:r>
                </w:p>
              </w:tc>
              <w:tc>
                <w:tcPr>
                  <w:tcW w:w="753" w:type="dxa"/>
                  <w:vAlign w:val="center"/>
                </w:tcPr>
                <w:p>
                  <w:pPr>
                    <w:jc w:val="center"/>
                    <w:rPr>
                      <w:rFonts w:hAnsi="宋体"/>
                      <w:color w:val="000000"/>
                      <w:szCs w:val="21"/>
                    </w:rPr>
                  </w:pPr>
                  <w:r>
                    <w:rPr>
                      <w:rFonts w:hint="eastAsia"/>
                      <w:color w:val="000000"/>
                      <w:szCs w:val="21"/>
                    </w:rPr>
                    <w:t>900-203-08</w:t>
                  </w:r>
                </w:p>
              </w:tc>
              <w:tc>
                <w:tcPr>
                  <w:tcW w:w="840" w:type="dxa"/>
                  <w:vMerge w:val="continue"/>
                  <w:vAlign w:val="center"/>
                </w:tcPr>
                <w:p>
                  <w:pPr>
                    <w:jc w:val="center"/>
                    <w:rPr>
                      <w:color w:val="000000"/>
                      <w:szCs w:val="21"/>
                    </w:rPr>
                  </w:pPr>
                </w:p>
              </w:tc>
              <w:tc>
                <w:tcPr>
                  <w:tcW w:w="1050" w:type="dxa"/>
                  <w:vMerge w:val="continue"/>
                  <w:vAlign w:val="center"/>
                </w:tcPr>
                <w:p>
                  <w:pPr>
                    <w:jc w:val="center"/>
                    <w:rPr>
                      <w:color w:val="000000"/>
                      <w:szCs w:val="21"/>
                    </w:rPr>
                  </w:pPr>
                </w:p>
              </w:tc>
              <w:tc>
                <w:tcPr>
                  <w:tcW w:w="1020" w:type="dxa"/>
                  <w:vAlign w:val="center"/>
                </w:tcPr>
                <w:p>
                  <w:pPr>
                    <w:jc w:val="center"/>
                    <w:rPr>
                      <w:color w:val="000000"/>
                      <w:szCs w:val="21"/>
                    </w:rPr>
                  </w:pPr>
                  <w:r>
                    <w:rPr>
                      <w:rFonts w:hint="eastAsia"/>
                      <w:color w:val="000000"/>
                      <w:szCs w:val="21"/>
                    </w:rPr>
                    <w:t>桶装</w:t>
                  </w:r>
                </w:p>
              </w:tc>
              <w:tc>
                <w:tcPr>
                  <w:tcW w:w="1290" w:type="dxa"/>
                  <w:vAlign w:val="center"/>
                </w:tcPr>
                <w:p>
                  <w:pPr>
                    <w:jc w:val="center"/>
                    <w:rPr>
                      <w:bCs/>
                      <w:color w:val="000000"/>
                    </w:rPr>
                  </w:pPr>
                  <w:r>
                    <w:rPr>
                      <w:rFonts w:hint="eastAsia"/>
                      <w:bCs/>
                      <w:color w:val="000000"/>
                    </w:rPr>
                    <w:t>1t</w:t>
                  </w:r>
                </w:p>
              </w:tc>
              <w:tc>
                <w:tcPr>
                  <w:tcW w:w="828" w:type="dxa"/>
                  <w:vAlign w:val="center"/>
                </w:tcPr>
                <w:p>
                  <w:pPr>
                    <w:jc w:val="center"/>
                    <w:rPr>
                      <w:bCs/>
                      <w:color w:val="000000"/>
                    </w:rPr>
                  </w:pPr>
                  <w:r>
                    <w:rPr>
                      <w:rFonts w:hint="eastAsia"/>
                      <w:bCs/>
                      <w:color w:val="000000"/>
                    </w:rPr>
                    <w:t>一个月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338" w:type="dxa"/>
                  <w:vAlign w:val="center"/>
                </w:tcPr>
                <w:p>
                  <w:pPr>
                    <w:jc w:val="center"/>
                    <w:rPr>
                      <w:color w:val="000000"/>
                      <w:szCs w:val="21"/>
                    </w:rPr>
                  </w:pPr>
                  <w:r>
                    <w:rPr>
                      <w:rFonts w:hint="eastAsia"/>
                      <w:color w:val="000000"/>
                      <w:szCs w:val="21"/>
                    </w:rPr>
                    <w:t>3</w:t>
                  </w:r>
                </w:p>
              </w:tc>
              <w:tc>
                <w:tcPr>
                  <w:tcW w:w="823" w:type="dxa"/>
                  <w:vMerge w:val="continue"/>
                  <w:vAlign w:val="center"/>
                </w:tcPr>
                <w:p>
                  <w:pPr>
                    <w:jc w:val="center"/>
                    <w:rPr>
                      <w:color w:val="000000"/>
                      <w:szCs w:val="21"/>
                    </w:rPr>
                  </w:pPr>
                </w:p>
              </w:tc>
              <w:tc>
                <w:tcPr>
                  <w:tcW w:w="914" w:type="dxa"/>
                  <w:vAlign w:val="center"/>
                </w:tcPr>
                <w:p>
                  <w:pPr>
                    <w:jc w:val="center"/>
                    <w:rPr>
                      <w:rFonts w:hAnsi="宋体"/>
                      <w:color w:val="000000"/>
                      <w:szCs w:val="21"/>
                    </w:rPr>
                  </w:pPr>
                  <w:r>
                    <w:rPr>
                      <w:rFonts w:hAnsi="宋体"/>
                      <w:color w:val="000000"/>
                      <w:szCs w:val="21"/>
                    </w:rPr>
                    <w:t>滤芯</w:t>
                  </w:r>
                </w:p>
              </w:tc>
              <w:tc>
                <w:tcPr>
                  <w:tcW w:w="673" w:type="dxa"/>
                  <w:vAlign w:val="center"/>
                </w:tcPr>
                <w:p>
                  <w:pPr>
                    <w:jc w:val="center"/>
                    <w:rPr>
                      <w:rFonts w:hAnsi="宋体"/>
                      <w:color w:val="000000"/>
                      <w:szCs w:val="21"/>
                    </w:rPr>
                  </w:pPr>
                  <w:r>
                    <w:rPr>
                      <w:rFonts w:hint="eastAsia"/>
                      <w:color w:val="000000"/>
                      <w:szCs w:val="21"/>
                    </w:rPr>
                    <w:t>HW08</w:t>
                  </w:r>
                </w:p>
              </w:tc>
              <w:tc>
                <w:tcPr>
                  <w:tcW w:w="753" w:type="dxa"/>
                  <w:vAlign w:val="center"/>
                </w:tcPr>
                <w:p>
                  <w:pPr>
                    <w:jc w:val="center"/>
                    <w:rPr>
                      <w:rFonts w:hAnsi="宋体"/>
                      <w:color w:val="000000"/>
                      <w:szCs w:val="21"/>
                    </w:rPr>
                  </w:pPr>
                  <w:r>
                    <w:rPr>
                      <w:rFonts w:hint="eastAsia"/>
                      <w:color w:val="000000"/>
                      <w:szCs w:val="21"/>
                    </w:rPr>
                    <w:t>900-213-08</w:t>
                  </w:r>
                </w:p>
              </w:tc>
              <w:tc>
                <w:tcPr>
                  <w:tcW w:w="840" w:type="dxa"/>
                  <w:vMerge w:val="continue"/>
                  <w:vAlign w:val="center"/>
                </w:tcPr>
                <w:p>
                  <w:pPr>
                    <w:jc w:val="center"/>
                    <w:rPr>
                      <w:color w:val="000000"/>
                      <w:szCs w:val="21"/>
                    </w:rPr>
                  </w:pPr>
                </w:p>
              </w:tc>
              <w:tc>
                <w:tcPr>
                  <w:tcW w:w="1050" w:type="dxa"/>
                  <w:vMerge w:val="continue"/>
                  <w:vAlign w:val="center"/>
                </w:tcPr>
                <w:p>
                  <w:pPr>
                    <w:jc w:val="center"/>
                    <w:rPr>
                      <w:color w:val="000000"/>
                      <w:szCs w:val="21"/>
                    </w:rPr>
                  </w:pPr>
                </w:p>
              </w:tc>
              <w:tc>
                <w:tcPr>
                  <w:tcW w:w="1020" w:type="dxa"/>
                  <w:vAlign w:val="center"/>
                </w:tcPr>
                <w:p>
                  <w:pPr>
                    <w:jc w:val="center"/>
                    <w:rPr>
                      <w:color w:val="000000"/>
                      <w:szCs w:val="21"/>
                    </w:rPr>
                  </w:pPr>
                  <w:r>
                    <w:rPr>
                      <w:rFonts w:hint="eastAsia"/>
                      <w:color w:val="000000"/>
                      <w:szCs w:val="21"/>
                    </w:rPr>
                    <w:t>桶装</w:t>
                  </w:r>
                </w:p>
              </w:tc>
              <w:tc>
                <w:tcPr>
                  <w:tcW w:w="1290" w:type="dxa"/>
                  <w:vAlign w:val="center"/>
                </w:tcPr>
                <w:p>
                  <w:pPr>
                    <w:jc w:val="center"/>
                    <w:rPr>
                      <w:bCs/>
                      <w:color w:val="000000"/>
                    </w:rPr>
                  </w:pPr>
                  <w:r>
                    <w:rPr>
                      <w:rFonts w:hint="eastAsia"/>
                      <w:bCs/>
                      <w:color w:val="000000"/>
                    </w:rPr>
                    <w:t>0.5t</w:t>
                  </w:r>
                </w:p>
              </w:tc>
              <w:tc>
                <w:tcPr>
                  <w:tcW w:w="828" w:type="dxa"/>
                  <w:vAlign w:val="center"/>
                </w:tcPr>
                <w:p>
                  <w:pPr>
                    <w:jc w:val="center"/>
                    <w:rPr>
                      <w:bCs/>
                      <w:color w:val="000000"/>
                    </w:rPr>
                  </w:pPr>
                  <w:r>
                    <w:rPr>
                      <w:rFonts w:hint="eastAsia"/>
                      <w:bCs/>
                      <w:color w:val="000000"/>
                    </w:rPr>
                    <w:t>一个月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338" w:type="dxa"/>
                  <w:vAlign w:val="center"/>
                </w:tcPr>
                <w:p>
                  <w:pPr>
                    <w:jc w:val="center"/>
                    <w:rPr>
                      <w:color w:val="000000"/>
                      <w:szCs w:val="21"/>
                    </w:rPr>
                  </w:pPr>
                  <w:r>
                    <w:rPr>
                      <w:rFonts w:hint="eastAsia"/>
                      <w:color w:val="000000"/>
                      <w:szCs w:val="21"/>
                    </w:rPr>
                    <w:t>4</w:t>
                  </w:r>
                </w:p>
              </w:tc>
              <w:tc>
                <w:tcPr>
                  <w:tcW w:w="823" w:type="dxa"/>
                  <w:vMerge w:val="continue"/>
                  <w:vAlign w:val="center"/>
                </w:tcPr>
                <w:p>
                  <w:pPr>
                    <w:jc w:val="center"/>
                    <w:rPr>
                      <w:color w:val="000000"/>
                      <w:szCs w:val="21"/>
                    </w:rPr>
                  </w:pPr>
                </w:p>
              </w:tc>
              <w:tc>
                <w:tcPr>
                  <w:tcW w:w="914" w:type="dxa"/>
                  <w:vAlign w:val="center"/>
                </w:tcPr>
                <w:p>
                  <w:pPr>
                    <w:jc w:val="center"/>
                    <w:rPr>
                      <w:rFonts w:hAnsi="宋体"/>
                      <w:color w:val="000000"/>
                      <w:szCs w:val="21"/>
                    </w:rPr>
                  </w:pPr>
                  <w:r>
                    <w:rPr>
                      <w:color w:val="000000"/>
                      <w:szCs w:val="21"/>
                    </w:rPr>
                    <w:t>废</w:t>
                  </w:r>
                  <w:r>
                    <w:rPr>
                      <w:rFonts w:hint="eastAsia"/>
                      <w:color w:val="000000"/>
                      <w:szCs w:val="21"/>
                    </w:rPr>
                    <w:t>铁桶</w:t>
                  </w:r>
                </w:p>
              </w:tc>
              <w:tc>
                <w:tcPr>
                  <w:tcW w:w="673" w:type="dxa"/>
                  <w:vAlign w:val="center"/>
                </w:tcPr>
                <w:p>
                  <w:pPr>
                    <w:jc w:val="center"/>
                    <w:rPr>
                      <w:rFonts w:hAnsi="宋体"/>
                      <w:color w:val="000000"/>
                      <w:szCs w:val="21"/>
                    </w:rPr>
                  </w:pPr>
                  <w:r>
                    <w:rPr>
                      <w:rFonts w:hint="eastAsia"/>
                      <w:color w:val="000000"/>
                      <w:szCs w:val="21"/>
                    </w:rPr>
                    <w:t>HW49</w:t>
                  </w:r>
                </w:p>
              </w:tc>
              <w:tc>
                <w:tcPr>
                  <w:tcW w:w="753" w:type="dxa"/>
                  <w:vAlign w:val="center"/>
                </w:tcPr>
                <w:p>
                  <w:pPr>
                    <w:jc w:val="center"/>
                    <w:rPr>
                      <w:rFonts w:hAnsi="宋体"/>
                      <w:color w:val="000000"/>
                      <w:szCs w:val="21"/>
                    </w:rPr>
                  </w:pPr>
                  <w:r>
                    <w:rPr>
                      <w:rFonts w:hint="eastAsia"/>
                      <w:color w:val="000000" w:themeColor="text1"/>
                      <w:szCs w:val="21"/>
                    </w:rPr>
                    <w:t>900-999-49</w:t>
                  </w:r>
                </w:p>
              </w:tc>
              <w:tc>
                <w:tcPr>
                  <w:tcW w:w="840" w:type="dxa"/>
                  <w:vMerge w:val="continue"/>
                  <w:vAlign w:val="center"/>
                </w:tcPr>
                <w:p>
                  <w:pPr>
                    <w:jc w:val="center"/>
                    <w:rPr>
                      <w:color w:val="000000"/>
                      <w:szCs w:val="21"/>
                    </w:rPr>
                  </w:pPr>
                </w:p>
              </w:tc>
              <w:tc>
                <w:tcPr>
                  <w:tcW w:w="1050" w:type="dxa"/>
                  <w:vMerge w:val="continue"/>
                  <w:vAlign w:val="center"/>
                </w:tcPr>
                <w:p>
                  <w:pPr>
                    <w:jc w:val="center"/>
                    <w:rPr>
                      <w:color w:val="000000"/>
                      <w:szCs w:val="21"/>
                    </w:rPr>
                  </w:pPr>
                </w:p>
              </w:tc>
              <w:tc>
                <w:tcPr>
                  <w:tcW w:w="1020" w:type="dxa"/>
                  <w:vAlign w:val="center"/>
                </w:tcPr>
                <w:p>
                  <w:pPr>
                    <w:jc w:val="center"/>
                    <w:rPr>
                      <w:color w:val="000000"/>
                      <w:szCs w:val="21"/>
                    </w:rPr>
                  </w:pPr>
                  <w:r>
                    <w:rPr>
                      <w:rFonts w:hint="eastAsia"/>
                      <w:color w:val="000000"/>
                      <w:szCs w:val="21"/>
                    </w:rPr>
                    <w:t>桶装</w:t>
                  </w:r>
                </w:p>
              </w:tc>
              <w:tc>
                <w:tcPr>
                  <w:tcW w:w="1290" w:type="dxa"/>
                  <w:vAlign w:val="center"/>
                </w:tcPr>
                <w:p>
                  <w:pPr>
                    <w:jc w:val="center"/>
                    <w:rPr>
                      <w:bCs/>
                      <w:color w:val="000000"/>
                    </w:rPr>
                  </w:pPr>
                  <w:r>
                    <w:rPr>
                      <w:rFonts w:hint="eastAsia"/>
                      <w:bCs/>
                      <w:color w:val="000000"/>
                    </w:rPr>
                    <w:t>0.5t</w:t>
                  </w:r>
                </w:p>
              </w:tc>
              <w:tc>
                <w:tcPr>
                  <w:tcW w:w="828" w:type="dxa"/>
                  <w:vAlign w:val="center"/>
                </w:tcPr>
                <w:p>
                  <w:pPr>
                    <w:jc w:val="center"/>
                    <w:rPr>
                      <w:bCs/>
                      <w:color w:val="000000"/>
                    </w:rPr>
                  </w:pPr>
                  <w:r>
                    <w:rPr>
                      <w:rFonts w:hint="eastAsia"/>
                      <w:bCs/>
                      <w:color w:val="000000"/>
                    </w:rPr>
                    <w:t>一个月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338" w:type="dxa"/>
                  <w:vAlign w:val="center"/>
                </w:tcPr>
                <w:p>
                  <w:pPr>
                    <w:jc w:val="center"/>
                    <w:rPr>
                      <w:color w:val="000000"/>
                      <w:szCs w:val="21"/>
                    </w:rPr>
                  </w:pPr>
                  <w:r>
                    <w:rPr>
                      <w:rFonts w:hint="eastAsia"/>
                      <w:color w:val="000000"/>
                      <w:szCs w:val="21"/>
                    </w:rPr>
                    <w:t>6</w:t>
                  </w:r>
                </w:p>
              </w:tc>
              <w:tc>
                <w:tcPr>
                  <w:tcW w:w="823" w:type="dxa"/>
                  <w:vMerge w:val="continue"/>
                  <w:vAlign w:val="center"/>
                </w:tcPr>
                <w:p>
                  <w:pPr>
                    <w:jc w:val="center"/>
                    <w:rPr>
                      <w:color w:val="000000"/>
                      <w:szCs w:val="21"/>
                    </w:rPr>
                  </w:pPr>
                </w:p>
              </w:tc>
              <w:tc>
                <w:tcPr>
                  <w:tcW w:w="914" w:type="dxa"/>
                  <w:vAlign w:val="center"/>
                </w:tcPr>
                <w:p>
                  <w:pPr>
                    <w:jc w:val="center"/>
                    <w:rPr>
                      <w:rFonts w:hAnsi="宋体"/>
                      <w:color w:val="000000"/>
                      <w:szCs w:val="21"/>
                    </w:rPr>
                  </w:pPr>
                  <w:r>
                    <w:rPr>
                      <w:color w:val="000000"/>
                      <w:szCs w:val="21"/>
                    </w:rPr>
                    <w:t>废乳化液</w:t>
                  </w:r>
                </w:p>
              </w:tc>
              <w:tc>
                <w:tcPr>
                  <w:tcW w:w="673" w:type="dxa"/>
                  <w:vAlign w:val="center"/>
                </w:tcPr>
                <w:p>
                  <w:pPr>
                    <w:jc w:val="center"/>
                    <w:rPr>
                      <w:rFonts w:hAnsi="宋体"/>
                      <w:color w:val="000000"/>
                      <w:szCs w:val="21"/>
                    </w:rPr>
                  </w:pPr>
                  <w:r>
                    <w:rPr>
                      <w:rFonts w:hint="eastAsia"/>
                      <w:color w:val="000000"/>
                      <w:szCs w:val="21"/>
                    </w:rPr>
                    <w:t>HW09</w:t>
                  </w:r>
                </w:p>
              </w:tc>
              <w:tc>
                <w:tcPr>
                  <w:tcW w:w="753" w:type="dxa"/>
                  <w:vAlign w:val="center"/>
                </w:tcPr>
                <w:p>
                  <w:pPr>
                    <w:jc w:val="center"/>
                    <w:rPr>
                      <w:rFonts w:hAnsi="宋体"/>
                      <w:color w:val="000000"/>
                      <w:szCs w:val="21"/>
                    </w:rPr>
                  </w:pPr>
                  <w:r>
                    <w:rPr>
                      <w:rFonts w:hint="eastAsia"/>
                      <w:color w:val="000000"/>
                      <w:szCs w:val="21"/>
                    </w:rPr>
                    <w:t>900-006-09</w:t>
                  </w:r>
                </w:p>
              </w:tc>
              <w:tc>
                <w:tcPr>
                  <w:tcW w:w="840" w:type="dxa"/>
                  <w:vMerge w:val="continue"/>
                  <w:vAlign w:val="center"/>
                </w:tcPr>
                <w:p>
                  <w:pPr>
                    <w:jc w:val="center"/>
                    <w:rPr>
                      <w:color w:val="000000"/>
                      <w:szCs w:val="21"/>
                    </w:rPr>
                  </w:pPr>
                </w:p>
              </w:tc>
              <w:tc>
                <w:tcPr>
                  <w:tcW w:w="1050" w:type="dxa"/>
                  <w:vMerge w:val="continue"/>
                  <w:vAlign w:val="center"/>
                </w:tcPr>
                <w:p>
                  <w:pPr>
                    <w:jc w:val="center"/>
                    <w:rPr>
                      <w:color w:val="000000"/>
                      <w:szCs w:val="21"/>
                    </w:rPr>
                  </w:pPr>
                </w:p>
              </w:tc>
              <w:tc>
                <w:tcPr>
                  <w:tcW w:w="1020" w:type="dxa"/>
                  <w:vAlign w:val="center"/>
                </w:tcPr>
                <w:p>
                  <w:pPr>
                    <w:jc w:val="center"/>
                    <w:rPr>
                      <w:color w:val="000000"/>
                      <w:szCs w:val="21"/>
                    </w:rPr>
                  </w:pPr>
                  <w:r>
                    <w:rPr>
                      <w:rFonts w:hint="eastAsia"/>
                      <w:color w:val="000000"/>
                      <w:szCs w:val="21"/>
                    </w:rPr>
                    <w:t>桶装</w:t>
                  </w:r>
                </w:p>
              </w:tc>
              <w:tc>
                <w:tcPr>
                  <w:tcW w:w="1290" w:type="dxa"/>
                  <w:vAlign w:val="center"/>
                </w:tcPr>
                <w:p>
                  <w:pPr>
                    <w:jc w:val="center"/>
                    <w:rPr>
                      <w:bCs/>
                      <w:color w:val="000000"/>
                    </w:rPr>
                  </w:pPr>
                  <w:r>
                    <w:rPr>
                      <w:rFonts w:hint="eastAsia"/>
                      <w:bCs/>
                      <w:color w:val="000000"/>
                    </w:rPr>
                    <w:t>1t</w:t>
                  </w:r>
                </w:p>
              </w:tc>
              <w:tc>
                <w:tcPr>
                  <w:tcW w:w="828" w:type="dxa"/>
                  <w:vAlign w:val="center"/>
                </w:tcPr>
                <w:p>
                  <w:pPr>
                    <w:jc w:val="center"/>
                    <w:rPr>
                      <w:bCs/>
                      <w:color w:val="000000"/>
                    </w:rPr>
                  </w:pPr>
                  <w:r>
                    <w:rPr>
                      <w:rFonts w:hint="eastAsia"/>
                      <w:bCs/>
                      <w:color w:val="000000"/>
                    </w:rPr>
                    <w:t>一个月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338" w:type="dxa"/>
                  <w:vAlign w:val="center"/>
                </w:tcPr>
                <w:p>
                  <w:pPr>
                    <w:jc w:val="center"/>
                    <w:rPr>
                      <w:color w:val="000000"/>
                      <w:szCs w:val="21"/>
                    </w:rPr>
                  </w:pPr>
                  <w:r>
                    <w:rPr>
                      <w:rFonts w:hint="eastAsia"/>
                      <w:color w:val="000000"/>
                      <w:szCs w:val="21"/>
                    </w:rPr>
                    <w:t>7</w:t>
                  </w:r>
                </w:p>
              </w:tc>
              <w:tc>
                <w:tcPr>
                  <w:tcW w:w="823" w:type="dxa"/>
                  <w:vMerge w:val="continue"/>
                  <w:vAlign w:val="center"/>
                </w:tcPr>
                <w:p>
                  <w:pPr>
                    <w:jc w:val="center"/>
                    <w:rPr>
                      <w:color w:val="000000"/>
                      <w:szCs w:val="21"/>
                    </w:rPr>
                  </w:pPr>
                </w:p>
              </w:tc>
              <w:tc>
                <w:tcPr>
                  <w:tcW w:w="914" w:type="dxa"/>
                  <w:vAlign w:val="center"/>
                </w:tcPr>
                <w:p>
                  <w:pPr>
                    <w:jc w:val="center"/>
                    <w:rPr>
                      <w:rFonts w:hAnsi="宋体"/>
                      <w:color w:val="000000"/>
                      <w:szCs w:val="21"/>
                    </w:rPr>
                  </w:pPr>
                  <w:r>
                    <w:rPr>
                      <w:color w:val="000000"/>
                      <w:szCs w:val="21"/>
                    </w:rPr>
                    <w:t>污水处理站污泥</w:t>
                  </w:r>
                </w:p>
              </w:tc>
              <w:tc>
                <w:tcPr>
                  <w:tcW w:w="673" w:type="dxa"/>
                  <w:vAlign w:val="center"/>
                </w:tcPr>
                <w:p>
                  <w:pPr>
                    <w:jc w:val="center"/>
                    <w:rPr>
                      <w:rFonts w:hAnsi="宋体"/>
                      <w:color w:val="000000"/>
                      <w:szCs w:val="21"/>
                    </w:rPr>
                  </w:pPr>
                  <w:r>
                    <w:rPr>
                      <w:rFonts w:hint="eastAsia"/>
                      <w:color w:val="000000"/>
                      <w:szCs w:val="21"/>
                    </w:rPr>
                    <w:t>HW08</w:t>
                  </w:r>
                </w:p>
              </w:tc>
              <w:tc>
                <w:tcPr>
                  <w:tcW w:w="753" w:type="dxa"/>
                  <w:vAlign w:val="center"/>
                </w:tcPr>
                <w:p>
                  <w:pPr>
                    <w:jc w:val="center"/>
                    <w:rPr>
                      <w:rFonts w:hAnsi="宋体"/>
                      <w:color w:val="000000"/>
                      <w:szCs w:val="21"/>
                    </w:rPr>
                  </w:pPr>
                  <w:r>
                    <w:rPr>
                      <w:rFonts w:hint="eastAsia"/>
                      <w:color w:val="000000"/>
                      <w:szCs w:val="21"/>
                    </w:rPr>
                    <w:t>900-210-08</w:t>
                  </w:r>
                </w:p>
              </w:tc>
              <w:tc>
                <w:tcPr>
                  <w:tcW w:w="840" w:type="dxa"/>
                  <w:vMerge w:val="continue"/>
                  <w:vAlign w:val="center"/>
                </w:tcPr>
                <w:p>
                  <w:pPr>
                    <w:jc w:val="center"/>
                    <w:rPr>
                      <w:color w:val="000000"/>
                      <w:szCs w:val="21"/>
                    </w:rPr>
                  </w:pPr>
                </w:p>
              </w:tc>
              <w:tc>
                <w:tcPr>
                  <w:tcW w:w="1050" w:type="dxa"/>
                  <w:vMerge w:val="continue"/>
                  <w:vAlign w:val="center"/>
                </w:tcPr>
                <w:p>
                  <w:pPr>
                    <w:jc w:val="center"/>
                    <w:rPr>
                      <w:color w:val="000000"/>
                      <w:szCs w:val="21"/>
                    </w:rPr>
                  </w:pPr>
                </w:p>
              </w:tc>
              <w:tc>
                <w:tcPr>
                  <w:tcW w:w="1020" w:type="dxa"/>
                  <w:vAlign w:val="center"/>
                </w:tcPr>
                <w:p>
                  <w:pPr>
                    <w:jc w:val="center"/>
                    <w:rPr>
                      <w:color w:val="000000"/>
                      <w:szCs w:val="21"/>
                    </w:rPr>
                  </w:pPr>
                  <w:r>
                    <w:rPr>
                      <w:rFonts w:hint="eastAsia"/>
                      <w:color w:val="000000"/>
                      <w:szCs w:val="21"/>
                    </w:rPr>
                    <w:t>袋装</w:t>
                  </w:r>
                </w:p>
              </w:tc>
              <w:tc>
                <w:tcPr>
                  <w:tcW w:w="1290" w:type="dxa"/>
                  <w:vAlign w:val="center"/>
                </w:tcPr>
                <w:p>
                  <w:pPr>
                    <w:jc w:val="center"/>
                    <w:rPr>
                      <w:bCs/>
                      <w:color w:val="000000"/>
                    </w:rPr>
                  </w:pPr>
                  <w:r>
                    <w:rPr>
                      <w:rFonts w:hint="eastAsia"/>
                      <w:bCs/>
                      <w:color w:val="000000"/>
                    </w:rPr>
                    <w:t>2t</w:t>
                  </w:r>
                </w:p>
              </w:tc>
              <w:tc>
                <w:tcPr>
                  <w:tcW w:w="828" w:type="dxa"/>
                  <w:vAlign w:val="center"/>
                </w:tcPr>
                <w:p>
                  <w:pPr>
                    <w:jc w:val="center"/>
                    <w:rPr>
                      <w:bCs/>
                      <w:color w:val="000000"/>
                    </w:rPr>
                  </w:pPr>
                  <w:r>
                    <w:rPr>
                      <w:rFonts w:hint="eastAsia"/>
                      <w:bCs/>
                      <w:color w:val="000000"/>
                    </w:rPr>
                    <w:t>半个月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338" w:type="dxa"/>
                  <w:vAlign w:val="center"/>
                </w:tcPr>
                <w:p>
                  <w:pPr>
                    <w:jc w:val="center"/>
                    <w:rPr>
                      <w:color w:val="000000"/>
                      <w:szCs w:val="21"/>
                    </w:rPr>
                  </w:pPr>
                  <w:r>
                    <w:rPr>
                      <w:rFonts w:hint="eastAsia"/>
                      <w:color w:val="000000"/>
                      <w:szCs w:val="21"/>
                    </w:rPr>
                    <w:t>8</w:t>
                  </w:r>
                </w:p>
              </w:tc>
              <w:tc>
                <w:tcPr>
                  <w:tcW w:w="823" w:type="dxa"/>
                  <w:vMerge w:val="continue"/>
                  <w:vAlign w:val="center"/>
                </w:tcPr>
                <w:p>
                  <w:pPr>
                    <w:jc w:val="center"/>
                    <w:rPr>
                      <w:color w:val="000000"/>
                      <w:szCs w:val="21"/>
                    </w:rPr>
                  </w:pPr>
                </w:p>
              </w:tc>
              <w:tc>
                <w:tcPr>
                  <w:tcW w:w="914" w:type="dxa"/>
                  <w:vAlign w:val="center"/>
                </w:tcPr>
                <w:p>
                  <w:pPr>
                    <w:jc w:val="center"/>
                    <w:rPr>
                      <w:rFonts w:hAnsi="宋体"/>
                      <w:color w:val="000000"/>
                      <w:szCs w:val="21"/>
                    </w:rPr>
                  </w:pPr>
                  <w:r>
                    <w:rPr>
                      <w:color w:val="000000"/>
                      <w:szCs w:val="21"/>
                    </w:rPr>
                    <w:t>蒸发残渣</w:t>
                  </w:r>
                </w:p>
              </w:tc>
              <w:tc>
                <w:tcPr>
                  <w:tcW w:w="673" w:type="dxa"/>
                  <w:vAlign w:val="center"/>
                </w:tcPr>
                <w:p>
                  <w:pPr>
                    <w:jc w:val="center"/>
                    <w:rPr>
                      <w:rFonts w:hAnsi="宋体"/>
                      <w:color w:val="000000"/>
                      <w:szCs w:val="21"/>
                    </w:rPr>
                  </w:pPr>
                  <w:r>
                    <w:rPr>
                      <w:rFonts w:hint="eastAsia"/>
                      <w:color w:val="000000"/>
                      <w:szCs w:val="21"/>
                    </w:rPr>
                    <w:t>HW11</w:t>
                  </w:r>
                </w:p>
              </w:tc>
              <w:tc>
                <w:tcPr>
                  <w:tcW w:w="753" w:type="dxa"/>
                  <w:vAlign w:val="center"/>
                </w:tcPr>
                <w:p>
                  <w:pPr>
                    <w:jc w:val="center"/>
                    <w:rPr>
                      <w:rFonts w:hAnsi="宋体"/>
                      <w:color w:val="000000"/>
                      <w:szCs w:val="21"/>
                    </w:rPr>
                  </w:pPr>
                  <w:r>
                    <w:rPr>
                      <w:rFonts w:hint="eastAsia"/>
                      <w:color w:val="000000"/>
                      <w:szCs w:val="21"/>
                    </w:rPr>
                    <w:t>900-013-11</w:t>
                  </w:r>
                </w:p>
              </w:tc>
              <w:tc>
                <w:tcPr>
                  <w:tcW w:w="840" w:type="dxa"/>
                  <w:vMerge w:val="continue"/>
                  <w:vAlign w:val="center"/>
                </w:tcPr>
                <w:p>
                  <w:pPr>
                    <w:jc w:val="center"/>
                    <w:rPr>
                      <w:color w:val="000000"/>
                      <w:szCs w:val="21"/>
                    </w:rPr>
                  </w:pPr>
                </w:p>
              </w:tc>
              <w:tc>
                <w:tcPr>
                  <w:tcW w:w="1050" w:type="dxa"/>
                  <w:vMerge w:val="continue"/>
                  <w:vAlign w:val="center"/>
                </w:tcPr>
                <w:p>
                  <w:pPr>
                    <w:jc w:val="center"/>
                    <w:rPr>
                      <w:color w:val="000000"/>
                      <w:szCs w:val="21"/>
                    </w:rPr>
                  </w:pPr>
                </w:p>
              </w:tc>
              <w:tc>
                <w:tcPr>
                  <w:tcW w:w="1020" w:type="dxa"/>
                  <w:vAlign w:val="center"/>
                </w:tcPr>
                <w:p>
                  <w:pPr>
                    <w:jc w:val="center"/>
                    <w:rPr>
                      <w:color w:val="000000"/>
                      <w:szCs w:val="21"/>
                    </w:rPr>
                  </w:pPr>
                  <w:r>
                    <w:rPr>
                      <w:rFonts w:hint="eastAsia"/>
                      <w:color w:val="000000"/>
                      <w:szCs w:val="21"/>
                    </w:rPr>
                    <w:t>袋装</w:t>
                  </w:r>
                </w:p>
              </w:tc>
              <w:tc>
                <w:tcPr>
                  <w:tcW w:w="1290" w:type="dxa"/>
                  <w:vAlign w:val="center"/>
                </w:tcPr>
                <w:p>
                  <w:pPr>
                    <w:jc w:val="center"/>
                    <w:rPr>
                      <w:bCs/>
                      <w:color w:val="000000"/>
                    </w:rPr>
                  </w:pPr>
                  <w:r>
                    <w:rPr>
                      <w:rFonts w:hint="eastAsia"/>
                      <w:bCs/>
                      <w:color w:val="000000"/>
                    </w:rPr>
                    <w:t>0.2t</w:t>
                  </w:r>
                </w:p>
              </w:tc>
              <w:tc>
                <w:tcPr>
                  <w:tcW w:w="828" w:type="dxa"/>
                  <w:vAlign w:val="center"/>
                </w:tcPr>
                <w:p>
                  <w:pPr>
                    <w:jc w:val="center"/>
                    <w:rPr>
                      <w:bCs/>
                      <w:color w:val="000000"/>
                    </w:rPr>
                  </w:pPr>
                  <w:r>
                    <w:rPr>
                      <w:rFonts w:hint="eastAsia"/>
                      <w:bCs/>
                      <w:color w:val="000000"/>
                    </w:rPr>
                    <w:t>一个月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jc w:val="center"/>
              </w:trPr>
              <w:tc>
                <w:tcPr>
                  <w:tcW w:w="338" w:type="dxa"/>
                  <w:vAlign w:val="center"/>
                </w:tcPr>
                <w:p>
                  <w:pPr>
                    <w:jc w:val="center"/>
                    <w:rPr>
                      <w:color w:val="000000"/>
                      <w:szCs w:val="21"/>
                    </w:rPr>
                  </w:pPr>
                  <w:r>
                    <w:rPr>
                      <w:rFonts w:hint="eastAsia"/>
                      <w:color w:val="000000"/>
                      <w:szCs w:val="21"/>
                    </w:rPr>
                    <w:t>9</w:t>
                  </w:r>
                </w:p>
              </w:tc>
              <w:tc>
                <w:tcPr>
                  <w:tcW w:w="823" w:type="dxa"/>
                  <w:vMerge w:val="continue"/>
                  <w:vAlign w:val="center"/>
                </w:tcPr>
                <w:p>
                  <w:pPr>
                    <w:jc w:val="center"/>
                    <w:rPr>
                      <w:color w:val="000000"/>
                      <w:szCs w:val="21"/>
                    </w:rPr>
                  </w:pPr>
                </w:p>
              </w:tc>
              <w:tc>
                <w:tcPr>
                  <w:tcW w:w="914" w:type="dxa"/>
                  <w:vAlign w:val="center"/>
                </w:tcPr>
                <w:p>
                  <w:pPr>
                    <w:jc w:val="center"/>
                    <w:rPr>
                      <w:color w:val="000000"/>
                      <w:szCs w:val="21"/>
                    </w:rPr>
                  </w:pPr>
                  <w:r>
                    <w:rPr>
                      <w:rFonts w:hint="eastAsia"/>
                      <w:color w:val="000000"/>
                      <w:szCs w:val="21"/>
                    </w:rPr>
                    <w:t>废活性炭</w:t>
                  </w:r>
                </w:p>
              </w:tc>
              <w:tc>
                <w:tcPr>
                  <w:tcW w:w="673" w:type="dxa"/>
                  <w:vAlign w:val="center"/>
                </w:tcPr>
                <w:p>
                  <w:pPr>
                    <w:jc w:val="center"/>
                    <w:rPr>
                      <w:color w:val="000000" w:themeColor="text1"/>
                      <w:szCs w:val="21"/>
                    </w:rPr>
                  </w:pPr>
                  <w:r>
                    <w:rPr>
                      <w:rFonts w:hint="eastAsia"/>
                      <w:color w:val="000000" w:themeColor="text1"/>
                      <w:szCs w:val="21"/>
                    </w:rPr>
                    <w:t>HW49</w:t>
                  </w:r>
                </w:p>
              </w:tc>
              <w:tc>
                <w:tcPr>
                  <w:tcW w:w="753" w:type="dxa"/>
                  <w:vAlign w:val="center"/>
                </w:tcPr>
                <w:p>
                  <w:pPr>
                    <w:jc w:val="center"/>
                    <w:rPr>
                      <w:color w:val="000000" w:themeColor="text1"/>
                      <w:szCs w:val="21"/>
                    </w:rPr>
                  </w:pPr>
                  <w:r>
                    <w:rPr>
                      <w:rFonts w:hint="eastAsia"/>
                      <w:color w:val="000000" w:themeColor="text1"/>
                      <w:szCs w:val="21"/>
                    </w:rPr>
                    <w:t>900-041-49</w:t>
                  </w:r>
                </w:p>
              </w:tc>
              <w:tc>
                <w:tcPr>
                  <w:tcW w:w="840" w:type="dxa"/>
                  <w:vMerge w:val="continue"/>
                  <w:vAlign w:val="center"/>
                </w:tcPr>
                <w:p>
                  <w:pPr>
                    <w:jc w:val="center"/>
                    <w:rPr>
                      <w:color w:val="000000"/>
                      <w:szCs w:val="21"/>
                    </w:rPr>
                  </w:pPr>
                </w:p>
              </w:tc>
              <w:tc>
                <w:tcPr>
                  <w:tcW w:w="1050" w:type="dxa"/>
                  <w:vMerge w:val="continue"/>
                  <w:vAlign w:val="center"/>
                </w:tcPr>
                <w:p>
                  <w:pPr>
                    <w:jc w:val="center"/>
                    <w:rPr>
                      <w:color w:val="000000"/>
                      <w:szCs w:val="21"/>
                    </w:rPr>
                  </w:pPr>
                </w:p>
              </w:tc>
              <w:tc>
                <w:tcPr>
                  <w:tcW w:w="1020" w:type="dxa"/>
                  <w:vAlign w:val="center"/>
                </w:tcPr>
                <w:p>
                  <w:pPr>
                    <w:jc w:val="center"/>
                    <w:rPr>
                      <w:color w:val="000000"/>
                      <w:szCs w:val="21"/>
                    </w:rPr>
                  </w:pPr>
                  <w:r>
                    <w:rPr>
                      <w:rFonts w:hint="eastAsia"/>
                      <w:color w:val="000000"/>
                      <w:szCs w:val="21"/>
                    </w:rPr>
                    <w:t>袋装</w:t>
                  </w:r>
                </w:p>
              </w:tc>
              <w:tc>
                <w:tcPr>
                  <w:tcW w:w="1290" w:type="dxa"/>
                  <w:vAlign w:val="center"/>
                </w:tcPr>
                <w:p>
                  <w:pPr>
                    <w:jc w:val="center"/>
                    <w:rPr>
                      <w:bCs/>
                      <w:color w:val="000000"/>
                    </w:rPr>
                  </w:pPr>
                  <w:r>
                    <w:rPr>
                      <w:rFonts w:hint="eastAsia"/>
                      <w:bCs/>
                      <w:color w:val="000000"/>
                    </w:rPr>
                    <w:t>5t</w:t>
                  </w:r>
                </w:p>
              </w:tc>
              <w:tc>
                <w:tcPr>
                  <w:tcW w:w="828" w:type="dxa"/>
                  <w:vAlign w:val="center"/>
                </w:tcPr>
                <w:p>
                  <w:pPr>
                    <w:jc w:val="center"/>
                    <w:rPr>
                      <w:bCs/>
                      <w:color w:val="000000"/>
                    </w:rPr>
                  </w:pPr>
                  <w:r>
                    <w:rPr>
                      <w:rFonts w:hint="eastAsia"/>
                      <w:bCs/>
                      <w:color w:val="000000"/>
                    </w:rPr>
                    <w:t>一个月</w:t>
                  </w:r>
                </w:p>
              </w:tc>
            </w:tr>
          </w:tbl>
          <w:p>
            <w:pPr>
              <w:pStyle w:val="16"/>
              <w:spacing w:before="156" w:beforeLines="50" w:line="360" w:lineRule="auto"/>
              <w:ind w:firstLine="480" w:firstLineChars="200"/>
              <w:rPr>
                <w:rFonts w:ascii="Times New Roman" w:hAnsi="宋体"/>
                <w:color w:val="000000"/>
                <w:sz w:val="24"/>
              </w:rPr>
            </w:pPr>
            <w:r>
              <w:rPr>
                <w:rFonts w:hint="eastAsia" w:ascii="Times New Roman" w:hAnsi="宋体"/>
                <w:color w:val="000000"/>
                <w:sz w:val="24"/>
              </w:rPr>
              <w:t>技改扩建项目生产过程危险固废量为163.9t/a，固体废物的处理处置应遵循分类收集和外售综合利用的原则，具体处置方式如下：</w:t>
            </w:r>
          </w:p>
          <w:p>
            <w:pPr>
              <w:pStyle w:val="16"/>
              <w:spacing w:line="360" w:lineRule="auto"/>
              <w:ind w:firstLine="480" w:firstLineChars="200"/>
              <w:rPr>
                <w:rFonts w:ascii="Times New Roman" w:hAnsi="Times New Roman"/>
                <w:color w:val="000000"/>
                <w:sz w:val="24"/>
              </w:rPr>
            </w:pPr>
            <w:r>
              <w:rPr>
                <w:rFonts w:hint="eastAsia" w:ascii="Times New Roman" w:hAnsi="Times New Roman"/>
                <w:color w:val="000000"/>
                <w:sz w:val="24"/>
              </w:rPr>
              <w:t>（1）</w:t>
            </w:r>
            <w:r>
              <w:rPr>
                <w:rFonts w:ascii="Times New Roman" w:hAnsi="Times New Roman"/>
                <w:color w:val="000000"/>
                <w:sz w:val="24"/>
              </w:rPr>
              <w:t>危险固废：核对《国家危险废物名录》，</w:t>
            </w:r>
            <w:r>
              <w:rPr>
                <w:rFonts w:hint="eastAsia" w:ascii="Times New Roman" w:hAnsi="Times New Roman"/>
                <w:color w:val="000000"/>
                <w:sz w:val="24"/>
              </w:rPr>
              <w:t>油泥属于“HW08900-210-08”，废回火油属于“HW08 900-203-08”，滤芯属于“HW08 900-213-08”，</w:t>
            </w:r>
            <w:r>
              <w:rPr>
                <w:rFonts w:ascii="Times New Roman" w:hAnsi="Times New Roman"/>
                <w:color w:val="000000"/>
                <w:sz w:val="24"/>
              </w:rPr>
              <w:t>废</w:t>
            </w:r>
            <w:r>
              <w:rPr>
                <w:rFonts w:hint="eastAsia" w:ascii="Times New Roman" w:hAnsi="Times New Roman"/>
                <w:color w:val="000000"/>
                <w:sz w:val="24"/>
              </w:rPr>
              <w:t>铁桶</w:t>
            </w:r>
            <w:r>
              <w:rPr>
                <w:rFonts w:ascii="Times New Roman" w:hAnsi="Times New Roman"/>
                <w:color w:val="000000"/>
                <w:sz w:val="24"/>
              </w:rPr>
              <w:t>属于</w:t>
            </w:r>
            <w:r>
              <w:rPr>
                <w:rFonts w:hint="eastAsia" w:ascii="Times New Roman" w:hAnsi="Times New Roman"/>
                <w:color w:val="000000"/>
                <w:sz w:val="24"/>
              </w:rPr>
              <w:t>“HW49900-006-09”，</w:t>
            </w:r>
            <w:r>
              <w:rPr>
                <w:rFonts w:ascii="Times New Roman" w:hAnsi="Times New Roman"/>
                <w:color w:val="000000"/>
                <w:sz w:val="24"/>
              </w:rPr>
              <w:t>废乳化液属于</w:t>
            </w:r>
            <w:r>
              <w:rPr>
                <w:rFonts w:hint="eastAsia" w:ascii="Times New Roman" w:hAnsi="Times New Roman"/>
                <w:color w:val="000000"/>
                <w:sz w:val="24"/>
              </w:rPr>
              <w:t>“HW09 900-006-09”，</w:t>
            </w:r>
            <w:r>
              <w:rPr>
                <w:rFonts w:ascii="Times New Roman" w:hAnsi="Times New Roman"/>
                <w:color w:val="000000"/>
                <w:sz w:val="24"/>
              </w:rPr>
              <w:t>污水处理站污泥属于</w:t>
            </w:r>
            <w:r>
              <w:rPr>
                <w:rFonts w:hint="eastAsia" w:ascii="Times New Roman" w:hAnsi="Times New Roman"/>
                <w:color w:val="000000"/>
                <w:sz w:val="24"/>
              </w:rPr>
              <w:t>“HW08 900-210-08”，</w:t>
            </w:r>
            <w:r>
              <w:rPr>
                <w:rFonts w:ascii="Times New Roman" w:hAnsi="Times New Roman"/>
                <w:color w:val="000000"/>
                <w:sz w:val="24"/>
              </w:rPr>
              <w:t>蒸发残渣属于</w:t>
            </w:r>
            <w:r>
              <w:rPr>
                <w:rFonts w:hint="eastAsia" w:ascii="Times New Roman" w:hAnsi="Times New Roman"/>
                <w:color w:val="000000"/>
                <w:sz w:val="24"/>
              </w:rPr>
              <w:t>“HW11 900-013-11”，废活性炭属于“HW49 900-041-49”。</w:t>
            </w:r>
          </w:p>
          <w:p>
            <w:pPr>
              <w:adjustRightInd w:val="0"/>
              <w:snapToGrid w:val="0"/>
              <w:spacing w:line="360" w:lineRule="auto"/>
              <w:ind w:firstLine="480" w:firstLineChars="200"/>
              <w:rPr>
                <w:color w:val="000000"/>
                <w:sz w:val="24"/>
                <w:szCs w:val="24"/>
                <w:lang w:val="zh-CN"/>
              </w:rPr>
            </w:pPr>
            <w:r>
              <w:rPr>
                <w:color w:val="000000"/>
                <w:sz w:val="24"/>
                <w:szCs w:val="24"/>
                <w:lang w:val="zh-CN"/>
              </w:rPr>
              <w:t>根据《国家危险废物名录》，本项目产生</w:t>
            </w:r>
            <w:r>
              <w:rPr>
                <w:rFonts w:hint="eastAsia"/>
                <w:color w:val="000000"/>
                <w:sz w:val="24"/>
                <w:szCs w:val="24"/>
                <w:lang w:val="zh-CN"/>
              </w:rPr>
              <w:t>的</w:t>
            </w:r>
            <w:r>
              <w:rPr>
                <w:color w:val="000000"/>
                <w:sz w:val="24"/>
                <w:szCs w:val="24"/>
                <w:lang w:val="zh-CN"/>
              </w:rPr>
              <w:t>危险废物在外运前，</w:t>
            </w:r>
            <w:r>
              <w:rPr>
                <w:rFonts w:hint="eastAsia"/>
                <w:color w:val="000000"/>
                <w:sz w:val="24"/>
                <w:szCs w:val="24"/>
                <w:lang w:val="zh-CN"/>
              </w:rPr>
              <w:t>其</w:t>
            </w:r>
            <w:r>
              <w:rPr>
                <w:color w:val="000000"/>
                <w:sz w:val="24"/>
                <w:szCs w:val="24"/>
                <w:lang w:val="zh-CN"/>
              </w:rPr>
              <w:t>收集、暂存和保管均应符合《危险废物贮存污染控制标准》（GB18597-2001）要求：</w:t>
            </w:r>
          </w:p>
          <w:p>
            <w:pPr>
              <w:adjustRightInd w:val="0"/>
              <w:snapToGrid w:val="0"/>
              <w:spacing w:line="360" w:lineRule="auto"/>
              <w:ind w:firstLine="480" w:firstLineChars="200"/>
              <w:rPr>
                <w:color w:val="000000"/>
                <w:sz w:val="24"/>
                <w:szCs w:val="24"/>
              </w:rPr>
            </w:pPr>
            <w:r>
              <w:rPr>
                <w:rFonts w:hint="eastAsia"/>
                <w:color w:val="000000"/>
                <w:sz w:val="24"/>
                <w:szCs w:val="24"/>
              </w:rPr>
              <w:t xml:space="preserve">a. </w:t>
            </w:r>
            <w:r>
              <w:rPr>
                <w:color w:val="000000"/>
                <w:sz w:val="24"/>
                <w:szCs w:val="24"/>
              </w:rPr>
              <w:t>危险废物的储存容器均应具有耐腐蚀、耐压、密封和不与所贮存的废物发生反应等特性；</w:t>
            </w:r>
          </w:p>
          <w:p>
            <w:pPr>
              <w:adjustRightInd w:val="0"/>
              <w:snapToGrid w:val="0"/>
              <w:spacing w:line="360" w:lineRule="auto"/>
              <w:ind w:firstLine="480" w:firstLineChars="200"/>
              <w:rPr>
                <w:color w:val="000000"/>
                <w:sz w:val="24"/>
                <w:szCs w:val="24"/>
              </w:rPr>
            </w:pPr>
            <w:r>
              <w:rPr>
                <w:rFonts w:hint="eastAsia"/>
                <w:color w:val="000000"/>
                <w:sz w:val="24"/>
                <w:szCs w:val="24"/>
              </w:rPr>
              <w:t xml:space="preserve">b. </w:t>
            </w:r>
            <w:r>
              <w:rPr>
                <w:color w:val="000000"/>
                <w:sz w:val="24"/>
                <w:szCs w:val="24"/>
              </w:rPr>
              <w:t>贮存容器保证完好无损并具有明显标志；</w:t>
            </w:r>
          </w:p>
          <w:p>
            <w:pPr>
              <w:adjustRightInd w:val="0"/>
              <w:snapToGrid w:val="0"/>
              <w:spacing w:line="360" w:lineRule="auto"/>
              <w:ind w:firstLine="480" w:firstLineChars="200"/>
              <w:rPr>
                <w:color w:val="000000"/>
                <w:sz w:val="24"/>
                <w:szCs w:val="24"/>
              </w:rPr>
            </w:pPr>
            <w:r>
              <w:rPr>
                <w:rFonts w:hint="eastAsia"/>
                <w:color w:val="000000"/>
                <w:sz w:val="24"/>
                <w:szCs w:val="24"/>
              </w:rPr>
              <w:t xml:space="preserve">c. </w:t>
            </w:r>
            <w:r>
              <w:rPr>
                <w:color w:val="000000"/>
                <w:sz w:val="24"/>
                <w:szCs w:val="24"/>
              </w:rPr>
              <w:t>不相容的危险废物均分开存放；</w:t>
            </w:r>
          </w:p>
          <w:p>
            <w:pPr>
              <w:adjustRightInd w:val="0"/>
              <w:snapToGrid w:val="0"/>
              <w:spacing w:line="360" w:lineRule="auto"/>
              <w:ind w:firstLine="480" w:firstLineChars="200"/>
              <w:rPr>
                <w:color w:val="000000"/>
                <w:sz w:val="24"/>
                <w:szCs w:val="24"/>
              </w:rPr>
            </w:pPr>
            <w:r>
              <w:rPr>
                <w:color w:val="000000"/>
                <w:sz w:val="24"/>
                <w:szCs w:val="24"/>
              </w:rPr>
              <w:t>d. 储存场地设置危险废物明显标志，危险废物暂存场所应设有符合《环境保护图形标志—固体废物贮存（处置）场》（GB15562.2-1995）的专用标志。</w:t>
            </w:r>
          </w:p>
          <w:p>
            <w:pPr>
              <w:adjustRightInd w:val="0"/>
              <w:snapToGrid w:val="0"/>
              <w:spacing w:line="360" w:lineRule="auto"/>
              <w:ind w:firstLine="480" w:firstLineChars="200"/>
              <w:rPr>
                <w:color w:val="000000"/>
                <w:sz w:val="24"/>
                <w:szCs w:val="24"/>
              </w:rPr>
            </w:pPr>
            <w:r>
              <w:rPr>
                <w:rFonts w:hint="eastAsia"/>
                <w:color w:val="000000"/>
                <w:sz w:val="24"/>
                <w:szCs w:val="24"/>
              </w:rPr>
              <w:t xml:space="preserve">e. </w:t>
            </w:r>
            <w:r>
              <w:rPr>
                <w:color w:val="000000"/>
                <w:sz w:val="24"/>
                <w:szCs w:val="24"/>
              </w:rPr>
              <w:t>禁止将危险废物与一般固体废物、生活垃圾及其它废物混合堆放。</w:t>
            </w:r>
          </w:p>
          <w:p>
            <w:pPr>
              <w:adjustRightInd w:val="0"/>
              <w:snapToGrid w:val="0"/>
              <w:spacing w:line="360" w:lineRule="auto"/>
              <w:ind w:firstLine="480" w:firstLineChars="200"/>
              <w:rPr>
                <w:color w:val="000000"/>
                <w:sz w:val="24"/>
                <w:szCs w:val="24"/>
              </w:rPr>
            </w:pPr>
            <w:r>
              <w:rPr>
                <w:color w:val="000000"/>
                <w:sz w:val="24"/>
                <w:szCs w:val="24"/>
              </w:rPr>
              <w:t>本项目应设有专人专职负责危险废物的收集、暂存和保管，加强对危险废物的管理，保证得到及时处理，防止造成二次污染。</w:t>
            </w:r>
          </w:p>
          <w:p>
            <w:pPr>
              <w:pStyle w:val="16"/>
              <w:spacing w:line="360" w:lineRule="auto"/>
              <w:ind w:firstLine="480" w:firstLineChars="200"/>
              <w:rPr>
                <w:rFonts w:ascii="Times New Roman" w:hAnsi="Times New Roman"/>
                <w:color w:val="000000"/>
                <w:sz w:val="24"/>
              </w:rPr>
            </w:pPr>
            <w:r>
              <w:rPr>
                <w:rFonts w:ascii="Times New Roman" w:hAnsi="Times New Roman"/>
                <w:color w:val="000000"/>
                <w:sz w:val="24"/>
              </w:rPr>
              <w:t>必须指出的是，固体废物处理处置前在厂内的堆放、贮存场所应按照国家固体废物贮存有关要求设置，危险废物应分类收集、贮存，防止危险废物与一般工业固体废物、生活垃圾混放后，引发危险废物的二次污染；各种固体废物在厂内堆放和转移输运过程应防止对环境造成影响，堆放场所采取防火、防扬散、防流失、防渗漏或者其他防止污染环境的措施后，降低对环境的影响。</w:t>
            </w:r>
          </w:p>
          <w:p>
            <w:pPr>
              <w:pStyle w:val="16"/>
              <w:spacing w:line="360" w:lineRule="auto"/>
              <w:ind w:firstLine="480" w:firstLineChars="200"/>
              <w:rPr>
                <w:rFonts w:ascii="Times New Roman" w:hAnsi="Times New Roman"/>
                <w:color w:val="000000"/>
                <w:sz w:val="24"/>
                <w:szCs w:val="20"/>
              </w:rPr>
            </w:pPr>
            <w:r>
              <w:rPr>
                <w:rFonts w:ascii="Times New Roman" w:hAnsi="Times New Roman"/>
                <w:color w:val="000000"/>
                <w:sz w:val="24"/>
              </w:rPr>
              <w:t>（2）一般工业固废：钢材边角料</w:t>
            </w:r>
            <w:r>
              <w:rPr>
                <w:rFonts w:hint="eastAsia" w:ascii="Times New Roman" w:hAnsi="Times New Roman"/>
                <w:color w:val="000000"/>
                <w:sz w:val="24"/>
              </w:rPr>
              <w:t>、</w:t>
            </w:r>
            <w:r>
              <w:rPr>
                <w:rFonts w:ascii="Times New Roman" w:hAnsi="Times New Roman"/>
                <w:color w:val="000000"/>
                <w:sz w:val="24"/>
              </w:rPr>
              <w:t>铁泥</w:t>
            </w:r>
            <w:r>
              <w:rPr>
                <w:rFonts w:hint="eastAsia" w:ascii="Times New Roman" w:hAnsi="Times New Roman"/>
                <w:color w:val="000000"/>
                <w:sz w:val="24"/>
              </w:rPr>
              <w:t>、</w:t>
            </w:r>
            <w:r>
              <w:rPr>
                <w:rFonts w:ascii="Times New Roman" w:hAnsi="Times New Roman"/>
                <w:color w:val="000000"/>
                <w:sz w:val="24"/>
              </w:rPr>
              <w:t>不合格品</w:t>
            </w:r>
            <w:r>
              <w:rPr>
                <w:rFonts w:hint="eastAsia" w:ascii="Times New Roman" w:hAnsi="Times New Roman"/>
                <w:color w:val="000000"/>
                <w:sz w:val="24"/>
              </w:rPr>
              <w:t>、</w:t>
            </w:r>
            <w:r>
              <w:rPr>
                <w:rFonts w:ascii="Times New Roman" w:hAnsi="Times New Roman"/>
                <w:color w:val="000000"/>
                <w:sz w:val="24"/>
              </w:rPr>
              <w:t>废旧磨板</w:t>
            </w:r>
            <w:r>
              <w:rPr>
                <w:rFonts w:hint="eastAsia" w:ascii="Times New Roman" w:hAnsi="Times New Roman"/>
                <w:color w:val="000000"/>
                <w:sz w:val="24"/>
              </w:rPr>
              <w:t>等</w:t>
            </w:r>
            <w:r>
              <w:rPr>
                <w:rFonts w:ascii="Times New Roman" w:hAnsi="Times New Roman"/>
                <w:color w:val="000000"/>
                <w:sz w:val="24"/>
              </w:rPr>
              <w:t>厂内收集后</w:t>
            </w:r>
            <w:r>
              <w:rPr>
                <w:rFonts w:hint="eastAsia" w:ascii="Times New Roman" w:hAnsi="Times New Roman"/>
                <w:color w:val="000000"/>
                <w:sz w:val="24"/>
              </w:rPr>
              <w:t>出售</w:t>
            </w:r>
            <w:r>
              <w:rPr>
                <w:rFonts w:ascii="Times New Roman" w:hAnsi="Times New Roman"/>
                <w:color w:val="000000"/>
                <w:sz w:val="24"/>
              </w:rPr>
              <w:t>。</w:t>
            </w:r>
          </w:p>
          <w:p>
            <w:pPr>
              <w:pStyle w:val="16"/>
              <w:spacing w:line="360" w:lineRule="auto"/>
              <w:ind w:firstLine="480" w:firstLineChars="200"/>
              <w:rPr>
                <w:rFonts w:ascii="Times New Roman" w:hAnsi="Times New Roman"/>
                <w:color w:val="000000"/>
                <w:sz w:val="24"/>
                <w:szCs w:val="20"/>
              </w:rPr>
            </w:pPr>
            <w:r>
              <w:rPr>
                <w:rFonts w:ascii="Times New Roman" w:hAnsi="Times New Roman"/>
                <w:color w:val="000000"/>
                <w:sz w:val="24"/>
                <w:szCs w:val="20"/>
              </w:rPr>
              <w:t>（3）</w:t>
            </w:r>
            <w:r>
              <w:rPr>
                <w:rFonts w:hint="eastAsia" w:ascii="Times New Roman" w:hAnsi="Times New Roman"/>
                <w:color w:val="000000"/>
                <w:sz w:val="24"/>
                <w:szCs w:val="20"/>
              </w:rPr>
              <w:t>生</w:t>
            </w:r>
            <w:r>
              <w:rPr>
                <w:rFonts w:hint="eastAsia" w:ascii="Times New Roman" w:hAnsi="Times New Roman"/>
                <w:color w:val="000000"/>
                <w:sz w:val="24"/>
              </w:rPr>
              <w:t>活垃圾：</w:t>
            </w:r>
            <w:r>
              <w:rPr>
                <w:rFonts w:ascii="Times New Roman" w:hAnsi="Times New Roman"/>
                <w:color w:val="000000"/>
                <w:sz w:val="24"/>
              </w:rPr>
              <w:t>生活垃圾（约</w:t>
            </w:r>
            <w:r>
              <w:rPr>
                <w:rFonts w:hint="eastAsia" w:ascii="Times New Roman" w:hAnsi="Times New Roman"/>
                <w:color w:val="000000"/>
                <w:sz w:val="24"/>
              </w:rPr>
              <w:t>24</w:t>
            </w:r>
            <w:r>
              <w:rPr>
                <w:rFonts w:ascii="Times New Roman" w:hAnsi="Times New Roman"/>
                <w:color w:val="000000"/>
                <w:sz w:val="24"/>
              </w:rPr>
              <w:t>t/a）由当地环卫部门清运并进行卫生填埋处置。</w:t>
            </w:r>
          </w:p>
          <w:p>
            <w:pPr>
              <w:pStyle w:val="16"/>
              <w:spacing w:line="360" w:lineRule="auto"/>
              <w:ind w:firstLine="480" w:firstLineChars="200"/>
              <w:rPr>
                <w:rFonts w:ascii="Times New Roman" w:hAnsi="Times New Roman"/>
                <w:color w:val="000000"/>
                <w:sz w:val="24"/>
              </w:rPr>
            </w:pPr>
            <w:r>
              <w:rPr>
                <w:color w:val="000000"/>
                <w:sz w:val="24"/>
                <w:szCs w:val="20"/>
              </w:rPr>
              <w:t>通过以上措施</w:t>
            </w:r>
            <w:r>
              <w:rPr>
                <w:rFonts w:hint="eastAsia"/>
                <w:color w:val="000000"/>
                <w:sz w:val="24"/>
                <w:szCs w:val="20"/>
              </w:rPr>
              <w:t>，</w:t>
            </w:r>
            <w:r>
              <w:rPr>
                <w:rFonts w:ascii="Times New Roman" w:hAnsi="Times New Roman"/>
                <w:color w:val="000000"/>
                <w:sz w:val="24"/>
              </w:rPr>
              <w:t>建设项目产生的固体废物均得到了妥善处置和利用，对外环境的影响可减至最小程度。</w:t>
            </w:r>
          </w:p>
          <w:p>
            <w:pPr>
              <w:pStyle w:val="16"/>
              <w:spacing w:line="360" w:lineRule="auto"/>
              <w:ind w:firstLine="480" w:firstLineChars="200"/>
              <w:rPr>
                <w:rFonts w:ascii="Times New Roman" w:hAnsi="Times New Roman"/>
                <w:color w:val="000000"/>
                <w:sz w:val="24"/>
              </w:rPr>
            </w:pPr>
            <w:r>
              <w:rPr>
                <w:rFonts w:hint="eastAsia" w:ascii="Times New Roman" w:hAnsi="Times New Roman"/>
                <w:color w:val="000000"/>
                <w:sz w:val="24"/>
              </w:rPr>
              <w:t>4.2 固体废物污染防治措施及其经济、技术分析</w:t>
            </w:r>
          </w:p>
          <w:p>
            <w:pPr>
              <w:pStyle w:val="16"/>
              <w:spacing w:line="360" w:lineRule="auto"/>
              <w:ind w:firstLine="480" w:firstLineChars="200"/>
              <w:rPr>
                <w:rFonts w:ascii="Times New Roman" w:hAnsi="Times New Roman"/>
                <w:color w:val="000000"/>
                <w:sz w:val="24"/>
              </w:rPr>
            </w:pPr>
            <w:r>
              <w:rPr>
                <w:rFonts w:hint="eastAsia" w:ascii="Times New Roman" w:hAnsi="Times New Roman"/>
                <w:color w:val="000000"/>
                <w:sz w:val="24"/>
              </w:rPr>
              <w:t>4.2.1 包装及贮存场所防治措施</w:t>
            </w:r>
          </w:p>
          <w:p>
            <w:pPr>
              <w:pStyle w:val="16"/>
              <w:spacing w:line="360" w:lineRule="auto"/>
              <w:ind w:firstLine="480" w:firstLineChars="200"/>
              <w:rPr>
                <w:rFonts w:ascii="Times New Roman" w:hAnsi="Times New Roman"/>
                <w:color w:val="000000"/>
                <w:sz w:val="24"/>
              </w:rPr>
            </w:pPr>
            <w:r>
              <w:rPr>
                <w:rFonts w:ascii="Times New Roman" w:hAnsi="Times New Roman"/>
                <w:color w:val="000000" w:themeColor="text1"/>
                <w:sz w:val="24"/>
              </w:rPr>
              <w:t>公司固体废物贮存场所面积</w:t>
            </w:r>
            <w:r>
              <w:rPr>
                <w:rFonts w:hint="eastAsia" w:ascii="Times New Roman" w:hAnsi="Times New Roman"/>
                <w:color w:val="000000" w:themeColor="text1"/>
                <w:sz w:val="24"/>
              </w:rPr>
              <w:t>180m</w:t>
            </w:r>
            <w:r>
              <w:rPr>
                <w:rFonts w:hint="eastAsia" w:ascii="Times New Roman" w:hAnsi="Times New Roman"/>
                <w:color w:val="000000" w:themeColor="text1"/>
                <w:sz w:val="24"/>
                <w:vertAlign w:val="superscript"/>
              </w:rPr>
              <w:t>2</w:t>
            </w:r>
            <w:r>
              <w:rPr>
                <w:rFonts w:hint="eastAsia" w:ascii="Times New Roman" w:hAnsi="Times New Roman"/>
                <w:color w:val="000000" w:themeColor="text1"/>
                <w:sz w:val="24"/>
              </w:rPr>
              <w:t>（危险固废贮存场所100m</w:t>
            </w:r>
            <w:r>
              <w:rPr>
                <w:rFonts w:hint="eastAsia" w:ascii="Times New Roman" w:hAnsi="Times New Roman"/>
                <w:color w:val="000000" w:themeColor="text1"/>
                <w:sz w:val="24"/>
                <w:vertAlign w:val="superscript"/>
              </w:rPr>
              <w:t>2</w:t>
            </w:r>
            <w:r>
              <w:rPr>
                <w:rFonts w:hint="eastAsia" w:ascii="Times New Roman" w:hAnsi="Times New Roman"/>
                <w:color w:val="000000" w:themeColor="text1"/>
                <w:sz w:val="24"/>
              </w:rPr>
              <w:t>，一般固废贮存场所80m</w:t>
            </w:r>
            <w:r>
              <w:rPr>
                <w:rFonts w:hint="eastAsia" w:ascii="Times New Roman" w:hAnsi="Times New Roman"/>
                <w:color w:val="000000" w:themeColor="text1"/>
                <w:sz w:val="24"/>
                <w:vertAlign w:val="superscript"/>
              </w:rPr>
              <w:t>2</w:t>
            </w:r>
            <w:r>
              <w:rPr>
                <w:rFonts w:hint="eastAsia" w:ascii="Times New Roman" w:hAnsi="Times New Roman"/>
                <w:color w:val="000000" w:themeColor="text1"/>
                <w:sz w:val="24"/>
              </w:rPr>
              <w:t>），能满</w:t>
            </w:r>
            <w:r>
              <w:rPr>
                <w:rFonts w:hint="eastAsia" w:ascii="Times New Roman" w:hAnsi="Times New Roman"/>
                <w:color w:val="000000"/>
                <w:sz w:val="24"/>
              </w:rPr>
              <w:t>足贮存要求。且危险固废贮存场所地面做好防渗措施，一般固废贮存场所采取防火、防扬散、防流失措施，均能达到国家</w:t>
            </w:r>
            <w:r>
              <w:rPr>
                <w:rFonts w:ascii="Times New Roman" w:hAnsi="Times New Roman"/>
                <w:color w:val="000000"/>
                <w:sz w:val="24"/>
              </w:rPr>
              <w:t>相关标准规定要求</w:t>
            </w:r>
            <w:r>
              <w:rPr>
                <w:rFonts w:hint="eastAsia" w:ascii="Times New Roman" w:hAnsi="Times New Roman"/>
                <w:color w:val="000000"/>
                <w:sz w:val="24"/>
              </w:rPr>
              <w:t>。</w:t>
            </w:r>
          </w:p>
          <w:p>
            <w:pPr>
              <w:pStyle w:val="16"/>
              <w:spacing w:line="360" w:lineRule="auto"/>
              <w:ind w:firstLine="480" w:firstLineChars="200"/>
              <w:rPr>
                <w:rFonts w:ascii="Times New Roman" w:hAnsi="Times New Roman"/>
                <w:color w:val="000000"/>
                <w:sz w:val="24"/>
              </w:rPr>
            </w:pPr>
            <w:r>
              <w:rPr>
                <w:rFonts w:hint="eastAsia" w:ascii="Times New Roman" w:hAnsi="Times New Roman"/>
                <w:color w:val="000000"/>
                <w:sz w:val="24"/>
              </w:rPr>
              <w:t>4.2.2 固体废物自行利用、处置分析</w:t>
            </w:r>
          </w:p>
          <w:p>
            <w:pPr>
              <w:pStyle w:val="16"/>
              <w:spacing w:line="360" w:lineRule="auto"/>
              <w:ind w:firstLine="480" w:firstLineChars="200"/>
              <w:rPr>
                <w:rFonts w:ascii="Times New Roman" w:hAnsi="Times New Roman"/>
                <w:color w:val="000000"/>
                <w:sz w:val="24"/>
              </w:rPr>
            </w:pPr>
            <w:r>
              <w:rPr>
                <w:rFonts w:hint="eastAsia" w:ascii="Times New Roman" w:hAnsi="Times New Roman"/>
                <w:color w:val="000000"/>
                <w:sz w:val="24"/>
              </w:rPr>
              <w:t>本项目一般工业固废经厂内收集后出售，生活垃圾由当地环卫部门定期清运。危险废物收集后委托有资质单位安全处置。</w:t>
            </w:r>
          </w:p>
          <w:p>
            <w:pPr>
              <w:pStyle w:val="16"/>
              <w:spacing w:line="360" w:lineRule="auto"/>
              <w:ind w:firstLine="480" w:firstLineChars="200"/>
              <w:rPr>
                <w:color w:val="000000"/>
                <w:sz w:val="24"/>
              </w:rPr>
            </w:pPr>
            <w:r>
              <w:rPr>
                <w:color w:val="000000"/>
                <w:sz w:val="24"/>
              </w:rPr>
              <w:t>综上所述，本项目所产生的固体废物通过以上方法处理处置后，将不会对周围的环境产生影响，亦不会造成二次污染。</w:t>
            </w:r>
          </w:p>
          <w:p>
            <w:pPr>
              <w:pStyle w:val="16"/>
              <w:spacing w:line="360" w:lineRule="auto"/>
              <w:ind w:firstLine="480" w:firstLineChars="200"/>
              <w:rPr>
                <w:color w:val="000000"/>
                <w:sz w:val="24"/>
              </w:rPr>
            </w:pPr>
          </w:p>
          <w:p>
            <w:pPr>
              <w:pStyle w:val="16"/>
              <w:spacing w:line="360" w:lineRule="auto"/>
              <w:ind w:firstLine="480" w:firstLineChars="200"/>
              <w:rPr>
                <w:color w:val="FF0000"/>
                <w:sz w:val="24"/>
              </w:rPr>
            </w:pPr>
          </w:p>
          <w:p>
            <w:pPr>
              <w:pStyle w:val="16"/>
              <w:spacing w:line="360" w:lineRule="auto"/>
              <w:rPr>
                <w:color w:val="FF0000"/>
                <w:sz w:val="24"/>
              </w:rPr>
            </w:pPr>
          </w:p>
          <w:p>
            <w:pPr>
              <w:pStyle w:val="16"/>
              <w:spacing w:line="360" w:lineRule="auto"/>
              <w:rPr>
                <w:color w:val="FF0000"/>
                <w:sz w:val="24"/>
              </w:rPr>
            </w:pPr>
          </w:p>
          <w:p>
            <w:pPr>
              <w:pStyle w:val="16"/>
              <w:spacing w:line="360" w:lineRule="auto"/>
              <w:rPr>
                <w:color w:val="FF0000"/>
                <w:sz w:val="24"/>
              </w:rPr>
            </w:pPr>
          </w:p>
          <w:p>
            <w:pPr>
              <w:pStyle w:val="16"/>
              <w:rPr>
                <w:color w:val="FF0000"/>
                <w:sz w:val="24"/>
              </w:rPr>
            </w:pPr>
          </w:p>
        </w:tc>
      </w:tr>
    </w:tbl>
    <w:p>
      <w:pPr>
        <w:pStyle w:val="2"/>
        <w:jc w:val="both"/>
        <w:rPr>
          <w:b/>
          <w:bCs/>
          <w:color w:val="000000"/>
          <w:sz w:val="32"/>
          <w:szCs w:val="32"/>
        </w:rPr>
      </w:pPr>
      <w:bookmarkStart w:id="21" w:name="_Toc350085331"/>
      <w:bookmarkStart w:id="22" w:name="_Toc496775588"/>
      <w:r>
        <w:rPr>
          <w:rFonts w:hint="eastAsia"/>
          <w:b/>
          <w:bCs/>
          <w:color w:val="000000"/>
          <w:sz w:val="32"/>
          <w:szCs w:val="32"/>
        </w:rPr>
        <w:t xml:space="preserve">表8 </w:t>
      </w:r>
      <w:r>
        <w:rPr>
          <w:b/>
          <w:bCs/>
          <w:color w:val="000000"/>
          <w:sz w:val="32"/>
          <w:szCs w:val="32"/>
        </w:rPr>
        <w:t>建设项目拟采取的污染防治措施及</w:t>
      </w:r>
      <w:r>
        <w:rPr>
          <w:rFonts w:hint="eastAsia"/>
          <w:b/>
          <w:bCs/>
          <w:color w:val="000000"/>
          <w:sz w:val="32"/>
          <w:szCs w:val="32"/>
        </w:rPr>
        <w:t>治理</w:t>
      </w:r>
      <w:r>
        <w:rPr>
          <w:b/>
          <w:bCs/>
          <w:color w:val="000000"/>
          <w:sz w:val="32"/>
          <w:szCs w:val="32"/>
        </w:rPr>
        <w:t>效果</w:t>
      </w:r>
      <w:bookmarkEnd w:id="21"/>
      <w:bookmarkEnd w:id="22"/>
    </w:p>
    <w:tbl>
      <w:tblPr>
        <w:tblStyle w:val="35"/>
        <w:tblW w:w="907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2"/>
        <w:gridCol w:w="1644"/>
        <w:gridCol w:w="1730"/>
        <w:gridCol w:w="2806"/>
        <w:gridCol w:w="1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2" w:hRule="atLeast"/>
          <w:jc w:val="center"/>
        </w:trPr>
        <w:tc>
          <w:tcPr>
            <w:tcW w:w="1042" w:type="dxa"/>
            <w:tcBorders>
              <w:bottom w:val="single" w:color="auto" w:sz="4" w:space="0"/>
              <w:tl2br w:val="single" w:color="auto" w:sz="4" w:space="0"/>
            </w:tcBorders>
            <w:vAlign w:val="center"/>
          </w:tcPr>
          <w:p>
            <w:pPr>
              <w:jc w:val="center"/>
              <w:rPr>
                <w:b/>
                <w:snapToGrid w:val="0"/>
                <w:color w:val="000000" w:themeColor="text1"/>
                <w:kern w:val="0"/>
                <w:szCs w:val="21"/>
              </w:rPr>
            </w:pPr>
            <w:r>
              <w:rPr>
                <w:b/>
                <w:snapToGrid w:val="0"/>
                <w:color w:val="000000" w:themeColor="text1"/>
                <w:kern w:val="0"/>
                <w:szCs w:val="21"/>
              </w:rPr>
              <w:t>内容</w:t>
            </w:r>
          </w:p>
          <w:p>
            <w:pPr>
              <w:rPr>
                <w:b/>
                <w:snapToGrid w:val="0"/>
                <w:color w:val="000000" w:themeColor="text1"/>
                <w:kern w:val="0"/>
                <w:szCs w:val="21"/>
              </w:rPr>
            </w:pPr>
            <w:r>
              <w:rPr>
                <w:b/>
                <w:snapToGrid w:val="0"/>
                <w:color w:val="000000" w:themeColor="text1"/>
                <w:kern w:val="0"/>
                <w:szCs w:val="21"/>
              </w:rPr>
              <w:t>类型</w:t>
            </w:r>
          </w:p>
        </w:tc>
        <w:tc>
          <w:tcPr>
            <w:tcW w:w="1644" w:type="dxa"/>
            <w:tcBorders>
              <w:bottom w:val="single" w:color="auto" w:sz="4" w:space="0"/>
            </w:tcBorders>
            <w:vAlign w:val="center"/>
          </w:tcPr>
          <w:p>
            <w:pPr>
              <w:jc w:val="center"/>
              <w:rPr>
                <w:b/>
                <w:snapToGrid w:val="0"/>
                <w:color w:val="000000" w:themeColor="text1"/>
                <w:kern w:val="0"/>
                <w:szCs w:val="21"/>
              </w:rPr>
            </w:pPr>
            <w:r>
              <w:rPr>
                <w:b/>
                <w:snapToGrid w:val="0"/>
                <w:color w:val="000000" w:themeColor="text1"/>
                <w:kern w:val="0"/>
                <w:szCs w:val="21"/>
              </w:rPr>
              <w:t>排放源</w:t>
            </w:r>
          </w:p>
          <w:p>
            <w:pPr>
              <w:jc w:val="center"/>
              <w:rPr>
                <w:b/>
                <w:snapToGrid w:val="0"/>
                <w:color w:val="000000" w:themeColor="text1"/>
                <w:kern w:val="0"/>
                <w:szCs w:val="21"/>
              </w:rPr>
            </w:pPr>
            <w:r>
              <w:rPr>
                <w:b/>
                <w:snapToGrid w:val="0"/>
                <w:color w:val="000000" w:themeColor="text1"/>
                <w:kern w:val="0"/>
                <w:szCs w:val="21"/>
              </w:rPr>
              <w:t>(编号)</w:t>
            </w:r>
          </w:p>
        </w:tc>
        <w:tc>
          <w:tcPr>
            <w:tcW w:w="1730" w:type="dxa"/>
            <w:tcBorders>
              <w:bottom w:val="single" w:color="auto" w:sz="4" w:space="0"/>
            </w:tcBorders>
            <w:vAlign w:val="center"/>
          </w:tcPr>
          <w:p>
            <w:pPr>
              <w:jc w:val="center"/>
              <w:rPr>
                <w:b/>
                <w:snapToGrid w:val="0"/>
                <w:color w:val="000000" w:themeColor="text1"/>
                <w:kern w:val="0"/>
                <w:szCs w:val="21"/>
              </w:rPr>
            </w:pPr>
            <w:r>
              <w:rPr>
                <w:b/>
                <w:snapToGrid w:val="0"/>
                <w:color w:val="000000" w:themeColor="text1"/>
                <w:kern w:val="0"/>
                <w:szCs w:val="21"/>
              </w:rPr>
              <w:t>污染物名称</w:t>
            </w:r>
          </w:p>
        </w:tc>
        <w:tc>
          <w:tcPr>
            <w:tcW w:w="2806" w:type="dxa"/>
            <w:tcBorders>
              <w:bottom w:val="single" w:color="auto" w:sz="4" w:space="0"/>
            </w:tcBorders>
            <w:vAlign w:val="center"/>
          </w:tcPr>
          <w:p>
            <w:pPr>
              <w:jc w:val="center"/>
              <w:rPr>
                <w:b/>
                <w:snapToGrid w:val="0"/>
                <w:color w:val="000000" w:themeColor="text1"/>
                <w:kern w:val="0"/>
                <w:szCs w:val="21"/>
              </w:rPr>
            </w:pPr>
            <w:r>
              <w:rPr>
                <w:b/>
                <w:snapToGrid w:val="0"/>
                <w:color w:val="000000" w:themeColor="text1"/>
                <w:kern w:val="0"/>
                <w:szCs w:val="21"/>
              </w:rPr>
              <w:t>防治措施</w:t>
            </w:r>
          </w:p>
        </w:tc>
        <w:tc>
          <w:tcPr>
            <w:tcW w:w="1850" w:type="dxa"/>
            <w:tcBorders>
              <w:bottom w:val="single" w:color="auto" w:sz="4" w:space="0"/>
            </w:tcBorders>
            <w:vAlign w:val="center"/>
          </w:tcPr>
          <w:p>
            <w:pPr>
              <w:jc w:val="center"/>
              <w:rPr>
                <w:b/>
                <w:snapToGrid w:val="0"/>
                <w:color w:val="000000" w:themeColor="text1"/>
                <w:kern w:val="0"/>
                <w:szCs w:val="21"/>
              </w:rPr>
            </w:pPr>
            <w:r>
              <w:rPr>
                <w:b/>
                <w:snapToGrid w:val="0"/>
                <w:color w:val="000000" w:themeColor="text1"/>
                <w:kern w:val="0"/>
                <w:szCs w:val="21"/>
              </w:rPr>
              <w:t>预期治理效果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2" w:hRule="atLeast"/>
          <w:jc w:val="center"/>
        </w:trPr>
        <w:tc>
          <w:tcPr>
            <w:tcW w:w="1042" w:type="dxa"/>
            <w:vMerge w:val="restart"/>
            <w:vAlign w:val="center"/>
          </w:tcPr>
          <w:p>
            <w:pPr>
              <w:jc w:val="center"/>
              <w:rPr>
                <w:b/>
                <w:snapToGrid w:val="0"/>
                <w:color w:val="000000" w:themeColor="text1"/>
                <w:kern w:val="0"/>
                <w:szCs w:val="21"/>
              </w:rPr>
            </w:pPr>
            <w:r>
              <w:rPr>
                <w:rFonts w:hint="eastAsia"/>
                <w:b/>
                <w:snapToGrid w:val="0"/>
                <w:color w:val="000000" w:themeColor="text1"/>
                <w:kern w:val="0"/>
                <w:szCs w:val="21"/>
              </w:rPr>
              <w:t>大</w:t>
            </w:r>
          </w:p>
          <w:p>
            <w:pPr>
              <w:jc w:val="center"/>
              <w:rPr>
                <w:b/>
                <w:snapToGrid w:val="0"/>
                <w:color w:val="000000" w:themeColor="text1"/>
                <w:kern w:val="0"/>
                <w:szCs w:val="21"/>
              </w:rPr>
            </w:pPr>
            <w:r>
              <w:rPr>
                <w:rFonts w:hint="eastAsia"/>
                <w:b/>
                <w:snapToGrid w:val="0"/>
                <w:color w:val="000000" w:themeColor="text1"/>
                <w:kern w:val="0"/>
                <w:szCs w:val="21"/>
              </w:rPr>
              <w:t>气</w:t>
            </w:r>
          </w:p>
          <w:p>
            <w:pPr>
              <w:jc w:val="center"/>
              <w:rPr>
                <w:b/>
                <w:snapToGrid w:val="0"/>
                <w:color w:val="000000" w:themeColor="text1"/>
                <w:kern w:val="0"/>
                <w:szCs w:val="21"/>
              </w:rPr>
            </w:pPr>
            <w:r>
              <w:rPr>
                <w:rFonts w:hint="eastAsia"/>
                <w:b/>
                <w:snapToGrid w:val="0"/>
                <w:color w:val="000000" w:themeColor="text1"/>
                <w:kern w:val="0"/>
                <w:szCs w:val="21"/>
              </w:rPr>
              <w:t>污</w:t>
            </w:r>
          </w:p>
          <w:p>
            <w:pPr>
              <w:jc w:val="center"/>
              <w:rPr>
                <w:b/>
                <w:snapToGrid w:val="0"/>
                <w:color w:val="000000" w:themeColor="text1"/>
                <w:kern w:val="0"/>
                <w:szCs w:val="21"/>
              </w:rPr>
            </w:pPr>
            <w:r>
              <w:rPr>
                <w:rFonts w:hint="eastAsia"/>
                <w:b/>
                <w:snapToGrid w:val="0"/>
                <w:color w:val="000000" w:themeColor="text1"/>
                <w:kern w:val="0"/>
                <w:szCs w:val="21"/>
              </w:rPr>
              <w:t>染</w:t>
            </w:r>
          </w:p>
          <w:p>
            <w:pPr>
              <w:jc w:val="center"/>
              <w:rPr>
                <w:b/>
                <w:snapToGrid w:val="0"/>
                <w:color w:val="000000" w:themeColor="text1"/>
                <w:kern w:val="0"/>
                <w:szCs w:val="21"/>
              </w:rPr>
            </w:pPr>
            <w:r>
              <w:rPr>
                <w:rFonts w:hint="eastAsia"/>
                <w:b/>
                <w:snapToGrid w:val="0"/>
                <w:color w:val="000000" w:themeColor="text1"/>
                <w:kern w:val="0"/>
                <w:szCs w:val="21"/>
              </w:rPr>
              <w:t>物</w:t>
            </w:r>
          </w:p>
        </w:tc>
        <w:tc>
          <w:tcPr>
            <w:tcW w:w="1644" w:type="dxa"/>
            <w:tcBorders>
              <w:top w:val="single" w:color="auto" w:sz="4" w:space="0"/>
            </w:tcBorders>
            <w:vAlign w:val="center"/>
          </w:tcPr>
          <w:p>
            <w:pPr>
              <w:jc w:val="center"/>
              <w:rPr>
                <w:color w:val="000000" w:themeColor="text1"/>
                <w:szCs w:val="21"/>
              </w:rPr>
            </w:pPr>
            <w:r>
              <w:rPr>
                <w:rFonts w:hint="eastAsia"/>
                <w:color w:val="000000" w:themeColor="text1"/>
                <w:szCs w:val="21"/>
              </w:rPr>
              <w:t>FQ-1</w:t>
            </w:r>
          </w:p>
        </w:tc>
        <w:tc>
          <w:tcPr>
            <w:tcW w:w="1730" w:type="dxa"/>
            <w:tcBorders>
              <w:top w:val="single" w:color="auto" w:sz="4" w:space="0"/>
              <w:bottom w:val="single" w:color="auto" w:sz="4" w:space="0"/>
            </w:tcBorders>
            <w:vAlign w:val="center"/>
          </w:tcPr>
          <w:p>
            <w:pPr>
              <w:jc w:val="center"/>
              <w:rPr>
                <w:color w:val="000000" w:themeColor="text1"/>
                <w:szCs w:val="21"/>
              </w:rPr>
            </w:pPr>
            <w:r>
              <w:rPr>
                <w:rFonts w:hint="eastAsia"/>
                <w:color w:val="000000" w:themeColor="text1"/>
                <w:szCs w:val="21"/>
              </w:rPr>
              <w:t>VOCs</w:t>
            </w:r>
          </w:p>
        </w:tc>
        <w:tc>
          <w:tcPr>
            <w:tcW w:w="2806" w:type="dxa"/>
            <w:tcBorders>
              <w:top w:val="single" w:color="auto" w:sz="4" w:space="0"/>
            </w:tcBorders>
            <w:vAlign w:val="center"/>
          </w:tcPr>
          <w:p>
            <w:pPr>
              <w:spacing w:before="60"/>
              <w:rPr>
                <w:color w:val="000000" w:themeColor="text1"/>
                <w:spacing w:val="6"/>
                <w:szCs w:val="21"/>
              </w:rPr>
            </w:pPr>
            <w:r>
              <w:rPr>
                <w:rFonts w:hint="eastAsia"/>
                <w:color w:val="000000" w:themeColor="text1"/>
                <w:szCs w:val="21"/>
              </w:rPr>
              <w:t>静电净化器+活性炭吸附装置+15m排气筒</w:t>
            </w:r>
          </w:p>
        </w:tc>
        <w:tc>
          <w:tcPr>
            <w:tcW w:w="1850" w:type="dxa"/>
            <w:tcBorders>
              <w:top w:val="single" w:color="auto" w:sz="4" w:space="0"/>
            </w:tcBorders>
            <w:vAlign w:val="center"/>
          </w:tcPr>
          <w:p>
            <w:pPr>
              <w:pStyle w:val="59"/>
              <w:spacing w:before="60"/>
              <w:rPr>
                <w:rFonts w:hAnsi="宋体"/>
                <w:color w:val="000000" w:themeColor="text1"/>
                <w:sz w:val="21"/>
              </w:rPr>
            </w:pPr>
            <w:r>
              <w:rPr>
                <w:rFonts w:hint="eastAsia" w:hAnsi="宋体"/>
                <w:color w:val="000000" w:themeColor="text1"/>
                <w:sz w:val="21"/>
              </w:rPr>
              <w:t>达标排放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2" w:hRule="atLeast"/>
          <w:jc w:val="center"/>
        </w:trPr>
        <w:tc>
          <w:tcPr>
            <w:tcW w:w="1042" w:type="dxa"/>
            <w:vMerge w:val="continue"/>
            <w:vAlign w:val="center"/>
          </w:tcPr>
          <w:p>
            <w:pPr>
              <w:jc w:val="center"/>
              <w:rPr>
                <w:b/>
                <w:snapToGrid w:val="0"/>
                <w:color w:val="000000" w:themeColor="text1"/>
                <w:kern w:val="0"/>
                <w:szCs w:val="21"/>
              </w:rPr>
            </w:pPr>
          </w:p>
        </w:tc>
        <w:tc>
          <w:tcPr>
            <w:tcW w:w="1644" w:type="dxa"/>
            <w:tcBorders>
              <w:top w:val="single" w:color="auto" w:sz="4" w:space="0"/>
            </w:tcBorders>
            <w:vAlign w:val="center"/>
          </w:tcPr>
          <w:p>
            <w:pPr>
              <w:jc w:val="center"/>
              <w:rPr>
                <w:color w:val="000000" w:themeColor="text1"/>
                <w:szCs w:val="21"/>
              </w:rPr>
            </w:pPr>
            <w:r>
              <w:rPr>
                <w:rFonts w:hint="eastAsia"/>
                <w:color w:val="000000" w:themeColor="text1"/>
                <w:szCs w:val="21"/>
              </w:rPr>
              <w:t>FQ-2</w:t>
            </w:r>
          </w:p>
        </w:tc>
        <w:tc>
          <w:tcPr>
            <w:tcW w:w="1730" w:type="dxa"/>
            <w:tcBorders>
              <w:top w:val="single" w:color="auto" w:sz="4" w:space="0"/>
              <w:bottom w:val="single" w:color="auto" w:sz="4" w:space="0"/>
            </w:tcBorders>
            <w:vAlign w:val="center"/>
          </w:tcPr>
          <w:p>
            <w:pPr>
              <w:jc w:val="center"/>
              <w:rPr>
                <w:color w:val="000000" w:themeColor="text1"/>
                <w:szCs w:val="21"/>
              </w:rPr>
            </w:pPr>
            <w:r>
              <w:rPr>
                <w:rFonts w:hint="eastAsia"/>
                <w:color w:val="000000" w:themeColor="text1"/>
                <w:szCs w:val="21"/>
              </w:rPr>
              <w:t>VOCs</w:t>
            </w:r>
          </w:p>
        </w:tc>
        <w:tc>
          <w:tcPr>
            <w:tcW w:w="2806" w:type="dxa"/>
            <w:tcBorders>
              <w:top w:val="single" w:color="auto" w:sz="4" w:space="0"/>
            </w:tcBorders>
            <w:vAlign w:val="center"/>
          </w:tcPr>
          <w:p>
            <w:pPr>
              <w:spacing w:before="60"/>
              <w:rPr>
                <w:color w:val="000000" w:themeColor="text1"/>
                <w:spacing w:val="6"/>
                <w:szCs w:val="21"/>
              </w:rPr>
            </w:pPr>
            <w:r>
              <w:rPr>
                <w:rFonts w:hint="eastAsia"/>
                <w:color w:val="000000" w:themeColor="text1"/>
                <w:szCs w:val="21"/>
              </w:rPr>
              <w:t>静电净化器+活性炭吸附装置+15m排气筒</w:t>
            </w:r>
          </w:p>
        </w:tc>
        <w:tc>
          <w:tcPr>
            <w:tcW w:w="1850" w:type="dxa"/>
            <w:tcBorders>
              <w:top w:val="single" w:color="auto" w:sz="4" w:space="0"/>
            </w:tcBorders>
            <w:vAlign w:val="center"/>
          </w:tcPr>
          <w:p>
            <w:pPr>
              <w:pStyle w:val="59"/>
              <w:spacing w:before="60"/>
              <w:rPr>
                <w:rFonts w:hAnsi="宋体"/>
                <w:color w:val="000000" w:themeColor="text1"/>
                <w:sz w:val="21"/>
              </w:rPr>
            </w:pPr>
            <w:r>
              <w:rPr>
                <w:rFonts w:hint="eastAsia" w:hAnsi="宋体"/>
                <w:color w:val="000000" w:themeColor="text1"/>
                <w:sz w:val="21"/>
              </w:rPr>
              <w:t>达标排放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2" w:hRule="atLeast"/>
          <w:jc w:val="center"/>
        </w:trPr>
        <w:tc>
          <w:tcPr>
            <w:tcW w:w="1042" w:type="dxa"/>
            <w:vMerge w:val="continue"/>
            <w:vAlign w:val="center"/>
          </w:tcPr>
          <w:p>
            <w:pPr>
              <w:jc w:val="center"/>
              <w:rPr>
                <w:b/>
                <w:snapToGrid w:val="0"/>
                <w:color w:val="000000" w:themeColor="text1"/>
                <w:kern w:val="0"/>
                <w:szCs w:val="21"/>
              </w:rPr>
            </w:pPr>
          </w:p>
        </w:tc>
        <w:tc>
          <w:tcPr>
            <w:tcW w:w="1644" w:type="dxa"/>
            <w:tcBorders>
              <w:top w:val="single" w:color="auto" w:sz="4" w:space="0"/>
            </w:tcBorders>
            <w:vAlign w:val="center"/>
          </w:tcPr>
          <w:p>
            <w:pPr>
              <w:jc w:val="center"/>
              <w:rPr>
                <w:color w:val="000000" w:themeColor="text1"/>
                <w:szCs w:val="21"/>
              </w:rPr>
            </w:pPr>
            <w:r>
              <w:rPr>
                <w:rFonts w:hint="eastAsia"/>
                <w:color w:val="000000" w:themeColor="text1"/>
                <w:szCs w:val="21"/>
              </w:rPr>
              <w:t>FQ-3</w:t>
            </w:r>
          </w:p>
        </w:tc>
        <w:tc>
          <w:tcPr>
            <w:tcW w:w="1730" w:type="dxa"/>
            <w:tcBorders>
              <w:top w:val="single" w:color="auto" w:sz="4" w:space="0"/>
              <w:bottom w:val="single" w:color="auto" w:sz="4" w:space="0"/>
            </w:tcBorders>
            <w:vAlign w:val="center"/>
          </w:tcPr>
          <w:p>
            <w:pPr>
              <w:jc w:val="center"/>
              <w:rPr>
                <w:color w:val="000000" w:themeColor="text1"/>
                <w:szCs w:val="21"/>
              </w:rPr>
            </w:pPr>
            <w:r>
              <w:rPr>
                <w:rFonts w:hint="eastAsia"/>
                <w:color w:val="000000" w:themeColor="text1"/>
                <w:szCs w:val="21"/>
              </w:rPr>
              <w:t>HCl</w:t>
            </w:r>
          </w:p>
        </w:tc>
        <w:tc>
          <w:tcPr>
            <w:tcW w:w="2806" w:type="dxa"/>
            <w:tcBorders>
              <w:top w:val="single" w:color="auto" w:sz="4" w:space="0"/>
            </w:tcBorders>
            <w:vAlign w:val="center"/>
          </w:tcPr>
          <w:p>
            <w:pPr>
              <w:spacing w:before="60"/>
              <w:rPr>
                <w:color w:val="000000" w:themeColor="text1"/>
                <w:spacing w:val="6"/>
                <w:szCs w:val="21"/>
              </w:rPr>
            </w:pPr>
            <w:r>
              <w:rPr>
                <w:rFonts w:hint="eastAsia"/>
                <w:color w:val="000000" w:themeColor="text1"/>
                <w:szCs w:val="21"/>
              </w:rPr>
              <w:t>碱液喷淋塔+15m排气筒</w:t>
            </w:r>
          </w:p>
        </w:tc>
        <w:tc>
          <w:tcPr>
            <w:tcW w:w="1850" w:type="dxa"/>
            <w:tcBorders>
              <w:top w:val="single" w:color="auto" w:sz="4" w:space="0"/>
            </w:tcBorders>
            <w:vAlign w:val="center"/>
          </w:tcPr>
          <w:p>
            <w:pPr>
              <w:pStyle w:val="59"/>
              <w:spacing w:before="60"/>
              <w:rPr>
                <w:rFonts w:hAnsi="宋体"/>
                <w:color w:val="000000" w:themeColor="text1"/>
                <w:sz w:val="21"/>
              </w:rPr>
            </w:pPr>
            <w:r>
              <w:rPr>
                <w:rFonts w:hint="eastAsia" w:hAnsi="宋体"/>
                <w:color w:val="000000" w:themeColor="text1"/>
                <w:sz w:val="21"/>
              </w:rPr>
              <w:t>达标排放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2" w:hRule="atLeast"/>
          <w:jc w:val="center"/>
        </w:trPr>
        <w:tc>
          <w:tcPr>
            <w:tcW w:w="1042" w:type="dxa"/>
            <w:vMerge w:val="continue"/>
            <w:vAlign w:val="center"/>
          </w:tcPr>
          <w:p>
            <w:pPr>
              <w:jc w:val="center"/>
              <w:rPr>
                <w:b/>
                <w:snapToGrid w:val="0"/>
                <w:color w:val="000000" w:themeColor="text1"/>
                <w:kern w:val="0"/>
                <w:szCs w:val="21"/>
              </w:rPr>
            </w:pPr>
          </w:p>
        </w:tc>
        <w:tc>
          <w:tcPr>
            <w:tcW w:w="1644" w:type="dxa"/>
            <w:tcBorders>
              <w:top w:val="single" w:color="auto" w:sz="4" w:space="0"/>
            </w:tcBorders>
            <w:vAlign w:val="center"/>
          </w:tcPr>
          <w:p>
            <w:pPr>
              <w:jc w:val="center"/>
              <w:rPr>
                <w:color w:val="000000" w:themeColor="text1"/>
                <w:szCs w:val="21"/>
              </w:rPr>
            </w:pPr>
            <w:r>
              <w:rPr>
                <w:rFonts w:hint="eastAsia"/>
                <w:color w:val="000000" w:themeColor="text1"/>
                <w:szCs w:val="21"/>
              </w:rPr>
              <w:t>FQ-4</w:t>
            </w:r>
          </w:p>
        </w:tc>
        <w:tc>
          <w:tcPr>
            <w:tcW w:w="1730" w:type="dxa"/>
            <w:tcBorders>
              <w:top w:val="single" w:color="auto" w:sz="4" w:space="0"/>
              <w:bottom w:val="single" w:color="auto" w:sz="4" w:space="0"/>
            </w:tcBorders>
            <w:vAlign w:val="center"/>
          </w:tcPr>
          <w:p>
            <w:pPr>
              <w:jc w:val="center"/>
              <w:rPr>
                <w:color w:val="000000" w:themeColor="text1"/>
                <w:szCs w:val="21"/>
              </w:rPr>
            </w:pPr>
            <w:r>
              <w:rPr>
                <w:rFonts w:hint="eastAsia"/>
                <w:color w:val="000000" w:themeColor="text1"/>
                <w:szCs w:val="21"/>
              </w:rPr>
              <w:t>VOCs</w:t>
            </w:r>
          </w:p>
        </w:tc>
        <w:tc>
          <w:tcPr>
            <w:tcW w:w="2806" w:type="dxa"/>
            <w:tcBorders>
              <w:top w:val="single" w:color="auto" w:sz="4" w:space="0"/>
            </w:tcBorders>
            <w:vAlign w:val="center"/>
          </w:tcPr>
          <w:p>
            <w:pPr>
              <w:spacing w:before="60"/>
              <w:rPr>
                <w:color w:val="000000" w:themeColor="text1"/>
                <w:spacing w:val="6"/>
                <w:szCs w:val="21"/>
              </w:rPr>
            </w:pPr>
            <w:r>
              <w:rPr>
                <w:rFonts w:hint="eastAsia"/>
                <w:color w:val="000000" w:themeColor="text1"/>
                <w:szCs w:val="21"/>
              </w:rPr>
              <w:t>静电净化器+活性炭吸附装置+15m排气筒</w:t>
            </w:r>
          </w:p>
        </w:tc>
        <w:tc>
          <w:tcPr>
            <w:tcW w:w="1850" w:type="dxa"/>
            <w:tcBorders>
              <w:top w:val="single" w:color="auto" w:sz="4" w:space="0"/>
            </w:tcBorders>
            <w:vAlign w:val="center"/>
          </w:tcPr>
          <w:p>
            <w:pPr>
              <w:pStyle w:val="59"/>
              <w:spacing w:before="60"/>
              <w:rPr>
                <w:rFonts w:hAnsi="宋体"/>
                <w:color w:val="000000" w:themeColor="text1"/>
                <w:sz w:val="21"/>
              </w:rPr>
            </w:pPr>
            <w:r>
              <w:rPr>
                <w:rFonts w:hint="eastAsia" w:hAnsi="宋体"/>
                <w:color w:val="000000" w:themeColor="text1"/>
                <w:sz w:val="21"/>
              </w:rPr>
              <w:t>达标排放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2" w:hRule="atLeast"/>
          <w:jc w:val="center"/>
        </w:trPr>
        <w:tc>
          <w:tcPr>
            <w:tcW w:w="1042" w:type="dxa"/>
            <w:vMerge w:val="continue"/>
            <w:vAlign w:val="center"/>
          </w:tcPr>
          <w:p>
            <w:pPr>
              <w:jc w:val="center"/>
              <w:rPr>
                <w:b/>
                <w:snapToGrid w:val="0"/>
                <w:color w:val="000000" w:themeColor="text1"/>
                <w:kern w:val="0"/>
                <w:szCs w:val="21"/>
              </w:rPr>
            </w:pPr>
          </w:p>
        </w:tc>
        <w:tc>
          <w:tcPr>
            <w:tcW w:w="1644" w:type="dxa"/>
            <w:tcBorders>
              <w:top w:val="single" w:color="auto" w:sz="4" w:space="0"/>
            </w:tcBorders>
            <w:vAlign w:val="center"/>
          </w:tcPr>
          <w:p>
            <w:pPr>
              <w:jc w:val="center"/>
              <w:rPr>
                <w:color w:val="000000" w:themeColor="text1"/>
                <w:szCs w:val="21"/>
              </w:rPr>
            </w:pPr>
            <w:r>
              <w:rPr>
                <w:rFonts w:hint="eastAsia"/>
                <w:color w:val="000000" w:themeColor="text1"/>
                <w:szCs w:val="21"/>
              </w:rPr>
              <w:t>FQ-5</w:t>
            </w:r>
          </w:p>
        </w:tc>
        <w:tc>
          <w:tcPr>
            <w:tcW w:w="1730" w:type="dxa"/>
            <w:tcBorders>
              <w:top w:val="single" w:color="auto" w:sz="4" w:space="0"/>
              <w:bottom w:val="single" w:color="auto" w:sz="4" w:space="0"/>
            </w:tcBorders>
            <w:vAlign w:val="center"/>
          </w:tcPr>
          <w:p>
            <w:pPr>
              <w:jc w:val="center"/>
              <w:rPr>
                <w:color w:val="000000" w:themeColor="text1"/>
                <w:szCs w:val="21"/>
              </w:rPr>
            </w:pPr>
            <w:r>
              <w:rPr>
                <w:rFonts w:hint="eastAsia"/>
                <w:color w:val="000000" w:themeColor="text1"/>
                <w:szCs w:val="21"/>
              </w:rPr>
              <w:t>VOCs</w:t>
            </w:r>
          </w:p>
        </w:tc>
        <w:tc>
          <w:tcPr>
            <w:tcW w:w="2806" w:type="dxa"/>
            <w:tcBorders>
              <w:top w:val="single" w:color="auto" w:sz="4" w:space="0"/>
            </w:tcBorders>
            <w:vAlign w:val="center"/>
          </w:tcPr>
          <w:p>
            <w:pPr>
              <w:spacing w:before="60"/>
              <w:rPr>
                <w:color w:val="000000" w:themeColor="text1"/>
                <w:szCs w:val="21"/>
              </w:rPr>
            </w:pPr>
            <w:r>
              <w:rPr>
                <w:rFonts w:hint="eastAsia"/>
                <w:color w:val="000000" w:themeColor="text1"/>
                <w:szCs w:val="21"/>
              </w:rPr>
              <w:t>静电净化器+活性炭吸附装置+15m排气筒</w:t>
            </w:r>
          </w:p>
        </w:tc>
        <w:tc>
          <w:tcPr>
            <w:tcW w:w="1850" w:type="dxa"/>
            <w:tcBorders>
              <w:top w:val="single" w:color="auto" w:sz="4" w:space="0"/>
            </w:tcBorders>
            <w:vAlign w:val="center"/>
          </w:tcPr>
          <w:p>
            <w:pPr>
              <w:pStyle w:val="59"/>
              <w:spacing w:before="60"/>
              <w:rPr>
                <w:rFonts w:hAnsi="宋体"/>
                <w:color w:val="000000" w:themeColor="text1"/>
                <w:sz w:val="21"/>
              </w:rPr>
            </w:pPr>
            <w:r>
              <w:rPr>
                <w:rFonts w:hint="eastAsia" w:hAnsi="宋体"/>
                <w:color w:val="000000" w:themeColor="text1"/>
                <w:sz w:val="21"/>
              </w:rPr>
              <w:t>达标排放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6" w:hRule="atLeast"/>
          <w:jc w:val="center"/>
        </w:trPr>
        <w:tc>
          <w:tcPr>
            <w:tcW w:w="1042" w:type="dxa"/>
            <w:vMerge w:val="restart"/>
            <w:vAlign w:val="center"/>
          </w:tcPr>
          <w:p>
            <w:pPr>
              <w:jc w:val="center"/>
              <w:rPr>
                <w:b/>
                <w:snapToGrid w:val="0"/>
                <w:color w:val="000000"/>
                <w:kern w:val="0"/>
                <w:szCs w:val="21"/>
              </w:rPr>
            </w:pPr>
            <w:r>
              <w:rPr>
                <w:b/>
                <w:snapToGrid w:val="0"/>
                <w:color w:val="000000"/>
                <w:kern w:val="0"/>
                <w:szCs w:val="21"/>
              </w:rPr>
              <w:t>水</w:t>
            </w:r>
          </w:p>
          <w:p>
            <w:pPr>
              <w:jc w:val="center"/>
              <w:rPr>
                <w:b/>
                <w:snapToGrid w:val="0"/>
                <w:color w:val="000000"/>
                <w:kern w:val="0"/>
                <w:szCs w:val="21"/>
              </w:rPr>
            </w:pPr>
            <w:r>
              <w:rPr>
                <w:b/>
                <w:snapToGrid w:val="0"/>
                <w:color w:val="000000"/>
                <w:kern w:val="0"/>
                <w:szCs w:val="21"/>
              </w:rPr>
              <w:t>污</w:t>
            </w:r>
          </w:p>
          <w:p>
            <w:pPr>
              <w:jc w:val="center"/>
              <w:rPr>
                <w:b/>
                <w:snapToGrid w:val="0"/>
                <w:color w:val="000000"/>
                <w:kern w:val="0"/>
                <w:szCs w:val="21"/>
              </w:rPr>
            </w:pPr>
            <w:r>
              <w:rPr>
                <w:b/>
                <w:snapToGrid w:val="0"/>
                <w:color w:val="000000"/>
                <w:kern w:val="0"/>
                <w:szCs w:val="21"/>
              </w:rPr>
              <w:t>染</w:t>
            </w:r>
          </w:p>
          <w:p>
            <w:pPr>
              <w:jc w:val="center"/>
              <w:rPr>
                <w:b/>
                <w:snapToGrid w:val="0"/>
                <w:color w:val="000000"/>
                <w:kern w:val="0"/>
                <w:szCs w:val="21"/>
              </w:rPr>
            </w:pPr>
            <w:r>
              <w:rPr>
                <w:b/>
                <w:snapToGrid w:val="0"/>
                <w:color w:val="000000"/>
                <w:kern w:val="0"/>
                <w:szCs w:val="21"/>
              </w:rPr>
              <w:t>物</w:t>
            </w:r>
          </w:p>
        </w:tc>
        <w:tc>
          <w:tcPr>
            <w:tcW w:w="1644" w:type="dxa"/>
            <w:tcBorders>
              <w:top w:val="single" w:color="auto" w:sz="4" w:space="0"/>
            </w:tcBorders>
            <w:vAlign w:val="center"/>
          </w:tcPr>
          <w:p>
            <w:pPr>
              <w:jc w:val="center"/>
              <w:rPr>
                <w:color w:val="000000"/>
                <w:szCs w:val="21"/>
              </w:rPr>
            </w:pPr>
            <w:r>
              <w:rPr>
                <w:rFonts w:hint="eastAsia"/>
                <w:color w:val="000000"/>
                <w:szCs w:val="21"/>
              </w:rPr>
              <w:t>生活污水</w:t>
            </w:r>
          </w:p>
        </w:tc>
        <w:tc>
          <w:tcPr>
            <w:tcW w:w="1730" w:type="dxa"/>
            <w:tcBorders>
              <w:top w:val="single" w:color="auto" w:sz="4" w:space="0"/>
            </w:tcBorders>
            <w:vAlign w:val="center"/>
          </w:tcPr>
          <w:p>
            <w:pPr>
              <w:jc w:val="center"/>
              <w:rPr>
                <w:color w:val="000000"/>
                <w:szCs w:val="21"/>
              </w:rPr>
            </w:pPr>
            <w:r>
              <w:rPr>
                <w:color w:val="000000"/>
                <w:szCs w:val="21"/>
              </w:rPr>
              <w:t>COD</w:t>
            </w:r>
            <w:r>
              <w:rPr>
                <w:rFonts w:hint="eastAsia"/>
                <w:color w:val="000000"/>
                <w:szCs w:val="21"/>
              </w:rPr>
              <w:t>、SS、氨氮、TP</w:t>
            </w:r>
          </w:p>
        </w:tc>
        <w:tc>
          <w:tcPr>
            <w:tcW w:w="2806" w:type="dxa"/>
            <w:tcBorders>
              <w:top w:val="single" w:color="auto" w:sz="4" w:space="0"/>
            </w:tcBorders>
            <w:vAlign w:val="center"/>
          </w:tcPr>
          <w:p>
            <w:pPr>
              <w:rPr>
                <w:color w:val="000000"/>
                <w:szCs w:val="21"/>
              </w:rPr>
            </w:pPr>
            <w:r>
              <w:rPr>
                <w:rFonts w:hAnsi="宋体"/>
                <w:color w:val="000000"/>
                <w:szCs w:val="24"/>
              </w:rPr>
              <w:t>化粪池预处理后</w:t>
            </w:r>
            <w:r>
              <w:rPr>
                <w:rFonts w:hint="eastAsia" w:hAnsi="宋体"/>
                <w:color w:val="000000"/>
                <w:szCs w:val="24"/>
              </w:rPr>
              <w:t>再</w:t>
            </w:r>
            <w:r>
              <w:rPr>
                <w:rFonts w:hAnsi="宋体"/>
                <w:color w:val="000000"/>
                <w:szCs w:val="24"/>
              </w:rPr>
              <w:t>进厂区内集中隔油池处理后纳管</w:t>
            </w:r>
          </w:p>
        </w:tc>
        <w:tc>
          <w:tcPr>
            <w:tcW w:w="1850" w:type="dxa"/>
            <w:vMerge w:val="restart"/>
            <w:tcBorders>
              <w:top w:val="single" w:color="auto" w:sz="4" w:space="0"/>
            </w:tcBorders>
            <w:vAlign w:val="center"/>
          </w:tcPr>
          <w:p>
            <w:pPr>
              <w:ind w:firstLine="315" w:firstLineChars="150"/>
              <w:rPr>
                <w:rFonts w:hAnsi="宋体"/>
                <w:color w:val="000000"/>
                <w:szCs w:val="24"/>
              </w:rPr>
            </w:pPr>
            <w:r>
              <w:rPr>
                <w:rFonts w:hint="eastAsia" w:hAnsi="宋体"/>
                <w:color w:val="000000"/>
                <w:szCs w:val="24"/>
              </w:rPr>
              <w:t>达标排放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1" w:hRule="atLeast"/>
          <w:jc w:val="center"/>
        </w:trPr>
        <w:tc>
          <w:tcPr>
            <w:tcW w:w="1042" w:type="dxa"/>
            <w:vMerge w:val="continue"/>
            <w:vAlign w:val="center"/>
          </w:tcPr>
          <w:p>
            <w:pPr>
              <w:jc w:val="center"/>
              <w:rPr>
                <w:b/>
                <w:snapToGrid w:val="0"/>
                <w:color w:val="000000"/>
                <w:kern w:val="0"/>
                <w:szCs w:val="21"/>
              </w:rPr>
            </w:pPr>
          </w:p>
        </w:tc>
        <w:tc>
          <w:tcPr>
            <w:tcW w:w="1644" w:type="dxa"/>
            <w:tcBorders>
              <w:top w:val="single" w:color="auto" w:sz="4" w:space="0"/>
            </w:tcBorders>
            <w:vAlign w:val="center"/>
          </w:tcPr>
          <w:p>
            <w:pPr>
              <w:jc w:val="center"/>
              <w:rPr>
                <w:color w:val="000000"/>
                <w:szCs w:val="21"/>
              </w:rPr>
            </w:pPr>
            <w:r>
              <w:rPr>
                <w:rFonts w:hint="eastAsia"/>
                <w:color w:val="000000"/>
                <w:szCs w:val="21"/>
              </w:rPr>
              <w:t>洗浴废水</w:t>
            </w:r>
          </w:p>
        </w:tc>
        <w:tc>
          <w:tcPr>
            <w:tcW w:w="1730" w:type="dxa"/>
            <w:tcBorders>
              <w:top w:val="single" w:color="auto" w:sz="4" w:space="0"/>
            </w:tcBorders>
            <w:vAlign w:val="center"/>
          </w:tcPr>
          <w:p>
            <w:pPr>
              <w:jc w:val="center"/>
              <w:rPr>
                <w:color w:val="000000"/>
                <w:szCs w:val="21"/>
              </w:rPr>
            </w:pPr>
            <w:r>
              <w:rPr>
                <w:color w:val="000000"/>
                <w:szCs w:val="21"/>
              </w:rPr>
              <w:t>COD</w:t>
            </w:r>
            <w:r>
              <w:rPr>
                <w:rFonts w:hint="eastAsia"/>
                <w:color w:val="000000"/>
                <w:szCs w:val="21"/>
              </w:rPr>
              <w:t>、SS、氨氮、TP、LAS</w:t>
            </w:r>
          </w:p>
        </w:tc>
        <w:tc>
          <w:tcPr>
            <w:tcW w:w="2806" w:type="dxa"/>
            <w:vMerge w:val="restart"/>
            <w:tcBorders>
              <w:top w:val="single" w:color="auto" w:sz="4" w:space="0"/>
            </w:tcBorders>
            <w:vAlign w:val="center"/>
          </w:tcPr>
          <w:p>
            <w:pPr>
              <w:rPr>
                <w:rFonts w:hAnsi="宋体"/>
                <w:color w:val="000000"/>
                <w:szCs w:val="24"/>
              </w:rPr>
            </w:pPr>
            <w:r>
              <w:rPr>
                <w:rFonts w:hAnsi="宋体"/>
                <w:color w:val="000000"/>
                <w:szCs w:val="24"/>
              </w:rPr>
              <w:t>隔油池预处理后再进厂区集中隔油池处理</w:t>
            </w:r>
            <w:r>
              <w:rPr>
                <w:rFonts w:hint="eastAsia" w:hAnsi="宋体"/>
                <w:color w:val="000000"/>
                <w:szCs w:val="24"/>
              </w:rPr>
              <w:t>后纳管</w:t>
            </w:r>
          </w:p>
        </w:tc>
        <w:tc>
          <w:tcPr>
            <w:tcW w:w="1850" w:type="dxa"/>
            <w:vMerge w:val="continue"/>
            <w:vAlign w:val="center"/>
          </w:tcPr>
          <w:p>
            <w:pPr>
              <w:ind w:firstLine="315" w:firstLineChars="150"/>
              <w:rPr>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7" w:hRule="atLeast"/>
          <w:jc w:val="center"/>
        </w:trPr>
        <w:tc>
          <w:tcPr>
            <w:tcW w:w="1042" w:type="dxa"/>
            <w:vMerge w:val="continue"/>
            <w:vAlign w:val="center"/>
          </w:tcPr>
          <w:p>
            <w:pPr>
              <w:jc w:val="center"/>
              <w:rPr>
                <w:b/>
                <w:snapToGrid w:val="0"/>
                <w:color w:val="000000"/>
                <w:kern w:val="0"/>
                <w:szCs w:val="21"/>
              </w:rPr>
            </w:pPr>
          </w:p>
        </w:tc>
        <w:tc>
          <w:tcPr>
            <w:tcW w:w="1644" w:type="dxa"/>
            <w:tcBorders>
              <w:top w:val="single" w:color="auto" w:sz="4" w:space="0"/>
            </w:tcBorders>
            <w:vAlign w:val="center"/>
          </w:tcPr>
          <w:p>
            <w:pPr>
              <w:jc w:val="center"/>
              <w:rPr>
                <w:color w:val="000000"/>
                <w:szCs w:val="21"/>
              </w:rPr>
            </w:pPr>
            <w:r>
              <w:rPr>
                <w:rFonts w:hint="eastAsia"/>
                <w:color w:val="000000"/>
                <w:szCs w:val="21"/>
              </w:rPr>
              <w:t>食堂废水</w:t>
            </w:r>
          </w:p>
        </w:tc>
        <w:tc>
          <w:tcPr>
            <w:tcW w:w="1730" w:type="dxa"/>
            <w:tcBorders>
              <w:top w:val="single" w:color="auto" w:sz="4" w:space="0"/>
            </w:tcBorders>
            <w:vAlign w:val="center"/>
          </w:tcPr>
          <w:p>
            <w:pPr>
              <w:jc w:val="center"/>
              <w:rPr>
                <w:color w:val="000000"/>
                <w:szCs w:val="21"/>
              </w:rPr>
            </w:pPr>
            <w:r>
              <w:rPr>
                <w:color w:val="000000"/>
                <w:szCs w:val="21"/>
              </w:rPr>
              <w:t>COD</w:t>
            </w:r>
            <w:r>
              <w:rPr>
                <w:rFonts w:hint="eastAsia"/>
                <w:color w:val="000000"/>
                <w:szCs w:val="21"/>
              </w:rPr>
              <w:t>、SS、氨氮、TP、动植物油</w:t>
            </w:r>
          </w:p>
        </w:tc>
        <w:tc>
          <w:tcPr>
            <w:tcW w:w="2806" w:type="dxa"/>
            <w:vMerge w:val="continue"/>
            <w:vAlign w:val="center"/>
          </w:tcPr>
          <w:p>
            <w:pPr>
              <w:rPr>
                <w:rFonts w:hAnsi="宋体"/>
                <w:color w:val="000000"/>
                <w:szCs w:val="24"/>
              </w:rPr>
            </w:pPr>
          </w:p>
        </w:tc>
        <w:tc>
          <w:tcPr>
            <w:tcW w:w="1850" w:type="dxa"/>
            <w:vMerge w:val="continue"/>
            <w:vAlign w:val="center"/>
          </w:tcPr>
          <w:p>
            <w:pPr>
              <w:ind w:firstLine="315" w:firstLineChars="150"/>
              <w:rPr>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3" w:hRule="atLeast"/>
          <w:jc w:val="center"/>
        </w:trPr>
        <w:tc>
          <w:tcPr>
            <w:tcW w:w="1042" w:type="dxa"/>
            <w:vMerge w:val="continue"/>
            <w:vAlign w:val="center"/>
          </w:tcPr>
          <w:p>
            <w:pPr>
              <w:jc w:val="center"/>
              <w:rPr>
                <w:b/>
                <w:snapToGrid w:val="0"/>
                <w:color w:val="000000"/>
                <w:kern w:val="0"/>
                <w:szCs w:val="21"/>
              </w:rPr>
            </w:pPr>
          </w:p>
        </w:tc>
        <w:tc>
          <w:tcPr>
            <w:tcW w:w="1644" w:type="dxa"/>
            <w:tcBorders>
              <w:top w:val="single" w:color="auto" w:sz="4" w:space="0"/>
            </w:tcBorders>
            <w:vAlign w:val="center"/>
          </w:tcPr>
          <w:p>
            <w:pPr>
              <w:jc w:val="center"/>
              <w:rPr>
                <w:color w:val="000000"/>
                <w:szCs w:val="21"/>
              </w:rPr>
            </w:pPr>
            <w:r>
              <w:rPr>
                <w:rFonts w:hint="eastAsia"/>
                <w:color w:val="000000"/>
                <w:szCs w:val="21"/>
              </w:rPr>
              <w:t>生产废水</w:t>
            </w:r>
          </w:p>
        </w:tc>
        <w:tc>
          <w:tcPr>
            <w:tcW w:w="1730" w:type="dxa"/>
            <w:tcBorders>
              <w:top w:val="single" w:color="auto" w:sz="4" w:space="0"/>
            </w:tcBorders>
            <w:vAlign w:val="center"/>
          </w:tcPr>
          <w:p>
            <w:pPr>
              <w:jc w:val="center"/>
              <w:rPr>
                <w:color w:val="000000"/>
                <w:szCs w:val="21"/>
              </w:rPr>
            </w:pPr>
            <w:r>
              <w:rPr>
                <w:rFonts w:hint="eastAsia"/>
                <w:color w:val="000000"/>
                <w:szCs w:val="21"/>
              </w:rPr>
              <w:t>COD、SS、NH</w:t>
            </w:r>
            <w:r>
              <w:rPr>
                <w:rFonts w:hint="eastAsia"/>
                <w:color w:val="000000"/>
                <w:szCs w:val="21"/>
                <w:vertAlign w:val="subscript"/>
              </w:rPr>
              <w:t>3</w:t>
            </w:r>
            <w:r>
              <w:rPr>
                <w:rFonts w:hint="eastAsia"/>
                <w:color w:val="000000"/>
                <w:szCs w:val="21"/>
              </w:rPr>
              <w:t>-N、石油类、TP、TN</w:t>
            </w:r>
          </w:p>
        </w:tc>
        <w:tc>
          <w:tcPr>
            <w:tcW w:w="2806" w:type="dxa"/>
            <w:tcBorders>
              <w:top w:val="single" w:color="auto" w:sz="4" w:space="0"/>
            </w:tcBorders>
            <w:vAlign w:val="center"/>
          </w:tcPr>
          <w:p>
            <w:pPr>
              <w:rPr>
                <w:rFonts w:hAnsi="宋体"/>
                <w:color w:val="000000"/>
                <w:szCs w:val="24"/>
              </w:rPr>
            </w:pPr>
            <w:r>
              <w:rPr>
                <w:rFonts w:hAnsi="宋体"/>
                <w:color w:val="000000"/>
                <w:szCs w:val="24"/>
              </w:rPr>
              <w:t>厂区污水处理站处理后全部回用</w:t>
            </w:r>
            <w:r>
              <w:rPr>
                <w:rFonts w:hint="eastAsia" w:hAnsi="宋体"/>
                <w:color w:val="000000"/>
                <w:szCs w:val="24"/>
              </w:rPr>
              <w:t>与冷却塔补充</w:t>
            </w:r>
          </w:p>
        </w:tc>
        <w:tc>
          <w:tcPr>
            <w:tcW w:w="1850" w:type="dxa"/>
            <w:tcBorders>
              <w:top w:val="single" w:color="auto" w:sz="4" w:space="0"/>
            </w:tcBorders>
            <w:vAlign w:val="center"/>
          </w:tcPr>
          <w:p>
            <w:pPr>
              <w:ind w:firstLine="315" w:firstLineChars="150"/>
              <w:rPr>
                <w:color w:val="000000"/>
                <w:szCs w:val="21"/>
              </w:rPr>
            </w:pPr>
            <w:r>
              <w:rPr>
                <w:rFonts w:hint="eastAsia"/>
                <w:color w:val="000000"/>
                <w:szCs w:val="21"/>
              </w:rPr>
              <w:t>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3" w:hRule="atLeast"/>
          <w:jc w:val="center"/>
        </w:trPr>
        <w:tc>
          <w:tcPr>
            <w:tcW w:w="1042" w:type="dxa"/>
            <w:vMerge w:val="restart"/>
            <w:vAlign w:val="center"/>
          </w:tcPr>
          <w:p>
            <w:pPr>
              <w:jc w:val="center"/>
              <w:rPr>
                <w:b/>
                <w:snapToGrid w:val="0"/>
                <w:color w:val="000000"/>
                <w:kern w:val="0"/>
                <w:szCs w:val="21"/>
              </w:rPr>
            </w:pPr>
            <w:r>
              <w:rPr>
                <w:rFonts w:hint="eastAsia"/>
                <w:b/>
                <w:snapToGrid w:val="0"/>
                <w:color w:val="000000"/>
                <w:kern w:val="0"/>
                <w:szCs w:val="21"/>
              </w:rPr>
              <w:t>固</w:t>
            </w:r>
          </w:p>
          <w:p>
            <w:pPr>
              <w:jc w:val="center"/>
              <w:rPr>
                <w:b/>
                <w:snapToGrid w:val="0"/>
                <w:color w:val="000000"/>
                <w:kern w:val="0"/>
                <w:szCs w:val="21"/>
              </w:rPr>
            </w:pPr>
            <w:r>
              <w:rPr>
                <w:rFonts w:hint="eastAsia"/>
                <w:b/>
                <w:snapToGrid w:val="0"/>
                <w:color w:val="000000"/>
                <w:kern w:val="0"/>
                <w:szCs w:val="21"/>
              </w:rPr>
              <w:t>体</w:t>
            </w:r>
          </w:p>
          <w:p>
            <w:pPr>
              <w:jc w:val="center"/>
              <w:rPr>
                <w:b/>
                <w:snapToGrid w:val="0"/>
                <w:color w:val="000000"/>
                <w:kern w:val="0"/>
                <w:szCs w:val="21"/>
              </w:rPr>
            </w:pPr>
            <w:r>
              <w:rPr>
                <w:rFonts w:hint="eastAsia"/>
                <w:b/>
                <w:snapToGrid w:val="0"/>
                <w:color w:val="000000"/>
                <w:kern w:val="0"/>
                <w:szCs w:val="21"/>
              </w:rPr>
              <w:t>废</w:t>
            </w:r>
          </w:p>
          <w:p>
            <w:pPr>
              <w:jc w:val="center"/>
              <w:rPr>
                <w:b/>
                <w:snapToGrid w:val="0"/>
                <w:color w:val="FF0000"/>
                <w:kern w:val="0"/>
                <w:szCs w:val="21"/>
              </w:rPr>
            </w:pPr>
            <w:r>
              <w:rPr>
                <w:rFonts w:hint="eastAsia"/>
                <w:b/>
                <w:snapToGrid w:val="0"/>
                <w:color w:val="000000"/>
                <w:kern w:val="0"/>
                <w:szCs w:val="21"/>
              </w:rPr>
              <w:t>物</w:t>
            </w:r>
          </w:p>
        </w:tc>
        <w:tc>
          <w:tcPr>
            <w:tcW w:w="1644" w:type="dxa"/>
            <w:vAlign w:val="center"/>
          </w:tcPr>
          <w:p>
            <w:pPr>
              <w:jc w:val="center"/>
              <w:rPr>
                <w:color w:val="000000" w:themeColor="text1"/>
                <w:szCs w:val="21"/>
              </w:rPr>
            </w:pPr>
            <w:r>
              <w:rPr>
                <w:color w:val="000000" w:themeColor="text1"/>
                <w:szCs w:val="21"/>
              </w:rPr>
              <w:t>冷镦</w:t>
            </w:r>
          </w:p>
        </w:tc>
        <w:tc>
          <w:tcPr>
            <w:tcW w:w="1730" w:type="dxa"/>
            <w:tcBorders>
              <w:top w:val="single" w:color="auto" w:sz="4" w:space="0"/>
            </w:tcBorders>
            <w:vAlign w:val="center"/>
          </w:tcPr>
          <w:p>
            <w:pPr>
              <w:jc w:val="center"/>
              <w:rPr>
                <w:color w:val="000000" w:themeColor="text1"/>
                <w:szCs w:val="21"/>
              </w:rPr>
            </w:pPr>
            <w:r>
              <w:rPr>
                <w:rFonts w:hint="eastAsia" w:hAnsi="宋体"/>
                <w:color w:val="000000" w:themeColor="text1"/>
                <w:szCs w:val="21"/>
              </w:rPr>
              <w:t>钢材边角料</w:t>
            </w:r>
          </w:p>
        </w:tc>
        <w:tc>
          <w:tcPr>
            <w:tcW w:w="2806" w:type="dxa"/>
            <w:tcBorders>
              <w:top w:val="single" w:color="auto" w:sz="4" w:space="0"/>
            </w:tcBorders>
            <w:vAlign w:val="center"/>
          </w:tcPr>
          <w:p>
            <w:pPr>
              <w:jc w:val="center"/>
              <w:rPr>
                <w:color w:val="000000" w:themeColor="text1"/>
                <w:szCs w:val="21"/>
              </w:rPr>
            </w:pPr>
            <w:r>
              <w:rPr>
                <w:rFonts w:hint="eastAsia"/>
                <w:color w:val="000000" w:themeColor="text1"/>
                <w:szCs w:val="21"/>
              </w:rPr>
              <w:t>出售给</w:t>
            </w:r>
            <w:r>
              <w:rPr>
                <w:color w:val="000000" w:themeColor="text1"/>
              </w:rPr>
              <w:t>废旧物资回收单位</w:t>
            </w:r>
          </w:p>
        </w:tc>
        <w:tc>
          <w:tcPr>
            <w:tcW w:w="1850" w:type="dxa"/>
            <w:vMerge w:val="restart"/>
            <w:tcBorders>
              <w:top w:val="single" w:color="auto" w:sz="4" w:space="0"/>
            </w:tcBorders>
            <w:vAlign w:val="center"/>
          </w:tcPr>
          <w:p>
            <w:pPr>
              <w:jc w:val="center"/>
              <w:rPr>
                <w:snapToGrid w:val="0"/>
                <w:color w:val="000000"/>
                <w:kern w:val="0"/>
                <w:szCs w:val="21"/>
              </w:rPr>
            </w:pPr>
            <w:r>
              <w:rPr>
                <w:rFonts w:hint="eastAsia"/>
                <w:snapToGrid w:val="0"/>
                <w:color w:val="000000"/>
                <w:kern w:val="0"/>
                <w:szCs w:val="21"/>
              </w:rPr>
              <w:t>有效处置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8" w:hRule="atLeast"/>
          <w:jc w:val="center"/>
        </w:trPr>
        <w:tc>
          <w:tcPr>
            <w:tcW w:w="1042" w:type="dxa"/>
            <w:vMerge w:val="continue"/>
            <w:vAlign w:val="center"/>
          </w:tcPr>
          <w:p>
            <w:pPr>
              <w:jc w:val="center"/>
              <w:rPr>
                <w:b/>
                <w:snapToGrid w:val="0"/>
                <w:color w:val="FF0000"/>
                <w:kern w:val="0"/>
                <w:szCs w:val="21"/>
              </w:rPr>
            </w:pPr>
          </w:p>
        </w:tc>
        <w:tc>
          <w:tcPr>
            <w:tcW w:w="1644" w:type="dxa"/>
            <w:vAlign w:val="center"/>
          </w:tcPr>
          <w:p>
            <w:pPr>
              <w:jc w:val="center"/>
              <w:rPr>
                <w:color w:val="000000" w:themeColor="text1"/>
                <w:szCs w:val="21"/>
              </w:rPr>
            </w:pPr>
            <w:r>
              <w:rPr>
                <w:rFonts w:hint="eastAsia"/>
                <w:color w:val="000000" w:themeColor="text1"/>
                <w:szCs w:val="21"/>
              </w:rPr>
              <w:t>研磨</w:t>
            </w:r>
          </w:p>
        </w:tc>
        <w:tc>
          <w:tcPr>
            <w:tcW w:w="1730" w:type="dxa"/>
            <w:tcBorders>
              <w:top w:val="single" w:color="auto" w:sz="4" w:space="0"/>
            </w:tcBorders>
            <w:vAlign w:val="center"/>
          </w:tcPr>
          <w:p>
            <w:pPr>
              <w:jc w:val="center"/>
              <w:rPr>
                <w:color w:val="000000" w:themeColor="text1"/>
                <w:szCs w:val="21"/>
              </w:rPr>
            </w:pPr>
            <w:r>
              <w:rPr>
                <w:rFonts w:hint="eastAsia" w:hAnsi="宋体"/>
                <w:color w:val="000000" w:themeColor="text1"/>
                <w:szCs w:val="21"/>
              </w:rPr>
              <w:t>铁泥</w:t>
            </w:r>
          </w:p>
        </w:tc>
        <w:tc>
          <w:tcPr>
            <w:tcW w:w="2806" w:type="dxa"/>
            <w:tcBorders>
              <w:top w:val="single" w:color="auto" w:sz="4" w:space="0"/>
            </w:tcBorders>
            <w:vAlign w:val="center"/>
          </w:tcPr>
          <w:p>
            <w:pPr>
              <w:jc w:val="center"/>
              <w:rPr>
                <w:color w:val="000000" w:themeColor="text1"/>
                <w:szCs w:val="21"/>
              </w:rPr>
            </w:pPr>
            <w:r>
              <w:rPr>
                <w:color w:val="000000" w:themeColor="text1"/>
                <w:szCs w:val="21"/>
              </w:rPr>
              <w:t>出售给</w:t>
            </w:r>
            <w:r>
              <w:rPr>
                <w:rFonts w:hint="eastAsia"/>
                <w:color w:val="000000" w:themeColor="text1"/>
              </w:rPr>
              <w:t>沭阳霖枝茂贸易有限公司</w:t>
            </w:r>
          </w:p>
        </w:tc>
        <w:tc>
          <w:tcPr>
            <w:tcW w:w="1850" w:type="dxa"/>
            <w:vMerge w:val="continue"/>
            <w:vAlign w:val="center"/>
          </w:tcPr>
          <w:p>
            <w:pPr>
              <w:rPr>
                <w:snapToGrid w:val="0"/>
                <w:color w:val="FF000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3" w:hRule="atLeast"/>
          <w:jc w:val="center"/>
        </w:trPr>
        <w:tc>
          <w:tcPr>
            <w:tcW w:w="1042" w:type="dxa"/>
            <w:vMerge w:val="continue"/>
            <w:vAlign w:val="center"/>
          </w:tcPr>
          <w:p>
            <w:pPr>
              <w:jc w:val="center"/>
              <w:rPr>
                <w:b/>
                <w:snapToGrid w:val="0"/>
                <w:color w:val="FF0000"/>
                <w:kern w:val="0"/>
                <w:szCs w:val="21"/>
              </w:rPr>
            </w:pPr>
          </w:p>
        </w:tc>
        <w:tc>
          <w:tcPr>
            <w:tcW w:w="1644" w:type="dxa"/>
            <w:vAlign w:val="center"/>
          </w:tcPr>
          <w:p>
            <w:pPr>
              <w:jc w:val="center"/>
              <w:rPr>
                <w:color w:val="000000" w:themeColor="text1"/>
                <w:szCs w:val="21"/>
              </w:rPr>
            </w:pPr>
            <w:r>
              <w:rPr>
                <w:color w:val="000000" w:themeColor="text1"/>
                <w:szCs w:val="21"/>
              </w:rPr>
              <w:t>研磨</w:t>
            </w:r>
            <w:r>
              <w:rPr>
                <w:rFonts w:hint="eastAsia"/>
                <w:color w:val="000000" w:themeColor="text1"/>
                <w:szCs w:val="21"/>
              </w:rPr>
              <w:t>、</w:t>
            </w:r>
            <w:r>
              <w:rPr>
                <w:color w:val="000000" w:themeColor="text1"/>
                <w:szCs w:val="21"/>
              </w:rPr>
              <w:t>选别</w:t>
            </w:r>
          </w:p>
        </w:tc>
        <w:tc>
          <w:tcPr>
            <w:tcW w:w="1730" w:type="dxa"/>
            <w:tcBorders>
              <w:top w:val="single" w:color="auto" w:sz="4" w:space="0"/>
            </w:tcBorders>
            <w:vAlign w:val="center"/>
          </w:tcPr>
          <w:p>
            <w:pPr>
              <w:jc w:val="center"/>
              <w:rPr>
                <w:color w:val="000000" w:themeColor="text1"/>
                <w:szCs w:val="21"/>
              </w:rPr>
            </w:pPr>
            <w:r>
              <w:rPr>
                <w:rFonts w:hint="eastAsia" w:hAnsi="宋体"/>
                <w:color w:val="000000" w:themeColor="text1"/>
                <w:szCs w:val="21"/>
              </w:rPr>
              <w:t>不合格品</w:t>
            </w:r>
          </w:p>
        </w:tc>
        <w:tc>
          <w:tcPr>
            <w:tcW w:w="2806" w:type="dxa"/>
            <w:vAlign w:val="center"/>
          </w:tcPr>
          <w:p>
            <w:pPr>
              <w:jc w:val="center"/>
              <w:rPr>
                <w:color w:val="000000" w:themeColor="text1"/>
                <w:szCs w:val="21"/>
              </w:rPr>
            </w:pPr>
            <w:r>
              <w:rPr>
                <w:color w:val="000000" w:themeColor="text1"/>
                <w:szCs w:val="21"/>
              </w:rPr>
              <w:t>出售给</w:t>
            </w:r>
            <w:r>
              <w:rPr>
                <w:rFonts w:hAnsi="宋体"/>
                <w:color w:val="000000" w:themeColor="text1"/>
                <w:szCs w:val="21"/>
              </w:rPr>
              <w:t>废旧物资回收单位</w:t>
            </w:r>
          </w:p>
        </w:tc>
        <w:tc>
          <w:tcPr>
            <w:tcW w:w="1850" w:type="dxa"/>
            <w:vMerge w:val="continue"/>
            <w:vAlign w:val="center"/>
          </w:tcPr>
          <w:p>
            <w:pPr>
              <w:rPr>
                <w:snapToGrid w:val="0"/>
                <w:color w:val="FF000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9" w:hRule="atLeast"/>
          <w:jc w:val="center"/>
        </w:trPr>
        <w:tc>
          <w:tcPr>
            <w:tcW w:w="1042" w:type="dxa"/>
            <w:vMerge w:val="continue"/>
            <w:vAlign w:val="center"/>
          </w:tcPr>
          <w:p>
            <w:pPr>
              <w:jc w:val="center"/>
              <w:rPr>
                <w:b/>
                <w:snapToGrid w:val="0"/>
                <w:color w:val="FF0000"/>
                <w:kern w:val="0"/>
                <w:szCs w:val="21"/>
              </w:rPr>
            </w:pPr>
          </w:p>
        </w:tc>
        <w:tc>
          <w:tcPr>
            <w:tcW w:w="1644" w:type="dxa"/>
            <w:vAlign w:val="center"/>
          </w:tcPr>
          <w:p>
            <w:pPr>
              <w:jc w:val="center"/>
              <w:rPr>
                <w:rFonts w:hAnsi="宋体"/>
                <w:color w:val="000000" w:themeColor="text1"/>
                <w:szCs w:val="21"/>
              </w:rPr>
            </w:pPr>
            <w:r>
              <w:rPr>
                <w:color w:val="000000" w:themeColor="text1"/>
                <w:szCs w:val="21"/>
              </w:rPr>
              <w:t>研磨</w:t>
            </w:r>
          </w:p>
        </w:tc>
        <w:tc>
          <w:tcPr>
            <w:tcW w:w="1730" w:type="dxa"/>
            <w:tcBorders>
              <w:top w:val="single" w:color="auto" w:sz="4" w:space="0"/>
            </w:tcBorders>
            <w:vAlign w:val="center"/>
          </w:tcPr>
          <w:p>
            <w:pPr>
              <w:jc w:val="center"/>
              <w:rPr>
                <w:rFonts w:hAnsi="宋体"/>
                <w:color w:val="000000" w:themeColor="text1"/>
                <w:szCs w:val="21"/>
              </w:rPr>
            </w:pPr>
            <w:r>
              <w:rPr>
                <w:rFonts w:hint="eastAsia" w:hAnsi="宋体"/>
                <w:color w:val="000000" w:themeColor="text1"/>
                <w:szCs w:val="21"/>
              </w:rPr>
              <w:t>废旧模板</w:t>
            </w:r>
          </w:p>
        </w:tc>
        <w:tc>
          <w:tcPr>
            <w:tcW w:w="2806" w:type="dxa"/>
            <w:tcBorders>
              <w:top w:val="single" w:color="auto" w:sz="4" w:space="0"/>
            </w:tcBorders>
            <w:vAlign w:val="center"/>
          </w:tcPr>
          <w:p>
            <w:pPr>
              <w:jc w:val="center"/>
              <w:rPr>
                <w:rFonts w:hAnsi="宋体"/>
                <w:color w:val="000000" w:themeColor="text1"/>
                <w:szCs w:val="21"/>
              </w:rPr>
            </w:pPr>
            <w:r>
              <w:rPr>
                <w:rFonts w:hint="eastAsia"/>
                <w:color w:val="000000" w:themeColor="text1"/>
                <w:szCs w:val="21"/>
              </w:rPr>
              <w:t>出售给</w:t>
            </w:r>
            <w:r>
              <w:rPr>
                <w:rFonts w:hint="eastAsia" w:hAnsi="宋体"/>
                <w:color w:val="000000" w:themeColor="text1"/>
                <w:szCs w:val="21"/>
              </w:rPr>
              <w:t>太仓市废品收购站</w:t>
            </w:r>
          </w:p>
        </w:tc>
        <w:tc>
          <w:tcPr>
            <w:tcW w:w="1850" w:type="dxa"/>
            <w:vMerge w:val="continue"/>
            <w:vAlign w:val="center"/>
          </w:tcPr>
          <w:p>
            <w:pPr>
              <w:rPr>
                <w:snapToGrid w:val="0"/>
                <w:color w:val="FF000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7" w:hRule="atLeast"/>
          <w:jc w:val="center"/>
        </w:trPr>
        <w:tc>
          <w:tcPr>
            <w:tcW w:w="1042" w:type="dxa"/>
            <w:vMerge w:val="continue"/>
            <w:vAlign w:val="center"/>
          </w:tcPr>
          <w:p>
            <w:pPr>
              <w:jc w:val="center"/>
              <w:rPr>
                <w:b/>
                <w:snapToGrid w:val="0"/>
                <w:color w:val="FF0000"/>
                <w:kern w:val="0"/>
                <w:szCs w:val="21"/>
              </w:rPr>
            </w:pPr>
          </w:p>
        </w:tc>
        <w:tc>
          <w:tcPr>
            <w:tcW w:w="1644" w:type="dxa"/>
            <w:vAlign w:val="center"/>
          </w:tcPr>
          <w:p>
            <w:pPr>
              <w:jc w:val="center"/>
              <w:rPr>
                <w:color w:val="000000" w:themeColor="text1"/>
                <w:szCs w:val="21"/>
              </w:rPr>
            </w:pPr>
            <w:r>
              <w:rPr>
                <w:color w:val="000000" w:themeColor="text1"/>
                <w:szCs w:val="21"/>
              </w:rPr>
              <w:t>冷镦</w:t>
            </w:r>
          </w:p>
        </w:tc>
        <w:tc>
          <w:tcPr>
            <w:tcW w:w="1730" w:type="dxa"/>
            <w:tcBorders>
              <w:top w:val="single" w:color="auto" w:sz="4" w:space="0"/>
            </w:tcBorders>
            <w:vAlign w:val="center"/>
          </w:tcPr>
          <w:p>
            <w:pPr>
              <w:jc w:val="center"/>
              <w:rPr>
                <w:color w:val="000000" w:themeColor="text1"/>
                <w:szCs w:val="21"/>
              </w:rPr>
            </w:pPr>
            <w:r>
              <w:rPr>
                <w:color w:val="000000" w:themeColor="text1"/>
                <w:szCs w:val="21"/>
              </w:rPr>
              <w:t>油泥</w:t>
            </w:r>
          </w:p>
        </w:tc>
        <w:tc>
          <w:tcPr>
            <w:tcW w:w="2806" w:type="dxa"/>
            <w:tcBorders>
              <w:top w:val="single" w:color="auto" w:sz="4" w:space="0"/>
            </w:tcBorders>
            <w:vAlign w:val="center"/>
          </w:tcPr>
          <w:p>
            <w:pPr>
              <w:jc w:val="center"/>
              <w:rPr>
                <w:color w:val="000000" w:themeColor="text1"/>
                <w:szCs w:val="21"/>
              </w:rPr>
            </w:pPr>
            <w:r>
              <w:rPr>
                <w:rFonts w:hAnsi="宋体"/>
                <w:color w:val="000000" w:themeColor="text1"/>
                <w:szCs w:val="21"/>
              </w:rPr>
              <w:t>委托</w:t>
            </w:r>
            <w:r>
              <w:rPr>
                <w:rFonts w:hint="eastAsia"/>
                <w:color w:val="000000" w:themeColor="text1"/>
                <w:szCs w:val="21"/>
              </w:rPr>
              <w:t>常州市特拉奇环保科技有限公司安全处置</w:t>
            </w:r>
          </w:p>
        </w:tc>
        <w:tc>
          <w:tcPr>
            <w:tcW w:w="1850" w:type="dxa"/>
            <w:vMerge w:val="continue"/>
            <w:vAlign w:val="center"/>
          </w:tcPr>
          <w:p>
            <w:pPr>
              <w:rPr>
                <w:snapToGrid w:val="0"/>
                <w:color w:val="FF000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1" w:hRule="atLeast"/>
          <w:jc w:val="center"/>
        </w:trPr>
        <w:tc>
          <w:tcPr>
            <w:tcW w:w="1042" w:type="dxa"/>
            <w:vMerge w:val="continue"/>
            <w:vAlign w:val="center"/>
          </w:tcPr>
          <w:p>
            <w:pPr>
              <w:jc w:val="center"/>
              <w:rPr>
                <w:b/>
                <w:snapToGrid w:val="0"/>
                <w:color w:val="FF0000"/>
                <w:kern w:val="0"/>
                <w:szCs w:val="21"/>
              </w:rPr>
            </w:pPr>
          </w:p>
        </w:tc>
        <w:tc>
          <w:tcPr>
            <w:tcW w:w="1644" w:type="dxa"/>
            <w:vAlign w:val="center"/>
          </w:tcPr>
          <w:p>
            <w:pPr>
              <w:jc w:val="center"/>
              <w:rPr>
                <w:color w:val="000000" w:themeColor="text1"/>
                <w:szCs w:val="21"/>
              </w:rPr>
            </w:pPr>
            <w:r>
              <w:rPr>
                <w:color w:val="000000" w:themeColor="text1"/>
                <w:szCs w:val="21"/>
              </w:rPr>
              <w:t>回火</w:t>
            </w:r>
          </w:p>
        </w:tc>
        <w:tc>
          <w:tcPr>
            <w:tcW w:w="1730" w:type="dxa"/>
            <w:tcBorders>
              <w:top w:val="single" w:color="auto" w:sz="4" w:space="0"/>
            </w:tcBorders>
            <w:vAlign w:val="center"/>
          </w:tcPr>
          <w:p>
            <w:pPr>
              <w:jc w:val="center"/>
              <w:rPr>
                <w:color w:val="000000" w:themeColor="text1"/>
                <w:szCs w:val="21"/>
              </w:rPr>
            </w:pPr>
            <w:r>
              <w:rPr>
                <w:color w:val="000000" w:themeColor="text1"/>
                <w:szCs w:val="21"/>
              </w:rPr>
              <w:t>废回火油</w:t>
            </w:r>
          </w:p>
        </w:tc>
        <w:tc>
          <w:tcPr>
            <w:tcW w:w="2806" w:type="dxa"/>
            <w:tcBorders>
              <w:top w:val="single" w:color="auto" w:sz="4" w:space="0"/>
            </w:tcBorders>
            <w:vAlign w:val="center"/>
          </w:tcPr>
          <w:p>
            <w:pPr>
              <w:jc w:val="center"/>
              <w:rPr>
                <w:rFonts w:hAnsi="宋体"/>
                <w:color w:val="000000" w:themeColor="text1"/>
                <w:szCs w:val="21"/>
              </w:rPr>
            </w:pPr>
            <w:r>
              <w:rPr>
                <w:rFonts w:hAnsi="宋体"/>
                <w:color w:val="000000" w:themeColor="text1"/>
                <w:szCs w:val="21"/>
              </w:rPr>
              <w:t>委托</w:t>
            </w:r>
            <w:r>
              <w:rPr>
                <w:rFonts w:hint="eastAsia" w:hAnsi="宋体"/>
                <w:color w:val="000000" w:themeColor="text1"/>
                <w:szCs w:val="21"/>
              </w:rPr>
              <w:t>苏州市吴中区固体废弃物处理有限公司安全处置</w:t>
            </w:r>
          </w:p>
        </w:tc>
        <w:tc>
          <w:tcPr>
            <w:tcW w:w="1850" w:type="dxa"/>
            <w:vMerge w:val="continue"/>
            <w:vAlign w:val="center"/>
          </w:tcPr>
          <w:p>
            <w:pPr>
              <w:rPr>
                <w:snapToGrid w:val="0"/>
                <w:color w:val="FF000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8" w:hRule="atLeast"/>
          <w:jc w:val="center"/>
        </w:trPr>
        <w:tc>
          <w:tcPr>
            <w:tcW w:w="1042" w:type="dxa"/>
            <w:vMerge w:val="continue"/>
            <w:vAlign w:val="center"/>
          </w:tcPr>
          <w:p>
            <w:pPr>
              <w:jc w:val="center"/>
              <w:rPr>
                <w:b/>
                <w:snapToGrid w:val="0"/>
                <w:color w:val="FF0000"/>
                <w:kern w:val="0"/>
                <w:szCs w:val="21"/>
              </w:rPr>
            </w:pPr>
          </w:p>
        </w:tc>
        <w:tc>
          <w:tcPr>
            <w:tcW w:w="1644" w:type="dxa"/>
            <w:vAlign w:val="center"/>
          </w:tcPr>
          <w:p>
            <w:pPr>
              <w:jc w:val="center"/>
              <w:rPr>
                <w:color w:val="000000" w:themeColor="text1"/>
                <w:szCs w:val="21"/>
              </w:rPr>
            </w:pPr>
            <w:r>
              <w:rPr>
                <w:rFonts w:hint="eastAsia" w:hAnsi="宋体"/>
                <w:color w:val="000000" w:themeColor="text1"/>
                <w:szCs w:val="21"/>
              </w:rPr>
              <w:t>D100、防锈油过滤、冷镦</w:t>
            </w:r>
          </w:p>
        </w:tc>
        <w:tc>
          <w:tcPr>
            <w:tcW w:w="1730" w:type="dxa"/>
            <w:tcBorders>
              <w:top w:val="single" w:color="auto" w:sz="4" w:space="0"/>
            </w:tcBorders>
            <w:vAlign w:val="center"/>
          </w:tcPr>
          <w:p>
            <w:pPr>
              <w:jc w:val="center"/>
              <w:rPr>
                <w:color w:val="000000" w:themeColor="text1"/>
                <w:szCs w:val="21"/>
              </w:rPr>
            </w:pPr>
            <w:r>
              <w:rPr>
                <w:rFonts w:hint="eastAsia" w:hAnsi="宋体"/>
                <w:color w:val="000000" w:themeColor="text1"/>
                <w:szCs w:val="21"/>
              </w:rPr>
              <w:t>废</w:t>
            </w:r>
            <w:r>
              <w:rPr>
                <w:rFonts w:hAnsi="宋体"/>
                <w:color w:val="000000" w:themeColor="text1"/>
                <w:szCs w:val="21"/>
              </w:rPr>
              <w:t>滤芯</w:t>
            </w:r>
          </w:p>
        </w:tc>
        <w:tc>
          <w:tcPr>
            <w:tcW w:w="2806" w:type="dxa"/>
            <w:tcBorders>
              <w:top w:val="single" w:color="auto" w:sz="4" w:space="0"/>
            </w:tcBorders>
            <w:vAlign w:val="center"/>
          </w:tcPr>
          <w:p>
            <w:pPr>
              <w:jc w:val="center"/>
              <w:rPr>
                <w:rFonts w:hAnsi="宋体"/>
                <w:color w:val="000000" w:themeColor="text1"/>
                <w:szCs w:val="21"/>
              </w:rPr>
            </w:pPr>
            <w:r>
              <w:rPr>
                <w:rFonts w:hAnsi="宋体"/>
                <w:color w:val="000000" w:themeColor="text1"/>
                <w:szCs w:val="21"/>
              </w:rPr>
              <w:t>委托</w:t>
            </w:r>
            <w:r>
              <w:rPr>
                <w:rFonts w:hint="eastAsia"/>
                <w:color w:val="000000" w:themeColor="text1"/>
                <w:szCs w:val="21"/>
              </w:rPr>
              <w:t>苏州市吴中区固体废弃物处理有限公司安全处置</w:t>
            </w:r>
          </w:p>
        </w:tc>
        <w:tc>
          <w:tcPr>
            <w:tcW w:w="1850" w:type="dxa"/>
            <w:vMerge w:val="continue"/>
            <w:vAlign w:val="center"/>
          </w:tcPr>
          <w:p>
            <w:pPr>
              <w:rPr>
                <w:snapToGrid w:val="0"/>
                <w:color w:val="FF000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9" w:hRule="atLeast"/>
          <w:jc w:val="center"/>
        </w:trPr>
        <w:tc>
          <w:tcPr>
            <w:tcW w:w="1042" w:type="dxa"/>
            <w:vMerge w:val="continue"/>
            <w:vAlign w:val="center"/>
          </w:tcPr>
          <w:p>
            <w:pPr>
              <w:jc w:val="center"/>
              <w:rPr>
                <w:b/>
                <w:snapToGrid w:val="0"/>
                <w:color w:val="FF0000"/>
                <w:kern w:val="0"/>
                <w:szCs w:val="21"/>
              </w:rPr>
            </w:pPr>
          </w:p>
        </w:tc>
        <w:tc>
          <w:tcPr>
            <w:tcW w:w="1644" w:type="dxa"/>
            <w:vAlign w:val="center"/>
          </w:tcPr>
          <w:p>
            <w:pPr>
              <w:jc w:val="center"/>
              <w:rPr>
                <w:color w:val="000000" w:themeColor="text1"/>
                <w:szCs w:val="21"/>
              </w:rPr>
            </w:pPr>
            <w:r>
              <w:rPr>
                <w:rFonts w:hint="eastAsia"/>
                <w:color w:val="000000" w:themeColor="text1"/>
                <w:szCs w:val="21"/>
              </w:rPr>
              <w:t>生产</w:t>
            </w:r>
          </w:p>
        </w:tc>
        <w:tc>
          <w:tcPr>
            <w:tcW w:w="1730" w:type="dxa"/>
            <w:tcBorders>
              <w:top w:val="single" w:color="auto" w:sz="4" w:space="0"/>
            </w:tcBorders>
            <w:vAlign w:val="center"/>
          </w:tcPr>
          <w:p>
            <w:pPr>
              <w:jc w:val="center"/>
              <w:rPr>
                <w:color w:val="000000" w:themeColor="text1"/>
                <w:szCs w:val="21"/>
              </w:rPr>
            </w:pPr>
            <w:r>
              <w:rPr>
                <w:rFonts w:hint="eastAsia"/>
                <w:color w:val="000000" w:themeColor="text1"/>
                <w:szCs w:val="21"/>
              </w:rPr>
              <w:t>废铁</w:t>
            </w:r>
            <w:r>
              <w:rPr>
                <w:color w:val="000000" w:themeColor="text1"/>
                <w:szCs w:val="21"/>
              </w:rPr>
              <w:t>桶</w:t>
            </w:r>
          </w:p>
        </w:tc>
        <w:tc>
          <w:tcPr>
            <w:tcW w:w="2806" w:type="dxa"/>
            <w:tcBorders>
              <w:top w:val="single" w:color="auto" w:sz="4" w:space="0"/>
            </w:tcBorders>
            <w:vAlign w:val="center"/>
          </w:tcPr>
          <w:p>
            <w:pPr>
              <w:jc w:val="center"/>
              <w:rPr>
                <w:rFonts w:hAnsi="宋体"/>
                <w:color w:val="000000" w:themeColor="text1"/>
                <w:szCs w:val="21"/>
              </w:rPr>
            </w:pPr>
            <w:r>
              <w:rPr>
                <w:rFonts w:hAnsi="宋体"/>
                <w:color w:val="000000" w:themeColor="text1"/>
                <w:szCs w:val="21"/>
              </w:rPr>
              <w:t>委托</w:t>
            </w:r>
            <w:r>
              <w:rPr>
                <w:rFonts w:hint="eastAsia" w:hAnsi="宋体"/>
                <w:color w:val="000000" w:themeColor="text1"/>
                <w:szCs w:val="21"/>
              </w:rPr>
              <w:t>南通瑞盈环保科技有限公司安全处置</w:t>
            </w:r>
          </w:p>
        </w:tc>
        <w:tc>
          <w:tcPr>
            <w:tcW w:w="1850" w:type="dxa"/>
            <w:vMerge w:val="continue"/>
            <w:vAlign w:val="center"/>
          </w:tcPr>
          <w:p>
            <w:pPr>
              <w:rPr>
                <w:snapToGrid w:val="0"/>
                <w:color w:val="FF000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1" w:hRule="atLeast"/>
          <w:jc w:val="center"/>
        </w:trPr>
        <w:tc>
          <w:tcPr>
            <w:tcW w:w="1042" w:type="dxa"/>
            <w:vMerge w:val="continue"/>
            <w:vAlign w:val="center"/>
          </w:tcPr>
          <w:p>
            <w:pPr>
              <w:jc w:val="center"/>
              <w:rPr>
                <w:b/>
                <w:snapToGrid w:val="0"/>
                <w:color w:val="FF0000"/>
                <w:kern w:val="0"/>
                <w:szCs w:val="21"/>
              </w:rPr>
            </w:pPr>
          </w:p>
        </w:tc>
        <w:tc>
          <w:tcPr>
            <w:tcW w:w="1644" w:type="dxa"/>
            <w:vAlign w:val="center"/>
          </w:tcPr>
          <w:p>
            <w:pPr>
              <w:jc w:val="center"/>
              <w:rPr>
                <w:color w:val="000000" w:themeColor="text1"/>
                <w:szCs w:val="21"/>
              </w:rPr>
            </w:pPr>
            <w:r>
              <w:rPr>
                <w:rFonts w:hint="eastAsia"/>
                <w:color w:val="000000" w:themeColor="text1"/>
                <w:szCs w:val="21"/>
              </w:rPr>
              <w:t>冷镦</w:t>
            </w:r>
          </w:p>
        </w:tc>
        <w:tc>
          <w:tcPr>
            <w:tcW w:w="1730" w:type="dxa"/>
            <w:tcBorders>
              <w:top w:val="single" w:color="auto" w:sz="4" w:space="0"/>
            </w:tcBorders>
            <w:vAlign w:val="center"/>
          </w:tcPr>
          <w:p>
            <w:pPr>
              <w:jc w:val="center"/>
              <w:rPr>
                <w:color w:val="000000" w:themeColor="text1"/>
                <w:szCs w:val="21"/>
              </w:rPr>
            </w:pPr>
            <w:r>
              <w:rPr>
                <w:color w:val="000000" w:themeColor="text1"/>
                <w:szCs w:val="21"/>
              </w:rPr>
              <w:t>废乳化液</w:t>
            </w:r>
          </w:p>
        </w:tc>
        <w:tc>
          <w:tcPr>
            <w:tcW w:w="2806" w:type="dxa"/>
            <w:tcBorders>
              <w:top w:val="single" w:color="auto" w:sz="4" w:space="0"/>
            </w:tcBorders>
            <w:vAlign w:val="center"/>
          </w:tcPr>
          <w:p>
            <w:pPr>
              <w:jc w:val="center"/>
              <w:rPr>
                <w:rFonts w:hAnsi="宋体"/>
                <w:color w:val="000000" w:themeColor="text1"/>
                <w:szCs w:val="21"/>
              </w:rPr>
            </w:pPr>
            <w:r>
              <w:rPr>
                <w:rFonts w:hAnsi="宋体"/>
                <w:color w:val="000000" w:themeColor="text1"/>
                <w:szCs w:val="21"/>
              </w:rPr>
              <w:t>委托</w:t>
            </w:r>
            <w:r>
              <w:rPr>
                <w:rFonts w:hint="eastAsia" w:hAnsi="宋体"/>
                <w:color w:val="000000" w:themeColor="text1"/>
                <w:szCs w:val="21"/>
              </w:rPr>
              <w:t>苏州市吴中区固体废弃物处理有限公司安全处置</w:t>
            </w:r>
          </w:p>
        </w:tc>
        <w:tc>
          <w:tcPr>
            <w:tcW w:w="1850" w:type="dxa"/>
            <w:vMerge w:val="continue"/>
            <w:vAlign w:val="center"/>
          </w:tcPr>
          <w:p>
            <w:pPr>
              <w:rPr>
                <w:snapToGrid w:val="0"/>
                <w:color w:val="FF000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3" w:hRule="atLeast"/>
          <w:jc w:val="center"/>
        </w:trPr>
        <w:tc>
          <w:tcPr>
            <w:tcW w:w="1042" w:type="dxa"/>
            <w:vMerge w:val="continue"/>
            <w:vAlign w:val="center"/>
          </w:tcPr>
          <w:p>
            <w:pPr>
              <w:jc w:val="center"/>
              <w:rPr>
                <w:b/>
                <w:snapToGrid w:val="0"/>
                <w:color w:val="FF0000"/>
                <w:kern w:val="0"/>
                <w:szCs w:val="21"/>
              </w:rPr>
            </w:pPr>
          </w:p>
        </w:tc>
        <w:tc>
          <w:tcPr>
            <w:tcW w:w="1644" w:type="dxa"/>
            <w:vAlign w:val="center"/>
          </w:tcPr>
          <w:p>
            <w:pPr>
              <w:jc w:val="center"/>
              <w:rPr>
                <w:color w:val="000000" w:themeColor="text1"/>
                <w:szCs w:val="21"/>
              </w:rPr>
            </w:pPr>
            <w:r>
              <w:rPr>
                <w:rFonts w:hint="eastAsia"/>
                <w:color w:val="000000" w:themeColor="text1"/>
                <w:szCs w:val="21"/>
              </w:rPr>
              <w:t>污水站处理</w:t>
            </w:r>
          </w:p>
        </w:tc>
        <w:tc>
          <w:tcPr>
            <w:tcW w:w="1730" w:type="dxa"/>
            <w:tcBorders>
              <w:top w:val="single" w:color="auto" w:sz="4" w:space="0"/>
            </w:tcBorders>
            <w:vAlign w:val="center"/>
          </w:tcPr>
          <w:p>
            <w:pPr>
              <w:jc w:val="center"/>
              <w:rPr>
                <w:color w:val="000000" w:themeColor="text1"/>
                <w:szCs w:val="21"/>
              </w:rPr>
            </w:pPr>
            <w:r>
              <w:rPr>
                <w:color w:val="000000" w:themeColor="text1"/>
                <w:szCs w:val="21"/>
              </w:rPr>
              <w:t>污水处理站污泥</w:t>
            </w:r>
          </w:p>
        </w:tc>
        <w:tc>
          <w:tcPr>
            <w:tcW w:w="2806" w:type="dxa"/>
            <w:tcBorders>
              <w:top w:val="single" w:color="auto" w:sz="4" w:space="0"/>
            </w:tcBorders>
            <w:vAlign w:val="center"/>
          </w:tcPr>
          <w:p>
            <w:pPr>
              <w:jc w:val="center"/>
              <w:rPr>
                <w:rFonts w:hAnsi="宋体"/>
                <w:color w:val="000000" w:themeColor="text1"/>
                <w:szCs w:val="21"/>
              </w:rPr>
            </w:pPr>
            <w:r>
              <w:rPr>
                <w:rFonts w:hint="eastAsia" w:hAnsi="宋体"/>
                <w:color w:val="000000" w:themeColor="text1"/>
                <w:szCs w:val="21"/>
              </w:rPr>
              <w:t>委托泰州明锋资源再生科技有限公司安全处置</w:t>
            </w:r>
          </w:p>
        </w:tc>
        <w:tc>
          <w:tcPr>
            <w:tcW w:w="1850" w:type="dxa"/>
            <w:vMerge w:val="continue"/>
            <w:vAlign w:val="center"/>
          </w:tcPr>
          <w:p>
            <w:pPr>
              <w:rPr>
                <w:snapToGrid w:val="0"/>
                <w:color w:val="FF000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8" w:hRule="atLeast"/>
          <w:jc w:val="center"/>
        </w:trPr>
        <w:tc>
          <w:tcPr>
            <w:tcW w:w="1042" w:type="dxa"/>
            <w:vMerge w:val="continue"/>
            <w:vAlign w:val="center"/>
          </w:tcPr>
          <w:p>
            <w:pPr>
              <w:jc w:val="center"/>
              <w:rPr>
                <w:b/>
                <w:snapToGrid w:val="0"/>
                <w:color w:val="FF0000"/>
                <w:kern w:val="0"/>
                <w:szCs w:val="21"/>
              </w:rPr>
            </w:pPr>
          </w:p>
        </w:tc>
        <w:tc>
          <w:tcPr>
            <w:tcW w:w="1644" w:type="dxa"/>
            <w:vAlign w:val="center"/>
          </w:tcPr>
          <w:p>
            <w:pPr>
              <w:jc w:val="center"/>
              <w:rPr>
                <w:color w:val="FF0000"/>
                <w:szCs w:val="21"/>
              </w:rPr>
            </w:pPr>
            <w:r>
              <w:rPr>
                <w:rFonts w:hint="eastAsia"/>
                <w:szCs w:val="21"/>
              </w:rPr>
              <w:t>三效蒸发处理</w:t>
            </w:r>
          </w:p>
        </w:tc>
        <w:tc>
          <w:tcPr>
            <w:tcW w:w="1730" w:type="dxa"/>
            <w:tcBorders>
              <w:top w:val="single" w:color="auto" w:sz="4" w:space="0"/>
            </w:tcBorders>
            <w:vAlign w:val="center"/>
          </w:tcPr>
          <w:p>
            <w:pPr>
              <w:jc w:val="center"/>
              <w:rPr>
                <w:szCs w:val="21"/>
              </w:rPr>
            </w:pPr>
            <w:r>
              <w:rPr>
                <w:szCs w:val="21"/>
              </w:rPr>
              <w:t>三效蒸发设备蒸发残渣</w:t>
            </w:r>
          </w:p>
        </w:tc>
        <w:tc>
          <w:tcPr>
            <w:tcW w:w="2806" w:type="dxa"/>
            <w:tcBorders>
              <w:top w:val="single" w:color="auto" w:sz="4" w:space="0"/>
            </w:tcBorders>
            <w:vAlign w:val="center"/>
          </w:tcPr>
          <w:p>
            <w:pPr>
              <w:jc w:val="center"/>
              <w:rPr>
                <w:rFonts w:hAnsi="宋体"/>
                <w:color w:val="FF0000"/>
                <w:szCs w:val="21"/>
              </w:rPr>
            </w:pPr>
            <w:r>
              <w:rPr>
                <w:rFonts w:hAnsi="宋体"/>
                <w:color w:val="000000"/>
                <w:szCs w:val="21"/>
              </w:rPr>
              <w:t>委托</w:t>
            </w:r>
            <w:r>
              <w:rPr>
                <w:rFonts w:hint="eastAsia" w:hAnsi="宋体"/>
                <w:color w:val="000000"/>
                <w:szCs w:val="21"/>
              </w:rPr>
              <w:t>苏州市吴中区固体废弃物处理有限公司安全处置</w:t>
            </w:r>
          </w:p>
        </w:tc>
        <w:tc>
          <w:tcPr>
            <w:tcW w:w="1850" w:type="dxa"/>
            <w:vMerge w:val="continue"/>
            <w:vAlign w:val="center"/>
          </w:tcPr>
          <w:p>
            <w:pPr>
              <w:rPr>
                <w:snapToGrid w:val="0"/>
                <w:color w:val="FF000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1" w:hRule="atLeast"/>
          <w:jc w:val="center"/>
        </w:trPr>
        <w:tc>
          <w:tcPr>
            <w:tcW w:w="1042" w:type="dxa"/>
            <w:vMerge w:val="continue"/>
            <w:vAlign w:val="center"/>
          </w:tcPr>
          <w:p>
            <w:pPr>
              <w:jc w:val="center"/>
              <w:rPr>
                <w:b/>
                <w:snapToGrid w:val="0"/>
                <w:color w:val="FF0000"/>
                <w:kern w:val="0"/>
                <w:szCs w:val="21"/>
              </w:rPr>
            </w:pPr>
          </w:p>
        </w:tc>
        <w:tc>
          <w:tcPr>
            <w:tcW w:w="1644" w:type="dxa"/>
            <w:vAlign w:val="center"/>
          </w:tcPr>
          <w:p>
            <w:pPr>
              <w:jc w:val="center"/>
              <w:rPr>
                <w:szCs w:val="21"/>
              </w:rPr>
            </w:pPr>
            <w:r>
              <w:rPr>
                <w:rFonts w:hint="eastAsia"/>
                <w:szCs w:val="21"/>
              </w:rPr>
              <w:t>废气处理</w:t>
            </w:r>
          </w:p>
        </w:tc>
        <w:tc>
          <w:tcPr>
            <w:tcW w:w="1730" w:type="dxa"/>
            <w:tcBorders>
              <w:top w:val="single" w:color="auto" w:sz="4" w:space="0"/>
            </w:tcBorders>
            <w:vAlign w:val="center"/>
          </w:tcPr>
          <w:p>
            <w:pPr>
              <w:jc w:val="center"/>
              <w:rPr>
                <w:color w:val="000000" w:themeColor="text1"/>
                <w:szCs w:val="21"/>
              </w:rPr>
            </w:pPr>
            <w:r>
              <w:rPr>
                <w:rFonts w:hint="eastAsia"/>
                <w:color w:val="000000" w:themeColor="text1"/>
                <w:szCs w:val="21"/>
              </w:rPr>
              <w:t>废活性炭</w:t>
            </w:r>
          </w:p>
        </w:tc>
        <w:tc>
          <w:tcPr>
            <w:tcW w:w="2806" w:type="dxa"/>
            <w:tcBorders>
              <w:top w:val="single" w:color="auto" w:sz="4" w:space="0"/>
            </w:tcBorders>
            <w:vAlign w:val="center"/>
          </w:tcPr>
          <w:p>
            <w:pPr>
              <w:jc w:val="center"/>
              <w:rPr>
                <w:rFonts w:hAnsi="宋体"/>
                <w:color w:val="000000" w:themeColor="text1"/>
                <w:szCs w:val="21"/>
              </w:rPr>
            </w:pPr>
            <w:r>
              <w:rPr>
                <w:rFonts w:hint="eastAsia" w:hAnsi="宋体"/>
                <w:color w:val="000000" w:themeColor="text1"/>
                <w:szCs w:val="21"/>
              </w:rPr>
              <w:t>委托苏州市吴中区固体废弃物处理有限公司安全处置</w:t>
            </w:r>
          </w:p>
        </w:tc>
        <w:tc>
          <w:tcPr>
            <w:tcW w:w="1850" w:type="dxa"/>
            <w:vMerge w:val="continue"/>
            <w:vAlign w:val="center"/>
          </w:tcPr>
          <w:p>
            <w:pPr>
              <w:rPr>
                <w:snapToGrid w:val="0"/>
                <w:color w:val="FF000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5" w:hRule="atLeast"/>
          <w:jc w:val="center"/>
        </w:trPr>
        <w:tc>
          <w:tcPr>
            <w:tcW w:w="1042" w:type="dxa"/>
            <w:vMerge w:val="continue"/>
            <w:vAlign w:val="center"/>
          </w:tcPr>
          <w:p>
            <w:pPr>
              <w:jc w:val="center"/>
              <w:rPr>
                <w:b/>
                <w:snapToGrid w:val="0"/>
                <w:color w:val="FF0000"/>
                <w:kern w:val="0"/>
                <w:szCs w:val="21"/>
              </w:rPr>
            </w:pPr>
          </w:p>
        </w:tc>
        <w:tc>
          <w:tcPr>
            <w:tcW w:w="1644" w:type="dxa"/>
            <w:vAlign w:val="center"/>
          </w:tcPr>
          <w:p>
            <w:pPr>
              <w:jc w:val="center"/>
              <w:rPr>
                <w:color w:val="000000"/>
                <w:szCs w:val="21"/>
              </w:rPr>
            </w:pPr>
            <w:r>
              <w:rPr>
                <w:color w:val="000000"/>
                <w:szCs w:val="21"/>
              </w:rPr>
              <w:t>生活</w:t>
            </w:r>
            <w:r>
              <w:rPr>
                <w:rFonts w:hint="eastAsia"/>
                <w:color w:val="000000"/>
                <w:szCs w:val="21"/>
              </w:rPr>
              <w:t>、</w:t>
            </w:r>
            <w:r>
              <w:rPr>
                <w:color w:val="000000"/>
                <w:szCs w:val="21"/>
              </w:rPr>
              <w:t>办公</w:t>
            </w:r>
          </w:p>
        </w:tc>
        <w:tc>
          <w:tcPr>
            <w:tcW w:w="1730" w:type="dxa"/>
            <w:tcBorders>
              <w:top w:val="single" w:color="auto" w:sz="4" w:space="0"/>
            </w:tcBorders>
            <w:vAlign w:val="center"/>
          </w:tcPr>
          <w:p>
            <w:pPr>
              <w:jc w:val="center"/>
              <w:rPr>
                <w:rFonts w:hAnsi="宋体"/>
                <w:color w:val="000000"/>
                <w:szCs w:val="21"/>
              </w:rPr>
            </w:pPr>
            <w:r>
              <w:rPr>
                <w:rFonts w:hAnsi="宋体"/>
                <w:color w:val="000000"/>
                <w:szCs w:val="21"/>
              </w:rPr>
              <w:t>生活垃圾</w:t>
            </w:r>
          </w:p>
        </w:tc>
        <w:tc>
          <w:tcPr>
            <w:tcW w:w="2806" w:type="dxa"/>
            <w:tcBorders>
              <w:top w:val="single" w:color="auto" w:sz="4" w:space="0"/>
            </w:tcBorders>
            <w:vAlign w:val="center"/>
          </w:tcPr>
          <w:p>
            <w:pPr>
              <w:jc w:val="center"/>
              <w:rPr>
                <w:rFonts w:hAnsi="宋体"/>
                <w:color w:val="000000"/>
                <w:szCs w:val="21"/>
              </w:rPr>
            </w:pPr>
            <w:r>
              <w:rPr>
                <w:rFonts w:hAnsi="宋体"/>
                <w:color w:val="000000"/>
                <w:szCs w:val="21"/>
              </w:rPr>
              <w:t>环卫车部门清运</w:t>
            </w:r>
          </w:p>
        </w:tc>
        <w:tc>
          <w:tcPr>
            <w:tcW w:w="1850" w:type="dxa"/>
            <w:vMerge w:val="continue"/>
            <w:vAlign w:val="center"/>
          </w:tcPr>
          <w:p>
            <w:pPr>
              <w:rPr>
                <w:snapToGrid w:val="0"/>
                <w:color w:val="FF0000"/>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21" w:hRule="atLeast"/>
          <w:jc w:val="center"/>
        </w:trPr>
        <w:tc>
          <w:tcPr>
            <w:tcW w:w="1042" w:type="dxa"/>
            <w:vAlign w:val="center"/>
          </w:tcPr>
          <w:p>
            <w:pPr>
              <w:jc w:val="center"/>
              <w:rPr>
                <w:b/>
                <w:snapToGrid w:val="0"/>
                <w:color w:val="000000"/>
                <w:kern w:val="0"/>
                <w:szCs w:val="21"/>
              </w:rPr>
            </w:pPr>
            <w:r>
              <w:rPr>
                <w:b/>
                <w:snapToGrid w:val="0"/>
                <w:color w:val="000000"/>
                <w:kern w:val="0"/>
                <w:szCs w:val="21"/>
              </w:rPr>
              <w:t>噪</w:t>
            </w:r>
          </w:p>
          <w:p>
            <w:pPr>
              <w:jc w:val="center"/>
              <w:rPr>
                <w:b/>
                <w:snapToGrid w:val="0"/>
                <w:color w:val="000000"/>
                <w:kern w:val="0"/>
                <w:szCs w:val="21"/>
              </w:rPr>
            </w:pPr>
            <w:r>
              <w:rPr>
                <w:b/>
                <w:snapToGrid w:val="0"/>
                <w:color w:val="000000"/>
                <w:kern w:val="0"/>
                <w:szCs w:val="21"/>
              </w:rPr>
              <w:t>声</w:t>
            </w:r>
          </w:p>
        </w:tc>
        <w:tc>
          <w:tcPr>
            <w:tcW w:w="8030" w:type="dxa"/>
            <w:gridSpan w:val="4"/>
            <w:vAlign w:val="center"/>
          </w:tcPr>
          <w:p>
            <w:pPr>
              <w:jc w:val="left"/>
              <w:rPr>
                <w:color w:val="000000"/>
                <w:szCs w:val="21"/>
              </w:rPr>
            </w:pPr>
            <w:r>
              <w:rPr>
                <w:rFonts w:hAnsi="宋体"/>
                <w:color w:val="000000"/>
                <w:szCs w:val="21"/>
              </w:rPr>
              <w:t>建设项目建成后全厂主要高噪声设备经过加设减震底座、减震垫，设计隔声达</w:t>
            </w:r>
            <w:r>
              <w:rPr>
                <w:color w:val="000000"/>
                <w:szCs w:val="21"/>
              </w:rPr>
              <w:t>1</w:t>
            </w:r>
            <w:r>
              <w:rPr>
                <w:rFonts w:hint="eastAsia"/>
                <w:color w:val="000000"/>
                <w:szCs w:val="21"/>
              </w:rPr>
              <w:t>5</w:t>
            </w:r>
            <w:r>
              <w:rPr>
                <w:color w:val="000000"/>
                <w:szCs w:val="21"/>
              </w:rPr>
              <w:t>dB</w:t>
            </w:r>
            <w:r>
              <w:rPr>
                <w:rFonts w:hAnsi="宋体"/>
                <w:color w:val="000000"/>
                <w:szCs w:val="21"/>
              </w:rPr>
              <w:t>（</w:t>
            </w:r>
            <w:r>
              <w:rPr>
                <w:color w:val="000000"/>
                <w:szCs w:val="21"/>
              </w:rPr>
              <w:t>A</w:t>
            </w:r>
            <w:r>
              <w:rPr>
                <w:rFonts w:hAnsi="宋体"/>
                <w:color w:val="000000"/>
                <w:szCs w:val="21"/>
              </w:rPr>
              <w:t>）以上，同时厂房隔声可达</w:t>
            </w:r>
            <w:r>
              <w:rPr>
                <w:color w:val="000000"/>
                <w:szCs w:val="21"/>
              </w:rPr>
              <w:t>15dB</w:t>
            </w:r>
            <w:r>
              <w:rPr>
                <w:rFonts w:hAnsi="宋体"/>
                <w:color w:val="000000"/>
                <w:szCs w:val="21"/>
              </w:rPr>
              <w:t>（</w:t>
            </w:r>
            <w:r>
              <w:rPr>
                <w:color w:val="000000"/>
                <w:szCs w:val="21"/>
              </w:rPr>
              <w:t>A</w:t>
            </w:r>
            <w:r>
              <w:rPr>
                <w:rFonts w:hAnsi="宋体"/>
                <w:color w:val="000000"/>
                <w:szCs w:val="21"/>
              </w:rPr>
              <w:t>），总体消声量为</w:t>
            </w:r>
            <w:r>
              <w:rPr>
                <w:rFonts w:hint="eastAsia"/>
                <w:color w:val="000000"/>
                <w:szCs w:val="21"/>
              </w:rPr>
              <w:t>30</w:t>
            </w:r>
            <w:r>
              <w:rPr>
                <w:color w:val="000000"/>
                <w:szCs w:val="21"/>
              </w:rPr>
              <w:t>dB</w:t>
            </w:r>
            <w:r>
              <w:rPr>
                <w:rFonts w:hAnsi="宋体"/>
                <w:color w:val="000000"/>
                <w:szCs w:val="21"/>
              </w:rPr>
              <w:t>（</w:t>
            </w:r>
            <w:r>
              <w:rPr>
                <w:color w:val="000000"/>
                <w:szCs w:val="21"/>
              </w:rPr>
              <w:t>A</w:t>
            </w:r>
            <w:r>
              <w:rPr>
                <w:rFonts w:hAnsi="宋体"/>
                <w:color w:val="000000"/>
                <w:szCs w:val="21"/>
              </w:rPr>
              <w:t>）。厂界噪声影响值满足《工业企业厂界环境噪声排放标准》（</w:t>
            </w:r>
            <w:r>
              <w:rPr>
                <w:color w:val="000000"/>
                <w:szCs w:val="21"/>
              </w:rPr>
              <w:t>GB12348-2008</w:t>
            </w:r>
            <w:r>
              <w:rPr>
                <w:rFonts w:hAnsi="宋体"/>
                <w:color w:val="000000"/>
                <w:szCs w:val="21"/>
              </w:rPr>
              <w:t>）</w:t>
            </w:r>
            <w:r>
              <w:rPr>
                <w:rFonts w:hint="eastAsia"/>
                <w:bCs/>
                <w:color w:val="000000"/>
                <w:szCs w:val="21"/>
              </w:rPr>
              <w:t>3</w:t>
            </w:r>
            <w:r>
              <w:rPr>
                <w:rFonts w:hAnsi="宋体"/>
                <w:bCs/>
                <w:color w:val="000000"/>
                <w:szCs w:val="21"/>
              </w:rPr>
              <w:t>类标准</w:t>
            </w:r>
            <w:r>
              <w:rPr>
                <w:rFonts w:hAnsi="宋体"/>
                <w:color w:val="000000"/>
                <w:szCs w:val="21"/>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87" w:hRule="atLeast"/>
          <w:jc w:val="center"/>
        </w:trPr>
        <w:tc>
          <w:tcPr>
            <w:tcW w:w="1042" w:type="dxa"/>
            <w:tcBorders>
              <w:top w:val="single" w:color="auto" w:sz="4" w:space="0"/>
              <w:bottom w:val="single" w:color="auto" w:sz="4" w:space="0"/>
            </w:tcBorders>
            <w:vAlign w:val="center"/>
          </w:tcPr>
          <w:p>
            <w:pPr>
              <w:jc w:val="center"/>
              <w:rPr>
                <w:b/>
                <w:snapToGrid w:val="0"/>
                <w:color w:val="000000"/>
                <w:kern w:val="0"/>
                <w:sz w:val="24"/>
              </w:rPr>
            </w:pPr>
            <w:r>
              <w:rPr>
                <w:b/>
                <w:snapToGrid w:val="0"/>
                <w:color w:val="000000"/>
                <w:kern w:val="0"/>
                <w:sz w:val="24"/>
              </w:rPr>
              <w:t>其</w:t>
            </w:r>
          </w:p>
          <w:p>
            <w:pPr>
              <w:jc w:val="center"/>
              <w:rPr>
                <w:b/>
                <w:snapToGrid w:val="0"/>
                <w:color w:val="000000"/>
                <w:kern w:val="0"/>
                <w:sz w:val="24"/>
              </w:rPr>
            </w:pPr>
            <w:r>
              <w:rPr>
                <w:b/>
                <w:snapToGrid w:val="0"/>
                <w:color w:val="000000"/>
                <w:kern w:val="0"/>
                <w:sz w:val="24"/>
              </w:rPr>
              <w:t>它</w:t>
            </w:r>
          </w:p>
        </w:tc>
        <w:tc>
          <w:tcPr>
            <w:tcW w:w="8030" w:type="dxa"/>
            <w:gridSpan w:val="4"/>
            <w:tcBorders>
              <w:top w:val="single" w:color="auto" w:sz="4" w:space="0"/>
              <w:bottom w:val="single" w:color="auto" w:sz="4" w:space="0"/>
            </w:tcBorders>
            <w:vAlign w:val="center"/>
          </w:tcPr>
          <w:p>
            <w:pPr>
              <w:spacing w:line="440" w:lineRule="exact"/>
              <w:jc w:val="center"/>
              <w:rPr>
                <w:color w:val="000000"/>
                <w:sz w:val="24"/>
                <w:szCs w:val="24"/>
              </w:rPr>
            </w:pPr>
            <w:r>
              <w:rPr>
                <w:rFonts w:hint="eastAsia"/>
                <w:color w:val="000000"/>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9" w:hRule="atLeast"/>
          <w:jc w:val="center"/>
        </w:trPr>
        <w:tc>
          <w:tcPr>
            <w:tcW w:w="9072" w:type="dxa"/>
            <w:gridSpan w:val="5"/>
            <w:tcBorders>
              <w:top w:val="single" w:color="auto" w:sz="4" w:space="0"/>
              <w:bottom w:val="single" w:color="auto" w:sz="4" w:space="0"/>
            </w:tcBorders>
            <w:vAlign w:val="center"/>
          </w:tcPr>
          <w:p>
            <w:pPr>
              <w:spacing w:line="440" w:lineRule="exact"/>
              <w:rPr>
                <w:b/>
                <w:color w:val="000000"/>
                <w:sz w:val="24"/>
                <w:szCs w:val="24"/>
              </w:rPr>
            </w:pPr>
            <w:r>
              <w:rPr>
                <w:rFonts w:hint="eastAsia"/>
                <w:b/>
                <w:color w:val="000000"/>
                <w:sz w:val="24"/>
                <w:szCs w:val="24"/>
              </w:rPr>
              <w:t>生态保护措施及预期效果：</w:t>
            </w:r>
          </w:p>
          <w:p>
            <w:pPr>
              <w:spacing w:before="156" w:beforeLines="50" w:line="360" w:lineRule="auto"/>
              <w:ind w:firstLine="482"/>
              <w:rPr>
                <w:color w:val="000000"/>
              </w:rPr>
            </w:pPr>
            <w:r>
              <w:rPr>
                <w:rFonts w:hint="eastAsia"/>
                <w:color w:val="000000"/>
              </w:rPr>
              <w:t>本项目在现有厂房内进行改扩建，不新增用地，且所在地为人工生态环境，项目的建设不会对当地生态环境产生影响。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9" w:hRule="atLeast"/>
          <w:jc w:val="center"/>
        </w:trPr>
        <w:tc>
          <w:tcPr>
            <w:tcW w:w="9072" w:type="dxa"/>
            <w:gridSpan w:val="5"/>
            <w:tcBorders>
              <w:top w:val="single" w:color="auto" w:sz="4" w:space="0"/>
              <w:bottom w:val="single" w:color="auto" w:sz="4" w:space="0"/>
            </w:tcBorders>
            <w:vAlign w:val="center"/>
          </w:tcPr>
          <w:p>
            <w:pPr>
              <w:spacing w:line="440" w:lineRule="exact"/>
              <w:rPr>
                <w:b/>
                <w:color w:val="000000"/>
                <w:sz w:val="24"/>
                <w:szCs w:val="24"/>
              </w:rPr>
            </w:pPr>
            <w:r>
              <w:rPr>
                <w:rFonts w:hint="eastAsia"/>
                <w:b/>
                <w:color w:val="000000"/>
                <w:sz w:val="24"/>
                <w:szCs w:val="24"/>
              </w:rPr>
              <w:t>建设项目“三同时”验收一览表</w:t>
            </w:r>
          </w:p>
          <w:p>
            <w:pPr>
              <w:spacing w:line="440" w:lineRule="exact"/>
              <w:ind w:firstLine="480" w:firstLineChars="200"/>
              <w:rPr>
                <w:b/>
                <w:color w:val="FF0000"/>
                <w:sz w:val="24"/>
                <w:szCs w:val="24"/>
              </w:rPr>
            </w:pPr>
            <w:r>
              <w:rPr>
                <w:rFonts w:hint="eastAsia"/>
                <w:color w:val="000000"/>
                <w:sz w:val="24"/>
                <w:szCs w:val="24"/>
              </w:rPr>
              <w:t>本改扩建项</w:t>
            </w:r>
            <w:r>
              <w:rPr>
                <w:rFonts w:hint="eastAsia"/>
                <w:color w:val="000000" w:themeColor="text1"/>
                <w:sz w:val="24"/>
                <w:szCs w:val="24"/>
              </w:rPr>
              <w:t>目总投资745万美元，其中环保投资为300万元人民币，占总投资额的5.9%，“三同时”验收一览表</w:t>
            </w:r>
            <w:r>
              <w:rPr>
                <w:rFonts w:hint="eastAsia"/>
                <w:color w:val="000000"/>
                <w:sz w:val="24"/>
                <w:szCs w:val="24"/>
              </w:rPr>
              <w:t>见表8-1。</w:t>
            </w:r>
          </w:p>
          <w:p>
            <w:pPr>
              <w:snapToGrid w:val="0"/>
              <w:spacing w:line="288" w:lineRule="auto"/>
              <w:jc w:val="center"/>
              <w:rPr>
                <w:rFonts w:hAnsi="宋体"/>
                <w:b/>
                <w:bCs/>
                <w:color w:val="000000"/>
                <w:sz w:val="24"/>
                <w:szCs w:val="24"/>
              </w:rPr>
            </w:pPr>
            <w:r>
              <w:rPr>
                <w:rFonts w:hAnsi="宋体"/>
                <w:b/>
                <w:bCs/>
                <w:color w:val="000000"/>
                <w:sz w:val="24"/>
                <w:szCs w:val="24"/>
              </w:rPr>
              <w:t>表</w:t>
            </w:r>
            <w:r>
              <w:rPr>
                <w:rFonts w:hint="eastAsia"/>
                <w:b/>
                <w:bCs/>
                <w:color w:val="000000"/>
                <w:sz w:val="24"/>
                <w:szCs w:val="24"/>
              </w:rPr>
              <w:t xml:space="preserve">8-1  </w:t>
            </w:r>
            <w:r>
              <w:rPr>
                <w:b/>
                <w:bCs/>
                <w:color w:val="000000"/>
                <w:sz w:val="24"/>
                <w:szCs w:val="24"/>
              </w:rPr>
              <w:t>“</w:t>
            </w:r>
            <w:r>
              <w:rPr>
                <w:rFonts w:hAnsi="宋体"/>
                <w:b/>
                <w:bCs/>
                <w:color w:val="000000"/>
                <w:sz w:val="24"/>
                <w:szCs w:val="24"/>
              </w:rPr>
              <w:t>三同时</w:t>
            </w:r>
            <w:r>
              <w:rPr>
                <w:b/>
                <w:bCs/>
                <w:color w:val="000000"/>
                <w:sz w:val="24"/>
                <w:szCs w:val="24"/>
              </w:rPr>
              <w:t>”</w:t>
            </w:r>
            <w:r>
              <w:rPr>
                <w:rFonts w:hAnsi="宋体"/>
                <w:b/>
                <w:bCs/>
                <w:color w:val="000000"/>
                <w:sz w:val="24"/>
                <w:szCs w:val="24"/>
              </w:rPr>
              <w:t>验收一览表</w:t>
            </w:r>
          </w:p>
          <w:tbl>
            <w:tblPr>
              <w:tblStyle w:val="35"/>
              <w:tblW w:w="8789"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88"/>
              <w:gridCol w:w="1233"/>
              <w:gridCol w:w="612"/>
              <w:gridCol w:w="432"/>
              <w:gridCol w:w="432"/>
              <w:gridCol w:w="991"/>
              <w:gridCol w:w="1473"/>
              <w:gridCol w:w="1564"/>
              <w:gridCol w:w="738"/>
              <w:gridCol w:w="62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688" w:type="dxa"/>
                  <w:vMerge w:val="restart"/>
                  <w:vAlign w:val="center"/>
                </w:tcPr>
                <w:p>
                  <w:pPr>
                    <w:jc w:val="center"/>
                    <w:rPr>
                      <w:rFonts w:ascii="宋体" w:hAnsi="宋体"/>
                      <w:b/>
                      <w:color w:val="000000"/>
                      <w:szCs w:val="21"/>
                    </w:rPr>
                  </w:pPr>
                  <w:r>
                    <w:rPr>
                      <w:rFonts w:hint="eastAsia" w:ascii="宋体" w:hAnsi="宋体"/>
                      <w:b/>
                      <w:color w:val="000000"/>
                      <w:szCs w:val="21"/>
                    </w:rPr>
                    <w:t>类别</w:t>
                  </w:r>
                </w:p>
              </w:tc>
              <w:tc>
                <w:tcPr>
                  <w:tcW w:w="1233" w:type="dxa"/>
                  <w:vMerge w:val="restart"/>
                  <w:vAlign w:val="center"/>
                </w:tcPr>
                <w:p>
                  <w:pPr>
                    <w:jc w:val="center"/>
                    <w:rPr>
                      <w:rFonts w:ascii="宋体" w:hAnsi="宋体"/>
                      <w:b/>
                      <w:color w:val="000000"/>
                      <w:szCs w:val="21"/>
                    </w:rPr>
                  </w:pPr>
                  <w:r>
                    <w:rPr>
                      <w:rFonts w:hint="eastAsia" w:ascii="宋体" w:hAnsi="宋体"/>
                      <w:b/>
                      <w:color w:val="000000"/>
                      <w:szCs w:val="21"/>
                    </w:rPr>
                    <w:t>污染源</w:t>
                  </w:r>
                </w:p>
              </w:tc>
              <w:tc>
                <w:tcPr>
                  <w:tcW w:w="1044" w:type="dxa"/>
                  <w:gridSpan w:val="2"/>
                  <w:vMerge w:val="restart"/>
                  <w:vAlign w:val="center"/>
                </w:tcPr>
                <w:p>
                  <w:pPr>
                    <w:jc w:val="center"/>
                    <w:rPr>
                      <w:rFonts w:ascii="宋体" w:hAnsi="宋体"/>
                      <w:b/>
                      <w:color w:val="000000"/>
                      <w:szCs w:val="21"/>
                    </w:rPr>
                  </w:pPr>
                  <w:r>
                    <w:rPr>
                      <w:rFonts w:hint="eastAsia" w:ascii="宋体" w:hAnsi="宋体"/>
                      <w:b/>
                      <w:color w:val="000000"/>
                      <w:szCs w:val="21"/>
                    </w:rPr>
                    <w:t>污染物</w:t>
                  </w:r>
                </w:p>
              </w:tc>
              <w:tc>
                <w:tcPr>
                  <w:tcW w:w="2896" w:type="dxa"/>
                  <w:gridSpan w:val="3"/>
                  <w:vAlign w:val="center"/>
                </w:tcPr>
                <w:p>
                  <w:pPr>
                    <w:jc w:val="center"/>
                    <w:rPr>
                      <w:rFonts w:ascii="宋体" w:hAnsi="宋体"/>
                      <w:b/>
                      <w:color w:val="000000"/>
                      <w:szCs w:val="21"/>
                    </w:rPr>
                  </w:pPr>
                  <w:r>
                    <w:rPr>
                      <w:rFonts w:hint="eastAsia" w:ascii="宋体" w:hAnsi="宋体"/>
                      <w:b/>
                      <w:color w:val="000000"/>
                      <w:szCs w:val="21"/>
                    </w:rPr>
                    <w:t>治理措施（建设数量、规模、处理能力等）</w:t>
                  </w:r>
                </w:p>
              </w:tc>
              <w:tc>
                <w:tcPr>
                  <w:tcW w:w="1564" w:type="dxa"/>
                  <w:vMerge w:val="restart"/>
                  <w:vAlign w:val="center"/>
                </w:tcPr>
                <w:p>
                  <w:pPr>
                    <w:jc w:val="center"/>
                    <w:rPr>
                      <w:rFonts w:ascii="宋体" w:hAnsi="宋体"/>
                      <w:b/>
                      <w:color w:val="000000"/>
                      <w:szCs w:val="21"/>
                    </w:rPr>
                  </w:pPr>
                  <w:r>
                    <w:rPr>
                      <w:rFonts w:hint="eastAsia" w:ascii="宋体" w:hAnsi="宋体"/>
                      <w:b/>
                      <w:color w:val="000000"/>
                      <w:szCs w:val="21"/>
                    </w:rPr>
                    <w:t>处理效果、执行标准或拟达要求</w:t>
                  </w:r>
                </w:p>
              </w:tc>
              <w:tc>
                <w:tcPr>
                  <w:tcW w:w="738" w:type="dxa"/>
                  <w:vMerge w:val="restart"/>
                  <w:tcMar>
                    <w:left w:w="0" w:type="dxa"/>
                    <w:right w:w="0" w:type="dxa"/>
                  </w:tcMar>
                  <w:vAlign w:val="center"/>
                </w:tcPr>
                <w:p>
                  <w:pPr>
                    <w:jc w:val="center"/>
                    <w:rPr>
                      <w:rFonts w:ascii="宋体" w:hAnsi="宋体"/>
                      <w:b/>
                      <w:color w:val="000000"/>
                      <w:szCs w:val="21"/>
                    </w:rPr>
                  </w:pPr>
                  <w:r>
                    <w:rPr>
                      <w:rFonts w:hint="eastAsia" w:ascii="宋体" w:hAnsi="宋体"/>
                      <w:b/>
                      <w:color w:val="000000"/>
                      <w:szCs w:val="21"/>
                    </w:rPr>
                    <w:t>环保投资（万元）</w:t>
                  </w:r>
                </w:p>
              </w:tc>
              <w:tc>
                <w:tcPr>
                  <w:tcW w:w="626" w:type="dxa"/>
                  <w:vMerge w:val="restart"/>
                  <w:vAlign w:val="center"/>
                </w:tcPr>
                <w:p>
                  <w:pPr>
                    <w:jc w:val="center"/>
                    <w:rPr>
                      <w:rFonts w:ascii="宋体" w:hAnsi="宋体"/>
                      <w:b/>
                      <w:color w:val="000000"/>
                      <w:szCs w:val="21"/>
                    </w:rPr>
                  </w:pPr>
                  <w:r>
                    <w:rPr>
                      <w:rFonts w:hint="eastAsia" w:ascii="宋体" w:hAnsi="宋体"/>
                      <w:b/>
                      <w:color w:val="000000"/>
                      <w:szCs w:val="21"/>
                    </w:rPr>
                    <w:t>完成时间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30" w:hRule="atLeast"/>
                <w:jc w:val="center"/>
              </w:trPr>
              <w:tc>
                <w:tcPr>
                  <w:tcW w:w="688" w:type="dxa"/>
                  <w:vMerge w:val="continue"/>
                  <w:vAlign w:val="center"/>
                </w:tcPr>
                <w:p>
                  <w:pPr>
                    <w:jc w:val="center"/>
                    <w:rPr>
                      <w:rFonts w:ascii="宋体" w:hAnsi="宋体"/>
                      <w:b/>
                      <w:color w:val="000000"/>
                      <w:szCs w:val="21"/>
                    </w:rPr>
                  </w:pPr>
                </w:p>
              </w:tc>
              <w:tc>
                <w:tcPr>
                  <w:tcW w:w="1233" w:type="dxa"/>
                  <w:vMerge w:val="continue"/>
                  <w:vAlign w:val="center"/>
                </w:tcPr>
                <w:p>
                  <w:pPr>
                    <w:jc w:val="center"/>
                    <w:rPr>
                      <w:rFonts w:ascii="宋体" w:hAnsi="宋体"/>
                      <w:b/>
                      <w:color w:val="000000"/>
                      <w:szCs w:val="21"/>
                    </w:rPr>
                  </w:pPr>
                </w:p>
              </w:tc>
              <w:tc>
                <w:tcPr>
                  <w:tcW w:w="1044" w:type="dxa"/>
                  <w:gridSpan w:val="2"/>
                  <w:vMerge w:val="continue"/>
                  <w:vAlign w:val="center"/>
                </w:tcPr>
                <w:p>
                  <w:pPr>
                    <w:jc w:val="center"/>
                    <w:rPr>
                      <w:rFonts w:ascii="宋体" w:hAnsi="宋体"/>
                      <w:b/>
                      <w:color w:val="000000"/>
                      <w:szCs w:val="21"/>
                    </w:rPr>
                  </w:pPr>
                </w:p>
              </w:tc>
              <w:tc>
                <w:tcPr>
                  <w:tcW w:w="1423" w:type="dxa"/>
                  <w:gridSpan w:val="2"/>
                  <w:vAlign w:val="center"/>
                </w:tcPr>
                <w:p>
                  <w:pPr>
                    <w:jc w:val="center"/>
                    <w:rPr>
                      <w:rFonts w:ascii="宋体" w:hAnsi="宋体"/>
                      <w:b/>
                      <w:color w:val="000000"/>
                      <w:szCs w:val="21"/>
                    </w:rPr>
                  </w:pPr>
                  <w:r>
                    <w:rPr>
                      <w:rFonts w:hint="eastAsia" w:ascii="宋体" w:hAnsi="宋体"/>
                      <w:b/>
                      <w:color w:val="000000"/>
                      <w:szCs w:val="21"/>
                    </w:rPr>
                    <w:t>现有</w:t>
                  </w:r>
                </w:p>
              </w:tc>
              <w:tc>
                <w:tcPr>
                  <w:tcW w:w="1473" w:type="dxa"/>
                  <w:vAlign w:val="center"/>
                </w:tcPr>
                <w:p>
                  <w:pPr>
                    <w:jc w:val="center"/>
                    <w:rPr>
                      <w:rFonts w:ascii="宋体" w:hAnsi="宋体"/>
                      <w:b/>
                      <w:color w:val="000000"/>
                      <w:szCs w:val="21"/>
                    </w:rPr>
                  </w:pPr>
                  <w:r>
                    <w:rPr>
                      <w:rFonts w:hint="eastAsia" w:ascii="宋体" w:hAnsi="宋体"/>
                      <w:b/>
                      <w:color w:val="000000"/>
                      <w:szCs w:val="21"/>
                    </w:rPr>
                    <w:t>改扩建项目</w:t>
                  </w:r>
                </w:p>
              </w:tc>
              <w:tc>
                <w:tcPr>
                  <w:tcW w:w="1564" w:type="dxa"/>
                  <w:vMerge w:val="continue"/>
                  <w:vAlign w:val="center"/>
                </w:tcPr>
                <w:p>
                  <w:pPr>
                    <w:jc w:val="center"/>
                    <w:rPr>
                      <w:rFonts w:ascii="宋体" w:hAnsi="宋体"/>
                      <w:b/>
                      <w:color w:val="000000"/>
                      <w:szCs w:val="21"/>
                    </w:rPr>
                  </w:pPr>
                </w:p>
              </w:tc>
              <w:tc>
                <w:tcPr>
                  <w:tcW w:w="738" w:type="dxa"/>
                  <w:vMerge w:val="continue"/>
                  <w:tcMar>
                    <w:left w:w="0" w:type="dxa"/>
                    <w:right w:w="0" w:type="dxa"/>
                  </w:tcMar>
                  <w:vAlign w:val="center"/>
                </w:tcPr>
                <w:p>
                  <w:pPr>
                    <w:jc w:val="center"/>
                    <w:rPr>
                      <w:rFonts w:ascii="宋体" w:hAnsi="宋体"/>
                      <w:b/>
                      <w:color w:val="000000"/>
                      <w:szCs w:val="21"/>
                    </w:rPr>
                  </w:pPr>
                </w:p>
              </w:tc>
              <w:tc>
                <w:tcPr>
                  <w:tcW w:w="626" w:type="dxa"/>
                  <w:vMerge w:val="continue"/>
                  <w:vAlign w:val="center"/>
                </w:tcPr>
                <w:p>
                  <w:pPr>
                    <w:jc w:val="center"/>
                    <w:rPr>
                      <w:rFonts w:ascii="宋体" w:hAnsi="宋体"/>
                      <w:b/>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1240" w:hRule="atLeast"/>
                <w:jc w:val="center"/>
              </w:trPr>
              <w:tc>
                <w:tcPr>
                  <w:tcW w:w="688" w:type="dxa"/>
                  <w:vMerge w:val="restart"/>
                  <w:vAlign w:val="center"/>
                </w:tcPr>
                <w:p>
                  <w:pPr>
                    <w:jc w:val="center"/>
                    <w:rPr>
                      <w:color w:val="000000"/>
                      <w:szCs w:val="21"/>
                    </w:rPr>
                  </w:pPr>
                  <w:r>
                    <w:rPr>
                      <w:rFonts w:hAnsi="宋体"/>
                      <w:color w:val="000000"/>
                      <w:szCs w:val="21"/>
                    </w:rPr>
                    <w:t>废气</w:t>
                  </w:r>
                </w:p>
              </w:tc>
              <w:tc>
                <w:tcPr>
                  <w:tcW w:w="1233" w:type="dxa"/>
                  <w:vAlign w:val="center"/>
                </w:tcPr>
                <w:p>
                  <w:pPr>
                    <w:jc w:val="center"/>
                    <w:rPr>
                      <w:color w:val="000000" w:themeColor="text1"/>
                      <w:szCs w:val="21"/>
                    </w:rPr>
                  </w:pPr>
                  <w:r>
                    <w:rPr>
                      <w:rFonts w:hint="eastAsia"/>
                      <w:color w:val="000000" w:themeColor="text1"/>
                      <w:szCs w:val="21"/>
                    </w:rPr>
                    <w:t>冷镦废气、淬火废气、回火废气、研磨废</w:t>
                  </w:r>
                </w:p>
              </w:tc>
              <w:tc>
                <w:tcPr>
                  <w:tcW w:w="1044" w:type="dxa"/>
                  <w:gridSpan w:val="2"/>
                  <w:vAlign w:val="center"/>
                </w:tcPr>
                <w:p>
                  <w:pPr>
                    <w:jc w:val="center"/>
                    <w:rPr>
                      <w:rFonts w:hAnsi="宋体"/>
                      <w:color w:val="000000" w:themeColor="text1"/>
                      <w:szCs w:val="21"/>
                    </w:rPr>
                  </w:pPr>
                  <w:r>
                    <w:rPr>
                      <w:rFonts w:hint="eastAsia" w:hAnsi="宋体"/>
                      <w:color w:val="000000" w:themeColor="text1"/>
                      <w:szCs w:val="21"/>
                    </w:rPr>
                    <w:t>VOCs</w:t>
                  </w:r>
                </w:p>
              </w:tc>
              <w:tc>
                <w:tcPr>
                  <w:tcW w:w="1423" w:type="dxa"/>
                  <w:gridSpan w:val="2"/>
                  <w:vAlign w:val="center"/>
                </w:tcPr>
                <w:p>
                  <w:pPr>
                    <w:jc w:val="center"/>
                    <w:rPr>
                      <w:rFonts w:hAnsi="宋体"/>
                      <w:color w:val="000000" w:themeColor="text1"/>
                      <w:szCs w:val="21"/>
                    </w:rPr>
                  </w:pPr>
                  <w:r>
                    <w:rPr>
                      <w:rFonts w:hint="eastAsia" w:hAnsi="宋体"/>
                      <w:color w:val="000000" w:themeColor="text1"/>
                      <w:szCs w:val="21"/>
                    </w:rPr>
                    <w:t>5套静电净化器</w:t>
                  </w:r>
                </w:p>
              </w:tc>
              <w:tc>
                <w:tcPr>
                  <w:tcW w:w="1473" w:type="dxa"/>
                  <w:vAlign w:val="center"/>
                </w:tcPr>
                <w:p>
                  <w:pPr>
                    <w:jc w:val="center"/>
                    <w:rPr>
                      <w:rFonts w:hAnsi="宋体"/>
                      <w:color w:val="000000" w:themeColor="text1"/>
                      <w:szCs w:val="21"/>
                    </w:rPr>
                  </w:pPr>
                  <w:r>
                    <w:rPr>
                      <w:rFonts w:hint="eastAsia" w:hAnsi="宋体"/>
                      <w:color w:val="000000" w:themeColor="text1"/>
                      <w:szCs w:val="21"/>
                    </w:rPr>
                    <w:t>在5套静电净化器后分别增设5套活性炭吸附装置，并合并部分排气筒</w:t>
                  </w:r>
                </w:p>
              </w:tc>
              <w:tc>
                <w:tcPr>
                  <w:tcW w:w="1564" w:type="dxa"/>
                  <w:vAlign w:val="center"/>
                </w:tcPr>
                <w:p>
                  <w:pPr>
                    <w:jc w:val="center"/>
                    <w:rPr>
                      <w:color w:val="000000" w:themeColor="text1"/>
                      <w:szCs w:val="21"/>
                    </w:rPr>
                  </w:pPr>
                  <w:r>
                    <w:rPr>
                      <w:rFonts w:hint="eastAsia"/>
                      <w:color w:val="000000" w:themeColor="text1"/>
                      <w:szCs w:val="21"/>
                    </w:rPr>
                    <w:t>《工业企业挥发性有机物排放控制标准》（DB12/524-2014）</w:t>
                  </w:r>
                </w:p>
              </w:tc>
              <w:tc>
                <w:tcPr>
                  <w:tcW w:w="738" w:type="dxa"/>
                  <w:vAlign w:val="center"/>
                </w:tcPr>
                <w:p>
                  <w:pPr>
                    <w:jc w:val="center"/>
                    <w:rPr>
                      <w:color w:val="000000" w:themeColor="text1"/>
                      <w:szCs w:val="21"/>
                    </w:rPr>
                  </w:pPr>
                  <w:r>
                    <w:rPr>
                      <w:rFonts w:hint="eastAsia" w:hAnsi="宋体"/>
                      <w:color w:val="000000" w:themeColor="text1"/>
                      <w:szCs w:val="21"/>
                    </w:rPr>
                    <w:t>240</w:t>
                  </w:r>
                </w:p>
              </w:tc>
              <w:tc>
                <w:tcPr>
                  <w:tcW w:w="626" w:type="dxa"/>
                  <w:vMerge w:val="restart"/>
                  <w:vAlign w:val="center"/>
                </w:tcPr>
                <w:p>
                  <w:pPr>
                    <w:jc w:val="center"/>
                    <w:rPr>
                      <w:rFonts w:ascii="宋体" w:hAnsi="宋体"/>
                      <w:color w:val="000000"/>
                      <w:szCs w:val="21"/>
                    </w:rPr>
                  </w:pPr>
                  <w:r>
                    <w:rPr>
                      <w:rFonts w:hint="eastAsia" w:ascii="宋体" w:hAnsi="宋体"/>
                      <w:color w:val="000000"/>
                      <w:szCs w:val="21"/>
                    </w:rPr>
                    <w:t>与扩建项目主体工程同时设计、同时开工同时建成运行</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3" w:hRule="atLeast"/>
                <w:jc w:val="center"/>
              </w:trPr>
              <w:tc>
                <w:tcPr>
                  <w:tcW w:w="688" w:type="dxa"/>
                  <w:vMerge w:val="continue"/>
                  <w:vAlign w:val="center"/>
                </w:tcPr>
                <w:p>
                  <w:pPr>
                    <w:jc w:val="center"/>
                    <w:rPr>
                      <w:rFonts w:hAnsi="宋体"/>
                      <w:color w:val="000000"/>
                      <w:szCs w:val="21"/>
                    </w:rPr>
                  </w:pPr>
                </w:p>
              </w:tc>
              <w:tc>
                <w:tcPr>
                  <w:tcW w:w="1233" w:type="dxa"/>
                  <w:vAlign w:val="center"/>
                </w:tcPr>
                <w:p>
                  <w:pPr>
                    <w:jc w:val="center"/>
                    <w:rPr>
                      <w:color w:val="000000" w:themeColor="text1"/>
                      <w:szCs w:val="21"/>
                    </w:rPr>
                  </w:pPr>
                  <w:r>
                    <w:rPr>
                      <w:rFonts w:hint="eastAsia"/>
                      <w:color w:val="000000" w:themeColor="text1"/>
                      <w:szCs w:val="21"/>
                    </w:rPr>
                    <w:t>检验废气</w:t>
                  </w:r>
                </w:p>
              </w:tc>
              <w:tc>
                <w:tcPr>
                  <w:tcW w:w="1044" w:type="dxa"/>
                  <w:gridSpan w:val="2"/>
                  <w:vAlign w:val="center"/>
                </w:tcPr>
                <w:p>
                  <w:pPr>
                    <w:jc w:val="center"/>
                    <w:rPr>
                      <w:rFonts w:hAnsi="宋体"/>
                      <w:color w:val="000000" w:themeColor="text1"/>
                      <w:szCs w:val="21"/>
                    </w:rPr>
                  </w:pPr>
                  <w:r>
                    <w:rPr>
                      <w:rFonts w:hint="eastAsia" w:hAnsi="宋体"/>
                      <w:color w:val="000000" w:themeColor="text1"/>
                      <w:szCs w:val="21"/>
                    </w:rPr>
                    <w:t>HCl</w:t>
                  </w:r>
                </w:p>
              </w:tc>
              <w:tc>
                <w:tcPr>
                  <w:tcW w:w="1423" w:type="dxa"/>
                  <w:gridSpan w:val="2"/>
                  <w:vAlign w:val="center"/>
                </w:tcPr>
                <w:p>
                  <w:pPr>
                    <w:jc w:val="center"/>
                    <w:rPr>
                      <w:rFonts w:hAnsi="宋体"/>
                      <w:color w:val="000000" w:themeColor="text1"/>
                      <w:szCs w:val="21"/>
                    </w:rPr>
                  </w:pPr>
                  <w:r>
                    <w:rPr>
                      <w:rFonts w:hint="eastAsia" w:hAnsi="宋体"/>
                      <w:color w:val="000000" w:themeColor="text1"/>
                      <w:szCs w:val="21"/>
                    </w:rPr>
                    <w:t>1台碱液喷淋塔</w:t>
                  </w:r>
                </w:p>
              </w:tc>
              <w:tc>
                <w:tcPr>
                  <w:tcW w:w="1473" w:type="dxa"/>
                  <w:vAlign w:val="center"/>
                </w:tcPr>
                <w:p>
                  <w:pPr>
                    <w:jc w:val="center"/>
                    <w:rPr>
                      <w:rFonts w:hAnsi="宋体"/>
                      <w:color w:val="000000" w:themeColor="text1"/>
                      <w:szCs w:val="21"/>
                    </w:rPr>
                  </w:pPr>
                  <w:r>
                    <w:rPr>
                      <w:rFonts w:hint="eastAsia" w:hAnsi="宋体"/>
                      <w:color w:val="000000" w:themeColor="text1"/>
                      <w:szCs w:val="21"/>
                    </w:rPr>
                    <w:t>依托现有</w:t>
                  </w:r>
                </w:p>
              </w:tc>
              <w:tc>
                <w:tcPr>
                  <w:tcW w:w="1564" w:type="dxa"/>
                  <w:vAlign w:val="center"/>
                </w:tcPr>
                <w:p>
                  <w:pPr>
                    <w:jc w:val="center"/>
                    <w:rPr>
                      <w:rFonts w:hAnsi="宋体"/>
                      <w:color w:val="000000" w:themeColor="text1"/>
                      <w:szCs w:val="21"/>
                    </w:rPr>
                  </w:pPr>
                  <w:r>
                    <w:rPr>
                      <w:rFonts w:hint="eastAsia" w:hAnsi="宋体"/>
                      <w:color w:val="000000" w:themeColor="text1"/>
                      <w:szCs w:val="21"/>
                    </w:rPr>
                    <w:t>排放浓度</w:t>
                  </w:r>
                  <w:r>
                    <w:rPr>
                      <w:rFonts w:hAnsi="宋体"/>
                      <w:color w:val="000000" w:themeColor="text1"/>
                      <w:szCs w:val="21"/>
                    </w:rPr>
                    <w:t>满足《大气污染物综合排放标准》</w:t>
                  </w:r>
                  <w:r>
                    <w:rPr>
                      <w:color w:val="000000" w:themeColor="text1"/>
                      <w:szCs w:val="21"/>
                    </w:rPr>
                    <w:t>(GB16297-1996)</w:t>
                  </w:r>
                  <w:r>
                    <w:rPr>
                      <w:rFonts w:hAnsi="宋体"/>
                      <w:color w:val="000000" w:themeColor="text1"/>
                      <w:szCs w:val="21"/>
                    </w:rPr>
                    <w:t>表</w:t>
                  </w:r>
                  <w:r>
                    <w:rPr>
                      <w:color w:val="000000" w:themeColor="text1"/>
                      <w:szCs w:val="21"/>
                    </w:rPr>
                    <w:t>2</w:t>
                  </w:r>
                  <w:r>
                    <w:rPr>
                      <w:rFonts w:hAnsi="宋体"/>
                      <w:color w:val="000000" w:themeColor="text1"/>
                      <w:szCs w:val="21"/>
                    </w:rPr>
                    <w:t>二级标准要求</w:t>
                  </w:r>
                </w:p>
              </w:tc>
              <w:tc>
                <w:tcPr>
                  <w:tcW w:w="738" w:type="dxa"/>
                  <w:vAlign w:val="center"/>
                </w:tcPr>
                <w:p>
                  <w:pPr>
                    <w:jc w:val="center"/>
                    <w:rPr>
                      <w:rFonts w:hAnsi="宋体"/>
                      <w:color w:val="000000" w:themeColor="text1"/>
                      <w:szCs w:val="21"/>
                    </w:rPr>
                  </w:pPr>
                  <w:r>
                    <w:rPr>
                      <w:rFonts w:hint="eastAsia" w:hAnsi="宋体"/>
                      <w:color w:val="000000" w:themeColor="text1"/>
                      <w:szCs w:val="21"/>
                    </w:rPr>
                    <w:t>/</w:t>
                  </w:r>
                </w:p>
              </w:tc>
              <w:tc>
                <w:tcPr>
                  <w:tcW w:w="626" w:type="dxa"/>
                  <w:vMerge w:val="continue"/>
                  <w:vAlign w:val="center"/>
                </w:tcPr>
                <w:p>
                  <w:pPr>
                    <w:jc w:val="center"/>
                    <w:rPr>
                      <w:rFonts w:ascii="宋体" w:hAnsi="宋体"/>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6" w:hRule="atLeast"/>
                <w:jc w:val="center"/>
              </w:trPr>
              <w:tc>
                <w:tcPr>
                  <w:tcW w:w="688" w:type="dxa"/>
                  <w:vMerge w:val="continue"/>
                  <w:vAlign w:val="center"/>
                </w:tcPr>
                <w:p>
                  <w:pPr>
                    <w:jc w:val="center"/>
                    <w:rPr>
                      <w:rFonts w:hAnsi="宋体"/>
                      <w:color w:val="000000"/>
                      <w:szCs w:val="21"/>
                    </w:rPr>
                  </w:pPr>
                </w:p>
              </w:tc>
              <w:tc>
                <w:tcPr>
                  <w:tcW w:w="1233" w:type="dxa"/>
                  <w:vAlign w:val="center"/>
                </w:tcPr>
                <w:p>
                  <w:pPr>
                    <w:jc w:val="center"/>
                    <w:rPr>
                      <w:color w:val="000000" w:themeColor="text1"/>
                      <w:szCs w:val="21"/>
                    </w:rPr>
                  </w:pPr>
                  <w:r>
                    <w:rPr>
                      <w:rFonts w:hint="eastAsia"/>
                      <w:color w:val="000000" w:themeColor="text1"/>
                      <w:szCs w:val="21"/>
                    </w:rPr>
                    <w:t>食堂</w:t>
                  </w:r>
                </w:p>
              </w:tc>
              <w:tc>
                <w:tcPr>
                  <w:tcW w:w="1044" w:type="dxa"/>
                  <w:gridSpan w:val="2"/>
                  <w:vAlign w:val="center"/>
                </w:tcPr>
                <w:p>
                  <w:pPr>
                    <w:jc w:val="center"/>
                    <w:rPr>
                      <w:rFonts w:hAnsi="宋体"/>
                      <w:color w:val="000000" w:themeColor="text1"/>
                      <w:szCs w:val="21"/>
                    </w:rPr>
                  </w:pPr>
                  <w:r>
                    <w:rPr>
                      <w:rFonts w:hint="eastAsia" w:hAnsi="宋体"/>
                      <w:color w:val="000000" w:themeColor="text1"/>
                      <w:szCs w:val="21"/>
                    </w:rPr>
                    <w:t>油烟废气</w:t>
                  </w:r>
                </w:p>
              </w:tc>
              <w:tc>
                <w:tcPr>
                  <w:tcW w:w="1423" w:type="dxa"/>
                  <w:gridSpan w:val="2"/>
                  <w:vAlign w:val="center"/>
                </w:tcPr>
                <w:p>
                  <w:pPr>
                    <w:jc w:val="center"/>
                    <w:rPr>
                      <w:rFonts w:hAnsi="宋体"/>
                      <w:color w:val="000000" w:themeColor="text1"/>
                      <w:szCs w:val="21"/>
                    </w:rPr>
                  </w:pPr>
                  <w:r>
                    <w:rPr>
                      <w:rFonts w:hint="eastAsia" w:hAnsi="宋体"/>
                      <w:color w:val="000000" w:themeColor="text1"/>
                      <w:szCs w:val="21"/>
                    </w:rPr>
                    <w:t>油烟净化器</w:t>
                  </w:r>
                </w:p>
              </w:tc>
              <w:tc>
                <w:tcPr>
                  <w:tcW w:w="1473" w:type="dxa"/>
                  <w:vAlign w:val="center"/>
                </w:tcPr>
                <w:p>
                  <w:pPr>
                    <w:jc w:val="center"/>
                    <w:rPr>
                      <w:rFonts w:hAnsi="宋体"/>
                      <w:color w:val="000000" w:themeColor="text1"/>
                      <w:szCs w:val="21"/>
                    </w:rPr>
                  </w:pPr>
                  <w:r>
                    <w:rPr>
                      <w:rFonts w:hint="eastAsia" w:hAnsi="宋体"/>
                      <w:color w:val="000000" w:themeColor="text1"/>
                      <w:szCs w:val="21"/>
                    </w:rPr>
                    <w:t>依托现有</w:t>
                  </w:r>
                </w:p>
              </w:tc>
              <w:tc>
                <w:tcPr>
                  <w:tcW w:w="1564" w:type="dxa"/>
                  <w:vAlign w:val="center"/>
                </w:tcPr>
                <w:p>
                  <w:pPr>
                    <w:jc w:val="center"/>
                    <w:rPr>
                      <w:rFonts w:hAnsi="宋体"/>
                      <w:color w:val="000000" w:themeColor="text1"/>
                      <w:szCs w:val="21"/>
                    </w:rPr>
                  </w:pPr>
                  <w:r>
                    <w:rPr>
                      <w:rFonts w:hAnsi="宋体"/>
                      <w:color w:val="000000" w:themeColor="text1"/>
                      <w:szCs w:val="21"/>
                    </w:rPr>
                    <w:t>《</w:t>
                  </w:r>
                  <w:r>
                    <w:rPr>
                      <w:rFonts w:hint="eastAsia" w:hAnsi="宋体"/>
                      <w:color w:val="000000" w:themeColor="text1"/>
                      <w:szCs w:val="21"/>
                    </w:rPr>
                    <w:t>饮食业油烟排放标准</w:t>
                  </w:r>
                  <w:r>
                    <w:rPr>
                      <w:rFonts w:hAnsi="宋体"/>
                      <w:color w:val="000000" w:themeColor="text1"/>
                      <w:szCs w:val="21"/>
                    </w:rPr>
                    <w:t>》（GB1</w:t>
                  </w:r>
                  <w:r>
                    <w:rPr>
                      <w:rFonts w:hint="eastAsia" w:hAnsi="宋体"/>
                      <w:color w:val="000000" w:themeColor="text1"/>
                      <w:szCs w:val="21"/>
                    </w:rPr>
                    <w:t>8483</w:t>
                  </w:r>
                  <w:r>
                    <w:rPr>
                      <w:rFonts w:hAnsi="宋体"/>
                      <w:color w:val="000000" w:themeColor="text1"/>
                      <w:szCs w:val="21"/>
                    </w:rPr>
                    <w:t>-</w:t>
                  </w:r>
                  <w:r>
                    <w:rPr>
                      <w:rFonts w:hint="eastAsia" w:hAnsi="宋体"/>
                      <w:color w:val="000000" w:themeColor="text1"/>
                      <w:szCs w:val="21"/>
                    </w:rPr>
                    <w:t>2001</w:t>
                  </w:r>
                  <w:r>
                    <w:rPr>
                      <w:rFonts w:hAnsi="宋体"/>
                      <w:color w:val="000000" w:themeColor="text1"/>
                      <w:szCs w:val="21"/>
                    </w:rPr>
                    <w:t>）</w:t>
                  </w:r>
                  <w:r>
                    <w:rPr>
                      <w:rFonts w:hint="eastAsia" w:hAnsi="宋体"/>
                      <w:color w:val="000000" w:themeColor="text1"/>
                      <w:szCs w:val="21"/>
                    </w:rPr>
                    <w:t>中要求</w:t>
                  </w:r>
                </w:p>
              </w:tc>
              <w:tc>
                <w:tcPr>
                  <w:tcW w:w="738" w:type="dxa"/>
                  <w:vAlign w:val="center"/>
                </w:tcPr>
                <w:p>
                  <w:pPr>
                    <w:jc w:val="center"/>
                    <w:rPr>
                      <w:rFonts w:hAnsi="宋体"/>
                      <w:color w:val="000000" w:themeColor="text1"/>
                      <w:szCs w:val="21"/>
                    </w:rPr>
                  </w:pPr>
                  <w:r>
                    <w:rPr>
                      <w:rFonts w:hint="eastAsia" w:hAnsi="宋体"/>
                      <w:color w:val="000000" w:themeColor="text1"/>
                      <w:szCs w:val="21"/>
                    </w:rPr>
                    <w:t>/</w:t>
                  </w:r>
                </w:p>
              </w:tc>
              <w:tc>
                <w:tcPr>
                  <w:tcW w:w="626" w:type="dxa"/>
                  <w:vMerge w:val="continue"/>
                  <w:vAlign w:val="center"/>
                </w:tcPr>
                <w:p>
                  <w:pPr>
                    <w:jc w:val="center"/>
                    <w:rPr>
                      <w:rFonts w:ascii="宋体" w:hAnsi="宋体"/>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688" w:type="dxa"/>
                  <w:vMerge w:val="restart"/>
                  <w:vAlign w:val="center"/>
                </w:tcPr>
                <w:p>
                  <w:pPr>
                    <w:jc w:val="center"/>
                    <w:rPr>
                      <w:color w:val="000000"/>
                      <w:szCs w:val="21"/>
                    </w:rPr>
                  </w:pPr>
                  <w:r>
                    <w:rPr>
                      <w:rFonts w:hAnsi="宋体"/>
                      <w:color w:val="000000"/>
                      <w:szCs w:val="21"/>
                    </w:rPr>
                    <w:t>废水</w:t>
                  </w:r>
                </w:p>
              </w:tc>
              <w:tc>
                <w:tcPr>
                  <w:tcW w:w="1233" w:type="dxa"/>
                  <w:vAlign w:val="center"/>
                </w:tcPr>
                <w:p>
                  <w:pPr>
                    <w:jc w:val="center"/>
                    <w:rPr>
                      <w:color w:val="000000"/>
                      <w:szCs w:val="21"/>
                    </w:rPr>
                  </w:pPr>
                  <w:r>
                    <w:rPr>
                      <w:rFonts w:hAnsi="宋体"/>
                      <w:color w:val="000000"/>
                      <w:szCs w:val="21"/>
                    </w:rPr>
                    <w:t>生活污水</w:t>
                  </w:r>
                </w:p>
              </w:tc>
              <w:tc>
                <w:tcPr>
                  <w:tcW w:w="1044" w:type="dxa"/>
                  <w:gridSpan w:val="2"/>
                  <w:vAlign w:val="center"/>
                </w:tcPr>
                <w:p>
                  <w:pPr>
                    <w:jc w:val="center"/>
                    <w:rPr>
                      <w:color w:val="000000"/>
                      <w:szCs w:val="21"/>
                    </w:rPr>
                  </w:pPr>
                  <w:r>
                    <w:rPr>
                      <w:color w:val="000000"/>
                      <w:szCs w:val="21"/>
                    </w:rPr>
                    <w:t>COD</w:t>
                  </w:r>
                  <w:r>
                    <w:rPr>
                      <w:rFonts w:hAnsi="宋体"/>
                      <w:color w:val="000000"/>
                      <w:szCs w:val="21"/>
                    </w:rPr>
                    <w:t>、</w:t>
                  </w:r>
                  <w:r>
                    <w:rPr>
                      <w:color w:val="000000"/>
                      <w:szCs w:val="21"/>
                    </w:rPr>
                    <w:t>SS</w:t>
                  </w:r>
                  <w:r>
                    <w:rPr>
                      <w:rFonts w:hAnsi="宋体"/>
                      <w:color w:val="000000"/>
                      <w:szCs w:val="21"/>
                    </w:rPr>
                    <w:t>、氨氮</w:t>
                  </w:r>
                  <w:r>
                    <w:rPr>
                      <w:rFonts w:hint="eastAsia" w:hAnsi="宋体"/>
                      <w:color w:val="000000"/>
                      <w:szCs w:val="21"/>
                    </w:rPr>
                    <w:t>、TP、动植物油</w:t>
                  </w:r>
                </w:p>
              </w:tc>
              <w:tc>
                <w:tcPr>
                  <w:tcW w:w="1423" w:type="dxa"/>
                  <w:gridSpan w:val="2"/>
                  <w:vAlign w:val="center"/>
                </w:tcPr>
                <w:p>
                  <w:pPr>
                    <w:jc w:val="center"/>
                    <w:rPr>
                      <w:color w:val="000000"/>
                      <w:szCs w:val="21"/>
                    </w:rPr>
                  </w:pPr>
                  <w:r>
                    <w:rPr>
                      <w:rFonts w:hint="eastAsia"/>
                      <w:color w:val="000000"/>
                      <w:szCs w:val="21"/>
                    </w:rPr>
                    <w:t>化粪池和隔油池预处理后纳管入太仓市城东污水处理厂处理</w:t>
                  </w:r>
                </w:p>
              </w:tc>
              <w:tc>
                <w:tcPr>
                  <w:tcW w:w="1473" w:type="dxa"/>
                  <w:vAlign w:val="center"/>
                </w:tcPr>
                <w:p>
                  <w:pPr>
                    <w:jc w:val="center"/>
                    <w:rPr>
                      <w:color w:val="000000"/>
                      <w:szCs w:val="21"/>
                    </w:rPr>
                  </w:pPr>
                  <w:r>
                    <w:rPr>
                      <w:rFonts w:hint="eastAsia" w:ascii="宋体" w:hAnsi="宋体"/>
                      <w:color w:val="000000"/>
                      <w:szCs w:val="21"/>
                    </w:rPr>
                    <w:t>依托现有</w:t>
                  </w:r>
                </w:p>
              </w:tc>
              <w:tc>
                <w:tcPr>
                  <w:tcW w:w="1564" w:type="dxa"/>
                  <w:vAlign w:val="center"/>
                </w:tcPr>
                <w:p>
                  <w:pPr>
                    <w:jc w:val="center"/>
                    <w:rPr>
                      <w:color w:val="000000"/>
                      <w:szCs w:val="21"/>
                    </w:rPr>
                  </w:pPr>
                  <w:r>
                    <w:rPr>
                      <w:rFonts w:hAnsi="宋体"/>
                      <w:color w:val="000000"/>
                      <w:szCs w:val="21"/>
                    </w:rPr>
                    <w:t>达标接管</w:t>
                  </w:r>
                </w:p>
              </w:tc>
              <w:tc>
                <w:tcPr>
                  <w:tcW w:w="738" w:type="dxa"/>
                  <w:vAlign w:val="center"/>
                </w:tcPr>
                <w:p>
                  <w:pPr>
                    <w:jc w:val="center"/>
                    <w:rPr>
                      <w:color w:val="000000"/>
                      <w:szCs w:val="21"/>
                    </w:rPr>
                  </w:pPr>
                  <w:r>
                    <w:rPr>
                      <w:rFonts w:hint="eastAsia"/>
                      <w:color w:val="000000"/>
                      <w:szCs w:val="21"/>
                    </w:rPr>
                    <w:t>/</w:t>
                  </w:r>
                </w:p>
              </w:tc>
              <w:tc>
                <w:tcPr>
                  <w:tcW w:w="626" w:type="dxa"/>
                  <w:vMerge w:val="continue"/>
                  <w:vAlign w:val="center"/>
                </w:tcPr>
                <w:p>
                  <w:pPr>
                    <w:jc w:val="center"/>
                    <w:rPr>
                      <w:rFonts w:ascii="宋体" w:hAnsi="宋体"/>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688" w:type="dxa"/>
                  <w:vMerge w:val="continue"/>
                  <w:vAlign w:val="center"/>
                </w:tcPr>
                <w:p>
                  <w:pPr>
                    <w:jc w:val="center"/>
                    <w:rPr>
                      <w:rFonts w:hAnsi="宋体"/>
                      <w:color w:val="000000"/>
                      <w:szCs w:val="21"/>
                    </w:rPr>
                  </w:pPr>
                </w:p>
              </w:tc>
              <w:tc>
                <w:tcPr>
                  <w:tcW w:w="1233" w:type="dxa"/>
                  <w:vAlign w:val="center"/>
                </w:tcPr>
                <w:p>
                  <w:pPr>
                    <w:jc w:val="center"/>
                    <w:rPr>
                      <w:rFonts w:hAnsi="宋体"/>
                      <w:color w:val="000000"/>
                      <w:szCs w:val="21"/>
                    </w:rPr>
                  </w:pPr>
                  <w:r>
                    <w:rPr>
                      <w:rFonts w:hint="eastAsia" w:hAnsi="宋体"/>
                      <w:color w:val="000000"/>
                      <w:szCs w:val="21"/>
                    </w:rPr>
                    <w:t>生产废水</w:t>
                  </w:r>
                </w:p>
              </w:tc>
              <w:tc>
                <w:tcPr>
                  <w:tcW w:w="1044" w:type="dxa"/>
                  <w:gridSpan w:val="2"/>
                  <w:vAlign w:val="center"/>
                </w:tcPr>
                <w:p>
                  <w:pPr>
                    <w:jc w:val="center"/>
                    <w:rPr>
                      <w:color w:val="000000"/>
                      <w:szCs w:val="21"/>
                    </w:rPr>
                  </w:pPr>
                  <w:r>
                    <w:rPr>
                      <w:color w:val="000000"/>
                      <w:szCs w:val="21"/>
                    </w:rPr>
                    <w:t>COD</w:t>
                  </w:r>
                  <w:r>
                    <w:rPr>
                      <w:rFonts w:hAnsi="宋体"/>
                      <w:color w:val="000000"/>
                      <w:szCs w:val="21"/>
                    </w:rPr>
                    <w:t>、</w:t>
                  </w:r>
                  <w:r>
                    <w:rPr>
                      <w:color w:val="000000"/>
                      <w:szCs w:val="21"/>
                    </w:rPr>
                    <w:t>SS</w:t>
                  </w:r>
                  <w:r>
                    <w:rPr>
                      <w:rFonts w:hAnsi="宋体"/>
                      <w:color w:val="000000"/>
                      <w:szCs w:val="21"/>
                    </w:rPr>
                    <w:t>、氨氮</w:t>
                  </w:r>
                  <w:r>
                    <w:rPr>
                      <w:rFonts w:hint="eastAsia" w:hAnsi="宋体"/>
                      <w:color w:val="000000"/>
                      <w:szCs w:val="21"/>
                    </w:rPr>
                    <w:t>、LAS等</w:t>
                  </w:r>
                </w:p>
              </w:tc>
              <w:tc>
                <w:tcPr>
                  <w:tcW w:w="1423" w:type="dxa"/>
                  <w:gridSpan w:val="2"/>
                  <w:vAlign w:val="center"/>
                </w:tcPr>
                <w:p>
                  <w:pPr>
                    <w:jc w:val="center"/>
                    <w:rPr>
                      <w:color w:val="000000"/>
                      <w:szCs w:val="21"/>
                    </w:rPr>
                  </w:pPr>
                  <w:r>
                    <w:rPr>
                      <w:rFonts w:hint="eastAsia"/>
                      <w:color w:val="000000"/>
                      <w:szCs w:val="21"/>
                    </w:rPr>
                    <w:t>厂区内污水处理站处理</w:t>
                  </w:r>
                </w:p>
              </w:tc>
              <w:tc>
                <w:tcPr>
                  <w:tcW w:w="1473" w:type="dxa"/>
                  <w:vAlign w:val="center"/>
                </w:tcPr>
                <w:p>
                  <w:pPr>
                    <w:jc w:val="center"/>
                    <w:rPr>
                      <w:rFonts w:ascii="宋体" w:hAnsi="宋体"/>
                      <w:color w:val="000000"/>
                      <w:szCs w:val="21"/>
                    </w:rPr>
                  </w:pPr>
                  <w:r>
                    <w:rPr>
                      <w:rFonts w:hint="eastAsia" w:ascii="宋体" w:hAnsi="宋体"/>
                      <w:color w:val="000000"/>
                      <w:szCs w:val="21"/>
                    </w:rPr>
                    <w:t>依托现有</w:t>
                  </w:r>
                </w:p>
              </w:tc>
              <w:tc>
                <w:tcPr>
                  <w:tcW w:w="1564" w:type="dxa"/>
                  <w:vAlign w:val="center"/>
                </w:tcPr>
                <w:p>
                  <w:pPr>
                    <w:jc w:val="center"/>
                    <w:rPr>
                      <w:rFonts w:hAnsi="宋体"/>
                      <w:color w:val="000000"/>
                      <w:szCs w:val="21"/>
                    </w:rPr>
                  </w:pPr>
                  <w:r>
                    <w:rPr>
                      <w:rFonts w:hint="eastAsia"/>
                      <w:color w:val="000000"/>
                      <w:szCs w:val="21"/>
                    </w:rPr>
                    <w:t>回用于冷却塔补充</w:t>
                  </w:r>
                </w:p>
              </w:tc>
              <w:tc>
                <w:tcPr>
                  <w:tcW w:w="738" w:type="dxa"/>
                  <w:vAlign w:val="center"/>
                </w:tcPr>
                <w:p>
                  <w:pPr>
                    <w:jc w:val="center"/>
                    <w:rPr>
                      <w:color w:val="000000"/>
                      <w:szCs w:val="21"/>
                    </w:rPr>
                  </w:pPr>
                  <w:r>
                    <w:rPr>
                      <w:color w:val="000000"/>
                      <w:szCs w:val="21"/>
                    </w:rPr>
                    <w:t>20</w:t>
                  </w:r>
                  <w:r>
                    <w:rPr>
                      <w:rFonts w:hint="eastAsia"/>
                      <w:color w:val="000000"/>
                      <w:szCs w:val="21"/>
                    </w:rPr>
                    <w:t>（药剂等）</w:t>
                  </w:r>
                </w:p>
              </w:tc>
              <w:tc>
                <w:tcPr>
                  <w:tcW w:w="626" w:type="dxa"/>
                  <w:vMerge w:val="continue"/>
                  <w:vAlign w:val="center"/>
                </w:tcPr>
                <w:p>
                  <w:pPr>
                    <w:jc w:val="center"/>
                    <w:rPr>
                      <w:rFonts w:ascii="宋体" w:hAnsi="宋体"/>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jc w:val="center"/>
              </w:trPr>
              <w:tc>
                <w:tcPr>
                  <w:tcW w:w="688" w:type="dxa"/>
                  <w:vMerge w:val="continue"/>
                  <w:vAlign w:val="center"/>
                </w:tcPr>
                <w:p>
                  <w:pPr>
                    <w:jc w:val="center"/>
                    <w:rPr>
                      <w:rFonts w:hAnsi="宋体"/>
                      <w:color w:val="000000"/>
                      <w:szCs w:val="21"/>
                    </w:rPr>
                  </w:pPr>
                </w:p>
              </w:tc>
              <w:tc>
                <w:tcPr>
                  <w:tcW w:w="3700" w:type="dxa"/>
                  <w:gridSpan w:val="5"/>
                  <w:vAlign w:val="center"/>
                </w:tcPr>
                <w:p>
                  <w:pPr>
                    <w:jc w:val="center"/>
                    <w:rPr>
                      <w:color w:val="000000"/>
                      <w:szCs w:val="21"/>
                    </w:rPr>
                  </w:pPr>
                  <w:r>
                    <w:rPr>
                      <w:rFonts w:hint="eastAsia"/>
                      <w:color w:val="000000"/>
                      <w:szCs w:val="21"/>
                    </w:rPr>
                    <w:t>接管口规范化设置</w:t>
                  </w:r>
                </w:p>
              </w:tc>
              <w:tc>
                <w:tcPr>
                  <w:tcW w:w="1473" w:type="dxa"/>
                  <w:vAlign w:val="center"/>
                </w:tcPr>
                <w:p>
                  <w:pPr>
                    <w:jc w:val="center"/>
                    <w:rPr>
                      <w:color w:val="000000"/>
                      <w:szCs w:val="21"/>
                    </w:rPr>
                  </w:pPr>
                  <w:r>
                    <w:rPr>
                      <w:rFonts w:hint="eastAsia"/>
                      <w:color w:val="000000"/>
                      <w:szCs w:val="21"/>
                    </w:rPr>
                    <w:t>—</w:t>
                  </w:r>
                </w:p>
              </w:tc>
              <w:tc>
                <w:tcPr>
                  <w:tcW w:w="1564" w:type="dxa"/>
                  <w:vAlign w:val="center"/>
                </w:tcPr>
                <w:p>
                  <w:pPr>
                    <w:jc w:val="center"/>
                    <w:rPr>
                      <w:rFonts w:hAnsi="宋体"/>
                      <w:color w:val="000000"/>
                      <w:szCs w:val="21"/>
                    </w:rPr>
                  </w:pPr>
                  <w:r>
                    <w:rPr>
                      <w:rFonts w:hint="eastAsia" w:hAnsi="宋体"/>
                      <w:color w:val="000000"/>
                      <w:szCs w:val="21"/>
                    </w:rPr>
                    <w:t>—</w:t>
                  </w:r>
                </w:p>
              </w:tc>
              <w:tc>
                <w:tcPr>
                  <w:tcW w:w="738" w:type="dxa"/>
                  <w:vAlign w:val="center"/>
                </w:tcPr>
                <w:p>
                  <w:pPr>
                    <w:jc w:val="left"/>
                    <w:rPr>
                      <w:rFonts w:ascii="宋体" w:hAnsi="宋体"/>
                      <w:color w:val="000000"/>
                      <w:szCs w:val="21"/>
                    </w:rPr>
                  </w:pPr>
                </w:p>
              </w:tc>
              <w:tc>
                <w:tcPr>
                  <w:tcW w:w="626" w:type="dxa"/>
                  <w:vMerge w:val="continue"/>
                  <w:vAlign w:val="center"/>
                </w:tcPr>
                <w:p>
                  <w:pPr>
                    <w:jc w:val="center"/>
                    <w:rPr>
                      <w:rFonts w:ascii="宋体" w:hAnsi="宋体"/>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42" w:hRule="atLeast"/>
                <w:jc w:val="center"/>
              </w:trPr>
              <w:tc>
                <w:tcPr>
                  <w:tcW w:w="688" w:type="dxa"/>
                  <w:vAlign w:val="center"/>
                </w:tcPr>
                <w:p>
                  <w:pPr>
                    <w:jc w:val="center"/>
                    <w:rPr>
                      <w:color w:val="000000"/>
                      <w:szCs w:val="21"/>
                    </w:rPr>
                  </w:pPr>
                  <w:r>
                    <w:rPr>
                      <w:rFonts w:hAnsi="宋体"/>
                      <w:color w:val="000000"/>
                      <w:szCs w:val="21"/>
                    </w:rPr>
                    <w:t>噪声</w:t>
                  </w:r>
                </w:p>
              </w:tc>
              <w:tc>
                <w:tcPr>
                  <w:tcW w:w="1233" w:type="dxa"/>
                  <w:vAlign w:val="center"/>
                </w:tcPr>
                <w:p>
                  <w:pPr>
                    <w:jc w:val="center"/>
                    <w:rPr>
                      <w:color w:val="000000"/>
                      <w:szCs w:val="21"/>
                    </w:rPr>
                  </w:pPr>
                  <w:r>
                    <w:rPr>
                      <w:rFonts w:hAnsi="宋体"/>
                      <w:color w:val="000000"/>
                      <w:szCs w:val="21"/>
                    </w:rPr>
                    <w:t>噪声设备</w:t>
                  </w:r>
                </w:p>
              </w:tc>
              <w:tc>
                <w:tcPr>
                  <w:tcW w:w="1044" w:type="dxa"/>
                  <w:gridSpan w:val="2"/>
                  <w:vAlign w:val="center"/>
                </w:tcPr>
                <w:p>
                  <w:pPr>
                    <w:jc w:val="center"/>
                    <w:rPr>
                      <w:color w:val="000000"/>
                      <w:szCs w:val="21"/>
                    </w:rPr>
                  </w:pPr>
                  <w:r>
                    <w:rPr>
                      <w:rFonts w:hint="eastAsia"/>
                      <w:color w:val="000000"/>
                      <w:szCs w:val="21"/>
                    </w:rPr>
                    <w:t>噪声</w:t>
                  </w:r>
                </w:p>
              </w:tc>
              <w:tc>
                <w:tcPr>
                  <w:tcW w:w="1423" w:type="dxa"/>
                  <w:gridSpan w:val="2"/>
                  <w:vAlign w:val="center"/>
                </w:tcPr>
                <w:p>
                  <w:pPr>
                    <w:jc w:val="center"/>
                    <w:rPr>
                      <w:color w:val="000000"/>
                      <w:szCs w:val="21"/>
                    </w:rPr>
                  </w:pPr>
                  <w:r>
                    <w:rPr>
                      <w:rFonts w:hint="eastAsia"/>
                      <w:color w:val="000000"/>
                      <w:szCs w:val="21"/>
                    </w:rPr>
                    <w:t>隔声减振措施</w:t>
                  </w:r>
                </w:p>
              </w:tc>
              <w:tc>
                <w:tcPr>
                  <w:tcW w:w="1473" w:type="dxa"/>
                  <w:vAlign w:val="center"/>
                </w:tcPr>
                <w:p>
                  <w:pPr>
                    <w:jc w:val="center"/>
                    <w:rPr>
                      <w:color w:val="000000"/>
                      <w:szCs w:val="21"/>
                    </w:rPr>
                  </w:pPr>
                  <w:r>
                    <w:rPr>
                      <w:rFonts w:hint="eastAsia"/>
                      <w:color w:val="000000"/>
                      <w:szCs w:val="21"/>
                    </w:rPr>
                    <w:t>新增设备减振措施</w:t>
                  </w:r>
                </w:p>
              </w:tc>
              <w:tc>
                <w:tcPr>
                  <w:tcW w:w="1564" w:type="dxa"/>
                  <w:vAlign w:val="center"/>
                </w:tcPr>
                <w:p>
                  <w:pPr>
                    <w:jc w:val="center"/>
                    <w:rPr>
                      <w:color w:val="000000"/>
                      <w:szCs w:val="21"/>
                    </w:rPr>
                  </w:pPr>
                  <w:r>
                    <w:rPr>
                      <w:rFonts w:hint="eastAsia"/>
                      <w:color w:val="000000"/>
                      <w:szCs w:val="21"/>
                    </w:rPr>
                    <w:t>降噪量30</w:t>
                  </w:r>
                  <w:r>
                    <w:rPr>
                      <w:color w:val="000000"/>
                      <w:szCs w:val="21"/>
                    </w:rPr>
                    <w:t xml:space="preserve"> dB(A)</w:t>
                  </w:r>
                  <w:r>
                    <w:rPr>
                      <w:rFonts w:hint="eastAsia"/>
                      <w:color w:val="000000"/>
                      <w:szCs w:val="21"/>
                    </w:rPr>
                    <w:t>，</w:t>
                  </w:r>
                  <w:r>
                    <w:rPr>
                      <w:color w:val="000000"/>
                      <w:szCs w:val="21"/>
                    </w:rPr>
                    <w:t>厂界噪声排放</w:t>
                  </w:r>
                  <w:r>
                    <w:rPr>
                      <w:rFonts w:hint="eastAsia"/>
                      <w:color w:val="000000"/>
                      <w:szCs w:val="21"/>
                    </w:rPr>
                    <w:t>达到《工业企业厂界环境噪声排放标</w:t>
                  </w:r>
                  <w:r>
                    <w:rPr>
                      <w:color w:val="000000"/>
                      <w:szCs w:val="21"/>
                    </w:rPr>
                    <w:t>准</w:t>
                  </w:r>
                  <w:r>
                    <w:rPr>
                      <w:rFonts w:hint="eastAsia"/>
                      <w:color w:val="000000"/>
                      <w:szCs w:val="21"/>
                    </w:rPr>
                    <w:t>》</w:t>
                  </w:r>
                  <w:r>
                    <w:rPr>
                      <w:color w:val="000000"/>
                      <w:szCs w:val="21"/>
                    </w:rPr>
                    <w:t>（GB12348-2008）</w:t>
                  </w:r>
                  <w:r>
                    <w:rPr>
                      <w:rFonts w:hint="eastAsia"/>
                      <w:color w:val="000000"/>
                      <w:szCs w:val="21"/>
                    </w:rPr>
                    <w:t>3</w:t>
                  </w:r>
                  <w:r>
                    <w:rPr>
                      <w:color w:val="000000"/>
                      <w:szCs w:val="21"/>
                    </w:rPr>
                    <w:t>类</w:t>
                  </w:r>
                  <w:r>
                    <w:rPr>
                      <w:rFonts w:hint="eastAsia"/>
                      <w:color w:val="000000"/>
                      <w:szCs w:val="21"/>
                    </w:rPr>
                    <w:t>标准要求</w:t>
                  </w:r>
                </w:p>
              </w:tc>
              <w:tc>
                <w:tcPr>
                  <w:tcW w:w="738" w:type="dxa"/>
                  <w:vAlign w:val="center"/>
                </w:tcPr>
                <w:p>
                  <w:pPr>
                    <w:jc w:val="center"/>
                    <w:rPr>
                      <w:color w:val="000000"/>
                      <w:szCs w:val="21"/>
                    </w:rPr>
                  </w:pPr>
                  <w:r>
                    <w:rPr>
                      <w:color w:val="000000"/>
                      <w:szCs w:val="21"/>
                    </w:rPr>
                    <w:t>20</w:t>
                  </w:r>
                </w:p>
              </w:tc>
              <w:tc>
                <w:tcPr>
                  <w:tcW w:w="626" w:type="dxa"/>
                  <w:vMerge w:val="continue"/>
                  <w:vAlign w:val="center"/>
                </w:tcPr>
                <w:p>
                  <w:pPr>
                    <w:jc w:val="center"/>
                    <w:rPr>
                      <w:rFonts w:ascii="宋体" w:hAnsi="宋体"/>
                      <w:color w:val="00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106" w:hRule="atLeast"/>
                <w:jc w:val="center"/>
              </w:trPr>
              <w:tc>
                <w:tcPr>
                  <w:tcW w:w="688" w:type="dxa"/>
                  <w:vMerge w:val="restart"/>
                  <w:vAlign w:val="center"/>
                </w:tcPr>
                <w:p>
                  <w:pPr>
                    <w:jc w:val="center"/>
                    <w:rPr>
                      <w:color w:val="000000"/>
                      <w:szCs w:val="21"/>
                    </w:rPr>
                  </w:pPr>
                  <w:r>
                    <w:rPr>
                      <w:rFonts w:hAnsi="宋体"/>
                      <w:color w:val="000000"/>
                      <w:szCs w:val="21"/>
                    </w:rPr>
                    <w:t>固废</w:t>
                  </w:r>
                </w:p>
              </w:tc>
              <w:tc>
                <w:tcPr>
                  <w:tcW w:w="1233" w:type="dxa"/>
                  <w:vMerge w:val="restart"/>
                  <w:vAlign w:val="center"/>
                </w:tcPr>
                <w:p>
                  <w:pPr>
                    <w:jc w:val="center"/>
                    <w:rPr>
                      <w:color w:val="000000"/>
                      <w:szCs w:val="21"/>
                    </w:rPr>
                  </w:pPr>
                  <w:r>
                    <w:rPr>
                      <w:rFonts w:hAnsi="宋体"/>
                      <w:color w:val="000000"/>
                      <w:szCs w:val="21"/>
                    </w:rPr>
                    <w:t>办公生活</w:t>
                  </w:r>
                </w:p>
                <w:p>
                  <w:pPr>
                    <w:jc w:val="center"/>
                    <w:rPr>
                      <w:color w:val="000000"/>
                      <w:szCs w:val="21"/>
                    </w:rPr>
                  </w:pPr>
                  <w:r>
                    <w:rPr>
                      <w:rFonts w:hAnsi="宋体"/>
                      <w:color w:val="000000"/>
                      <w:szCs w:val="21"/>
                    </w:rPr>
                    <w:t>生产</w:t>
                  </w:r>
                </w:p>
              </w:tc>
              <w:tc>
                <w:tcPr>
                  <w:tcW w:w="1476" w:type="dxa"/>
                  <w:gridSpan w:val="3"/>
                  <w:vAlign w:val="center"/>
                </w:tcPr>
                <w:p>
                  <w:pPr>
                    <w:jc w:val="center"/>
                    <w:rPr>
                      <w:color w:val="000000"/>
                      <w:szCs w:val="21"/>
                    </w:rPr>
                  </w:pPr>
                  <w:r>
                    <w:rPr>
                      <w:rFonts w:hAnsi="宋体"/>
                      <w:color w:val="000000"/>
                      <w:szCs w:val="21"/>
                    </w:rPr>
                    <w:t>一般固废堆场</w:t>
                  </w:r>
                </w:p>
              </w:tc>
              <w:tc>
                <w:tcPr>
                  <w:tcW w:w="991" w:type="dxa"/>
                  <w:vAlign w:val="center"/>
                </w:tcPr>
                <w:p>
                  <w:pPr>
                    <w:adjustRightInd w:val="0"/>
                    <w:snapToGrid w:val="0"/>
                    <w:jc w:val="center"/>
                    <w:rPr>
                      <w:color w:val="000000" w:themeColor="text1"/>
                      <w:szCs w:val="21"/>
                    </w:rPr>
                  </w:pPr>
                  <w:r>
                    <w:rPr>
                      <w:rFonts w:hint="eastAsia"/>
                      <w:color w:val="000000" w:themeColor="text1"/>
                      <w:szCs w:val="21"/>
                    </w:rPr>
                    <w:t>100</w:t>
                  </w:r>
                  <w:r>
                    <w:rPr>
                      <w:color w:val="000000" w:themeColor="text1"/>
                      <w:szCs w:val="21"/>
                    </w:rPr>
                    <w:t>m</w:t>
                  </w:r>
                  <w:r>
                    <w:rPr>
                      <w:color w:val="000000" w:themeColor="text1"/>
                      <w:szCs w:val="21"/>
                      <w:vertAlign w:val="superscript"/>
                    </w:rPr>
                    <w:t>2</w:t>
                  </w:r>
                </w:p>
              </w:tc>
              <w:tc>
                <w:tcPr>
                  <w:tcW w:w="1473" w:type="dxa"/>
                  <w:vMerge w:val="restart"/>
                  <w:vAlign w:val="center"/>
                </w:tcPr>
                <w:p>
                  <w:pPr>
                    <w:jc w:val="center"/>
                    <w:rPr>
                      <w:color w:val="000000"/>
                      <w:spacing w:val="-8"/>
                      <w:szCs w:val="21"/>
                    </w:rPr>
                  </w:pPr>
                  <w:r>
                    <w:rPr>
                      <w:rFonts w:hint="eastAsia"/>
                      <w:color w:val="000000"/>
                      <w:spacing w:val="-8"/>
                      <w:szCs w:val="21"/>
                    </w:rPr>
                    <w:t>固废堆场地面进行防渗处理</w:t>
                  </w:r>
                </w:p>
              </w:tc>
              <w:tc>
                <w:tcPr>
                  <w:tcW w:w="1564" w:type="dxa"/>
                  <w:vMerge w:val="restart"/>
                  <w:vAlign w:val="center"/>
                </w:tcPr>
                <w:p>
                  <w:pPr>
                    <w:jc w:val="center"/>
                    <w:rPr>
                      <w:color w:val="000000"/>
                      <w:spacing w:val="-8"/>
                      <w:szCs w:val="21"/>
                    </w:rPr>
                  </w:pPr>
                  <w:r>
                    <w:rPr>
                      <w:rFonts w:hAnsi="宋体"/>
                      <w:color w:val="000000"/>
                      <w:spacing w:val="-8"/>
                      <w:szCs w:val="21"/>
                    </w:rPr>
                    <w:t>安全处置</w:t>
                  </w:r>
                </w:p>
              </w:tc>
              <w:tc>
                <w:tcPr>
                  <w:tcW w:w="738" w:type="dxa"/>
                  <w:vMerge w:val="restart"/>
                  <w:vAlign w:val="center"/>
                </w:tcPr>
                <w:p>
                  <w:pPr>
                    <w:jc w:val="center"/>
                    <w:rPr>
                      <w:color w:val="000000"/>
                      <w:szCs w:val="21"/>
                    </w:rPr>
                  </w:pPr>
                  <w:r>
                    <w:rPr>
                      <w:color w:val="000000"/>
                      <w:szCs w:val="21"/>
                    </w:rPr>
                    <w:t>20</w:t>
                  </w:r>
                  <w:r>
                    <w:rPr>
                      <w:rFonts w:hint="eastAsia"/>
                      <w:color w:val="000000"/>
                      <w:szCs w:val="21"/>
                    </w:rPr>
                    <w:t>（委托处置）</w:t>
                  </w:r>
                </w:p>
              </w:tc>
              <w:tc>
                <w:tcPr>
                  <w:tcW w:w="626" w:type="dxa"/>
                  <w:vMerge w:val="continue"/>
                  <w:vAlign w:val="center"/>
                </w:tcPr>
                <w:p>
                  <w:pPr>
                    <w:jc w:val="center"/>
                    <w:rPr>
                      <w:rFonts w:ascii="宋体" w:hAnsi="宋体"/>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121" w:hRule="atLeast"/>
                <w:jc w:val="center"/>
              </w:trPr>
              <w:tc>
                <w:tcPr>
                  <w:tcW w:w="688" w:type="dxa"/>
                  <w:vMerge w:val="continue"/>
                  <w:vAlign w:val="center"/>
                </w:tcPr>
                <w:p>
                  <w:pPr>
                    <w:jc w:val="center"/>
                    <w:rPr>
                      <w:color w:val="000000"/>
                      <w:szCs w:val="21"/>
                    </w:rPr>
                  </w:pPr>
                </w:p>
              </w:tc>
              <w:tc>
                <w:tcPr>
                  <w:tcW w:w="1233" w:type="dxa"/>
                  <w:vMerge w:val="continue"/>
                  <w:vAlign w:val="center"/>
                </w:tcPr>
                <w:p>
                  <w:pPr>
                    <w:jc w:val="center"/>
                    <w:rPr>
                      <w:color w:val="000000"/>
                      <w:szCs w:val="21"/>
                    </w:rPr>
                  </w:pPr>
                </w:p>
              </w:tc>
              <w:tc>
                <w:tcPr>
                  <w:tcW w:w="1476" w:type="dxa"/>
                  <w:gridSpan w:val="3"/>
                  <w:vAlign w:val="center"/>
                </w:tcPr>
                <w:p>
                  <w:pPr>
                    <w:jc w:val="center"/>
                    <w:rPr>
                      <w:color w:val="000000"/>
                      <w:szCs w:val="21"/>
                    </w:rPr>
                  </w:pPr>
                  <w:r>
                    <w:rPr>
                      <w:rFonts w:hAnsi="宋体"/>
                      <w:color w:val="000000"/>
                      <w:szCs w:val="21"/>
                    </w:rPr>
                    <w:t>危险固废堆场</w:t>
                  </w:r>
                </w:p>
              </w:tc>
              <w:tc>
                <w:tcPr>
                  <w:tcW w:w="991" w:type="dxa"/>
                  <w:vAlign w:val="center"/>
                </w:tcPr>
                <w:p>
                  <w:pPr>
                    <w:adjustRightInd w:val="0"/>
                    <w:snapToGrid w:val="0"/>
                    <w:jc w:val="center"/>
                    <w:rPr>
                      <w:color w:val="000000" w:themeColor="text1"/>
                      <w:szCs w:val="21"/>
                    </w:rPr>
                  </w:pPr>
                  <w:r>
                    <w:rPr>
                      <w:rFonts w:hint="eastAsia"/>
                      <w:color w:val="000000" w:themeColor="text1"/>
                      <w:szCs w:val="21"/>
                    </w:rPr>
                    <w:t>80</w:t>
                  </w:r>
                  <w:r>
                    <w:rPr>
                      <w:color w:val="000000" w:themeColor="text1"/>
                      <w:szCs w:val="21"/>
                    </w:rPr>
                    <w:t>m</w:t>
                  </w:r>
                  <w:r>
                    <w:rPr>
                      <w:color w:val="000000" w:themeColor="text1"/>
                      <w:szCs w:val="21"/>
                      <w:vertAlign w:val="superscript"/>
                    </w:rPr>
                    <w:t>2</w:t>
                  </w:r>
                </w:p>
              </w:tc>
              <w:tc>
                <w:tcPr>
                  <w:tcW w:w="1473" w:type="dxa"/>
                  <w:vMerge w:val="continue"/>
                  <w:vAlign w:val="center"/>
                </w:tcPr>
                <w:p>
                  <w:pPr>
                    <w:jc w:val="center"/>
                    <w:rPr>
                      <w:rFonts w:ascii="宋体" w:hAnsi="宋体"/>
                      <w:color w:val="000000"/>
                      <w:spacing w:val="-8"/>
                      <w:szCs w:val="21"/>
                    </w:rPr>
                  </w:pPr>
                </w:p>
              </w:tc>
              <w:tc>
                <w:tcPr>
                  <w:tcW w:w="1564" w:type="dxa"/>
                  <w:vMerge w:val="continue"/>
                  <w:vAlign w:val="center"/>
                </w:tcPr>
                <w:p>
                  <w:pPr>
                    <w:jc w:val="center"/>
                    <w:rPr>
                      <w:rFonts w:ascii="宋体" w:hAnsi="宋体"/>
                      <w:color w:val="000000"/>
                      <w:spacing w:val="-8"/>
                      <w:szCs w:val="21"/>
                    </w:rPr>
                  </w:pPr>
                </w:p>
              </w:tc>
              <w:tc>
                <w:tcPr>
                  <w:tcW w:w="738" w:type="dxa"/>
                  <w:vMerge w:val="continue"/>
                  <w:vAlign w:val="center"/>
                </w:tcPr>
                <w:p>
                  <w:pPr>
                    <w:jc w:val="center"/>
                    <w:rPr>
                      <w:rFonts w:ascii="宋体" w:hAnsi="宋体"/>
                      <w:color w:val="000000"/>
                      <w:szCs w:val="21"/>
                    </w:rPr>
                  </w:pPr>
                </w:p>
              </w:tc>
              <w:tc>
                <w:tcPr>
                  <w:tcW w:w="626" w:type="dxa"/>
                  <w:vMerge w:val="continue"/>
                  <w:vAlign w:val="center"/>
                </w:tcPr>
                <w:p>
                  <w:pPr>
                    <w:jc w:val="center"/>
                    <w:rPr>
                      <w:rFonts w:ascii="宋体" w:hAnsi="宋体"/>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25" w:hRule="atLeast"/>
                <w:jc w:val="center"/>
              </w:trPr>
              <w:tc>
                <w:tcPr>
                  <w:tcW w:w="1921" w:type="dxa"/>
                  <w:gridSpan w:val="2"/>
                  <w:vAlign w:val="center"/>
                </w:tcPr>
                <w:p>
                  <w:pPr>
                    <w:jc w:val="center"/>
                    <w:rPr>
                      <w:rFonts w:ascii="宋体" w:hAnsi="宋体"/>
                      <w:color w:val="000000"/>
                      <w:szCs w:val="21"/>
                    </w:rPr>
                  </w:pPr>
                  <w:r>
                    <w:rPr>
                      <w:rFonts w:hint="eastAsia" w:ascii="宋体" w:hAnsi="宋体"/>
                      <w:color w:val="000000"/>
                      <w:szCs w:val="21"/>
                    </w:rPr>
                    <w:t>绿化</w:t>
                  </w:r>
                </w:p>
              </w:tc>
              <w:tc>
                <w:tcPr>
                  <w:tcW w:w="2467" w:type="dxa"/>
                  <w:gridSpan w:val="4"/>
                  <w:vAlign w:val="center"/>
                </w:tcPr>
                <w:p>
                  <w:pPr>
                    <w:jc w:val="center"/>
                    <w:rPr>
                      <w:rFonts w:ascii="宋体" w:hAnsi="宋体"/>
                      <w:color w:val="000000"/>
                      <w:szCs w:val="21"/>
                    </w:rPr>
                  </w:pPr>
                  <w:r>
                    <w:rPr>
                      <w:rFonts w:hint="eastAsia" w:ascii="宋体" w:hAnsi="宋体"/>
                      <w:color w:val="000000"/>
                      <w:szCs w:val="21"/>
                    </w:rPr>
                    <w:t>依托现有</w:t>
                  </w:r>
                </w:p>
              </w:tc>
              <w:tc>
                <w:tcPr>
                  <w:tcW w:w="1473" w:type="dxa"/>
                  <w:vAlign w:val="center"/>
                </w:tcPr>
                <w:p>
                  <w:pPr>
                    <w:jc w:val="center"/>
                    <w:rPr>
                      <w:rFonts w:ascii="宋体" w:hAnsi="宋体"/>
                      <w:color w:val="000000"/>
                      <w:spacing w:val="-8"/>
                      <w:szCs w:val="21"/>
                    </w:rPr>
                  </w:pPr>
                  <w:r>
                    <w:rPr>
                      <w:rFonts w:hint="eastAsia" w:ascii="宋体" w:hAnsi="宋体"/>
                      <w:color w:val="000000"/>
                      <w:spacing w:val="-8"/>
                      <w:szCs w:val="21"/>
                    </w:rPr>
                    <w:t>—</w:t>
                  </w:r>
                </w:p>
              </w:tc>
              <w:tc>
                <w:tcPr>
                  <w:tcW w:w="1564" w:type="dxa"/>
                  <w:vAlign w:val="center"/>
                </w:tcPr>
                <w:p>
                  <w:pPr>
                    <w:jc w:val="center"/>
                    <w:rPr>
                      <w:rFonts w:ascii="宋体" w:hAnsi="宋体"/>
                      <w:color w:val="000000"/>
                      <w:spacing w:val="-8"/>
                      <w:szCs w:val="21"/>
                    </w:rPr>
                  </w:pPr>
                  <w:r>
                    <w:rPr>
                      <w:rFonts w:hint="eastAsia" w:ascii="宋体" w:hAnsi="宋体"/>
                      <w:color w:val="000000"/>
                      <w:spacing w:val="-8"/>
                      <w:szCs w:val="21"/>
                    </w:rPr>
                    <w:t>—</w:t>
                  </w:r>
                </w:p>
              </w:tc>
              <w:tc>
                <w:tcPr>
                  <w:tcW w:w="738" w:type="dxa"/>
                  <w:vAlign w:val="center"/>
                </w:tcPr>
                <w:p>
                  <w:pPr>
                    <w:jc w:val="center"/>
                    <w:rPr>
                      <w:rFonts w:ascii="宋体" w:hAnsi="宋体"/>
                      <w:color w:val="000000"/>
                      <w:szCs w:val="21"/>
                    </w:rPr>
                  </w:pPr>
                  <w:r>
                    <w:rPr>
                      <w:rFonts w:hint="eastAsia" w:ascii="宋体" w:hAnsi="宋体"/>
                      <w:color w:val="000000"/>
                      <w:spacing w:val="-8"/>
                      <w:szCs w:val="21"/>
                    </w:rPr>
                    <w:t>—</w:t>
                  </w:r>
                </w:p>
              </w:tc>
              <w:tc>
                <w:tcPr>
                  <w:tcW w:w="626" w:type="dxa"/>
                  <w:vMerge w:val="continue"/>
                  <w:vAlign w:val="center"/>
                </w:tcPr>
                <w:p>
                  <w:pPr>
                    <w:jc w:val="center"/>
                    <w:rPr>
                      <w:rFonts w:ascii="宋体" w:hAnsi="宋体"/>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jc w:val="center"/>
              </w:trPr>
              <w:tc>
                <w:tcPr>
                  <w:tcW w:w="2533" w:type="dxa"/>
                  <w:gridSpan w:val="3"/>
                  <w:vAlign w:val="center"/>
                </w:tcPr>
                <w:p>
                  <w:pPr>
                    <w:jc w:val="center"/>
                    <w:rPr>
                      <w:rFonts w:ascii="宋体" w:hAnsi="宋体"/>
                      <w:color w:val="000000"/>
                      <w:szCs w:val="21"/>
                    </w:rPr>
                  </w:pPr>
                  <w:r>
                    <w:rPr>
                      <w:rFonts w:hint="eastAsia" w:ascii="宋体" w:hAnsi="宋体"/>
                      <w:color w:val="000000"/>
                      <w:szCs w:val="21"/>
                    </w:rPr>
                    <w:t>污水管网清污分流、排污口规范化设置（流量计、在线监测仪等）</w:t>
                  </w:r>
                </w:p>
              </w:tc>
              <w:tc>
                <w:tcPr>
                  <w:tcW w:w="1855" w:type="dxa"/>
                  <w:gridSpan w:val="3"/>
                  <w:vAlign w:val="center"/>
                </w:tcPr>
                <w:p>
                  <w:pPr>
                    <w:spacing w:line="240" w:lineRule="atLeast"/>
                    <w:jc w:val="center"/>
                    <w:rPr>
                      <w:rFonts w:ascii="宋体" w:hAnsi="宋体"/>
                      <w:color w:val="000000"/>
                      <w:szCs w:val="21"/>
                    </w:rPr>
                  </w:pPr>
                  <w:r>
                    <w:rPr>
                      <w:rFonts w:hint="eastAsia" w:ascii="宋体" w:hAnsi="宋体"/>
                      <w:color w:val="000000"/>
                      <w:szCs w:val="21"/>
                    </w:rPr>
                    <w:t>污水管网清污分流</w:t>
                  </w:r>
                </w:p>
              </w:tc>
              <w:tc>
                <w:tcPr>
                  <w:tcW w:w="1473" w:type="dxa"/>
                  <w:vAlign w:val="center"/>
                </w:tcPr>
                <w:p>
                  <w:pPr>
                    <w:spacing w:line="240" w:lineRule="atLeast"/>
                    <w:jc w:val="center"/>
                    <w:rPr>
                      <w:rFonts w:ascii="宋体" w:hAnsi="宋体"/>
                      <w:color w:val="000000"/>
                      <w:szCs w:val="21"/>
                    </w:rPr>
                  </w:pPr>
                  <w:r>
                    <w:rPr>
                      <w:rFonts w:hint="eastAsia"/>
                      <w:color w:val="000000"/>
                      <w:szCs w:val="21"/>
                    </w:rPr>
                    <w:t>—</w:t>
                  </w:r>
                </w:p>
              </w:tc>
              <w:tc>
                <w:tcPr>
                  <w:tcW w:w="1564" w:type="dxa"/>
                  <w:vAlign w:val="center"/>
                </w:tcPr>
                <w:p>
                  <w:pPr>
                    <w:spacing w:line="240" w:lineRule="atLeast"/>
                    <w:jc w:val="center"/>
                    <w:rPr>
                      <w:rFonts w:ascii="宋体" w:hAnsi="宋体"/>
                      <w:color w:val="000000"/>
                      <w:szCs w:val="21"/>
                    </w:rPr>
                  </w:pPr>
                  <w:r>
                    <w:rPr>
                      <w:rFonts w:hint="eastAsia" w:ascii="宋体" w:hAnsi="宋体"/>
                      <w:color w:val="000000"/>
                      <w:spacing w:val="-8"/>
                      <w:szCs w:val="21"/>
                    </w:rPr>
                    <w:t>—</w:t>
                  </w:r>
                </w:p>
              </w:tc>
              <w:tc>
                <w:tcPr>
                  <w:tcW w:w="738" w:type="dxa"/>
                  <w:vAlign w:val="center"/>
                </w:tcPr>
                <w:p>
                  <w:pPr>
                    <w:spacing w:line="240" w:lineRule="atLeast"/>
                    <w:jc w:val="center"/>
                    <w:rPr>
                      <w:rFonts w:ascii="宋体" w:hAnsi="宋体"/>
                      <w:color w:val="000000"/>
                      <w:szCs w:val="21"/>
                    </w:rPr>
                  </w:pPr>
                  <w:r>
                    <w:rPr>
                      <w:rFonts w:hint="eastAsia" w:ascii="宋体" w:hAnsi="宋体"/>
                      <w:color w:val="000000"/>
                      <w:spacing w:val="-8"/>
                      <w:szCs w:val="21"/>
                    </w:rPr>
                    <w:t>依托现有</w:t>
                  </w:r>
                </w:p>
              </w:tc>
              <w:tc>
                <w:tcPr>
                  <w:tcW w:w="626" w:type="dxa"/>
                  <w:vMerge w:val="continue"/>
                  <w:vAlign w:val="center"/>
                </w:tcPr>
                <w:p>
                  <w:pPr>
                    <w:jc w:val="center"/>
                    <w:rPr>
                      <w:rFonts w:ascii="宋体" w:hAnsi="宋体"/>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jc w:val="center"/>
              </w:trPr>
              <w:tc>
                <w:tcPr>
                  <w:tcW w:w="1921" w:type="dxa"/>
                  <w:gridSpan w:val="2"/>
                  <w:vAlign w:val="center"/>
                </w:tcPr>
                <w:p>
                  <w:pPr>
                    <w:snapToGrid w:val="0"/>
                    <w:jc w:val="center"/>
                    <w:rPr>
                      <w:rFonts w:ascii="宋体" w:hAnsi="宋体"/>
                      <w:color w:val="000000" w:themeColor="text1"/>
                      <w:szCs w:val="21"/>
                    </w:rPr>
                  </w:pPr>
                  <w:r>
                    <w:rPr>
                      <w:rFonts w:hint="eastAsia" w:ascii="宋体" w:hAnsi="宋体"/>
                      <w:color w:val="000000" w:themeColor="text1"/>
                      <w:szCs w:val="21"/>
                    </w:rPr>
                    <w:t>总量平衡具体方案</w:t>
                  </w:r>
                </w:p>
              </w:tc>
              <w:tc>
                <w:tcPr>
                  <w:tcW w:w="5504" w:type="dxa"/>
                  <w:gridSpan w:val="6"/>
                  <w:vAlign w:val="center"/>
                </w:tcPr>
                <w:p>
                  <w:pPr>
                    <w:adjustRightInd w:val="0"/>
                    <w:snapToGrid w:val="0"/>
                    <w:ind w:firstLine="420" w:firstLineChars="200"/>
                    <w:rPr>
                      <w:bCs/>
                      <w:color w:val="FF0000"/>
                      <w:szCs w:val="21"/>
                    </w:rPr>
                  </w:pPr>
                  <w:r>
                    <w:rPr>
                      <w:rFonts w:hint="eastAsia" w:hAnsi="宋体"/>
                      <w:bCs/>
                      <w:color w:val="000000" w:themeColor="text1"/>
                      <w:szCs w:val="21"/>
                    </w:rPr>
                    <w:t>本次改扩建项目有组织排放VOCs：</w:t>
                  </w:r>
                  <w:r>
                    <w:rPr>
                      <w:rFonts w:hint="eastAsia"/>
                      <w:color w:val="000000" w:themeColor="text1"/>
                    </w:rPr>
                    <w:t>0.026673</w:t>
                  </w:r>
                  <w:r>
                    <w:rPr>
                      <w:rFonts w:hint="eastAsia" w:hAnsi="宋体"/>
                      <w:bCs/>
                      <w:color w:val="000000" w:themeColor="text1"/>
                      <w:szCs w:val="21"/>
                    </w:rPr>
                    <w:t>t/a，</w:t>
                  </w:r>
                  <w:r>
                    <w:rPr>
                      <w:rFonts w:hint="eastAsia"/>
                      <w:color w:val="000000" w:themeColor="text1"/>
                      <w:szCs w:val="21"/>
                    </w:rPr>
                    <w:t>HCl：</w:t>
                  </w:r>
                  <w:r>
                    <w:rPr>
                      <w:rFonts w:hint="eastAsia"/>
                      <w:szCs w:val="21"/>
                    </w:rPr>
                    <w:t>4.95</w:t>
                  </w:r>
                  <w:r>
                    <w:rPr>
                      <w:rFonts w:hint="eastAsia" w:ascii="宋体" w:hAnsi="宋体"/>
                      <w:szCs w:val="21"/>
                    </w:rPr>
                    <w:t>×</w:t>
                  </w:r>
                  <w:r>
                    <w:rPr>
                      <w:rFonts w:hint="eastAsia"/>
                      <w:szCs w:val="21"/>
                    </w:rPr>
                    <w:t>10</w:t>
                  </w:r>
                  <w:r>
                    <w:rPr>
                      <w:rFonts w:hint="eastAsia"/>
                      <w:szCs w:val="21"/>
                      <w:vertAlign w:val="superscript"/>
                    </w:rPr>
                    <w:t>-4</w:t>
                  </w:r>
                  <w:r>
                    <w:rPr>
                      <w:rFonts w:hint="eastAsia"/>
                      <w:color w:val="000000" w:themeColor="text1"/>
                      <w:szCs w:val="21"/>
                    </w:rPr>
                    <w:t>t/a，无组织排放VOCs：0.18305t/a，HCl：0.00055t/a。改扩建后椿中岛（太仓）机械有限公司有组织废气排放量为VOCs：</w:t>
                  </w:r>
                  <w:r>
                    <w:rPr>
                      <w:rFonts w:hint="eastAsia" w:eastAsiaTheme="minorEastAsia"/>
                      <w:color w:val="000000" w:themeColor="text1"/>
                      <w:kern w:val="0"/>
                      <w:szCs w:val="21"/>
                    </w:rPr>
                    <w:t>0.066373</w:t>
                  </w:r>
                  <w:r>
                    <w:rPr>
                      <w:rFonts w:hint="eastAsia"/>
                      <w:color w:val="000000" w:themeColor="text1"/>
                      <w:szCs w:val="21"/>
                    </w:rPr>
                    <w:t>t/a，HCl：</w:t>
                  </w:r>
                  <w:r>
                    <w:rPr>
                      <w:rFonts w:hint="eastAsia" w:eastAsiaTheme="minorEastAsia"/>
                      <w:color w:val="000000" w:themeColor="text1"/>
                      <w:szCs w:val="21"/>
                    </w:rPr>
                    <w:t>8.85</w:t>
                  </w:r>
                  <w:r>
                    <w:rPr>
                      <w:rFonts w:hint="eastAsia" w:ascii="宋体" w:hAnsi="宋体"/>
                      <w:color w:val="000000" w:themeColor="text1"/>
                      <w:szCs w:val="21"/>
                    </w:rPr>
                    <w:t>×</w:t>
                  </w:r>
                  <w:r>
                    <w:rPr>
                      <w:rFonts w:hint="eastAsia"/>
                      <w:color w:val="000000" w:themeColor="text1"/>
                      <w:szCs w:val="21"/>
                    </w:rPr>
                    <w:t>10</w:t>
                  </w:r>
                  <w:r>
                    <w:rPr>
                      <w:rFonts w:hint="eastAsia"/>
                      <w:color w:val="000000" w:themeColor="text1"/>
                      <w:szCs w:val="21"/>
                      <w:vertAlign w:val="superscript"/>
                    </w:rPr>
                    <w:t>-4</w:t>
                  </w:r>
                  <w:r>
                    <w:rPr>
                      <w:rFonts w:hint="eastAsia"/>
                      <w:color w:val="000000" w:themeColor="text1"/>
                      <w:szCs w:val="21"/>
                    </w:rPr>
                    <w:t>t/a，NOx：0.0011，其中VOCs有组织及无组织排放量较原审批核准量分别削减</w:t>
                  </w:r>
                  <w:r>
                    <w:rPr>
                      <w:rFonts w:hint="eastAsia" w:eastAsiaTheme="minorEastAsia"/>
                      <w:szCs w:val="21"/>
                    </w:rPr>
                    <w:t>8.127</w:t>
                  </w:r>
                  <w:r>
                    <w:rPr>
                      <w:rFonts w:hint="eastAsia" w:ascii="宋体" w:hAnsi="宋体"/>
                      <w:szCs w:val="21"/>
                    </w:rPr>
                    <w:t>×</w:t>
                  </w:r>
                  <w:r>
                    <w:rPr>
                      <w:rFonts w:hint="eastAsia" w:eastAsiaTheme="minorEastAsia"/>
                      <w:szCs w:val="21"/>
                    </w:rPr>
                    <w:t>10</w:t>
                  </w:r>
                  <w:r>
                    <w:rPr>
                      <w:rFonts w:hint="eastAsia" w:eastAsiaTheme="minorEastAsia"/>
                      <w:szCs w:val="21"/>
                      <w:vertAlign w:val="superscript"/>
                    </w:rPr>
                    <w:t>-3</w:t>
                  </w:r>
                  <w:r>
                    <w:rPr>
                      <w:rFonts w:hint="eastAsia" w:eastAsiaTheme="minorEastAsia"/>
                      <w:szCs w:val="21"/>
                    </w:rPr>
                    <w:t>t/a和0.24765t/a，因此无需申请总量，NOx无新增量，无需申请总量；HCl有组织及无组织排放量较原审批核准量增加</w:t>
                  </w:r>
                  <w:r>
                    <w:rPr>
                      <w:rFonts w:hint="eastAsia"/>
                      <w:color w:val="000000"/>
                      <w:szCs w:val="21"/>
                    </w:rPr>
                    <w:t>4.95×10</w:t>
                  </w:r>
                  <w:r>
                    <w:rPr>
                      <w:rFonts w:hint="eastAsia"/>
                      <w:color w:val="000000"/>
                      <w:szCs w:val="21"/>
                      <w:vertAlign w:val="superscript"/>
                    </w:rPr>
                    <w:t>-4</w:t>
                  </w:r>
                  <w:r>
                    <w:rPr>
                      <w:rFonts w:hint="eastAsia"/>
                      <w:color w:val="000000"/>
                      <w:szCs w:val="21"/>
                    </w:rPr>
                    <w:t>t/a和0.00055t/a</w:t>
                  </w:r>
                  <w:r>
                    <w:rPr>
                      <w:rFonts w:hint="eastAsia" w:eastAsiaTheme="minorEastAsia"/>
                      <w:szCs w:val="21"/>
                    </w:rPr>
                    <w:t>，需向当地环保局申请总量</w:t>
                  </w:r>
                  <w:r>
                    <w:rPr>
                      <w:rFonts w:hint="eastAsia"/>
                      <w:color w:val="000000" w:themeColor="text1"/>
                      <w:szCs w:val="21"/>
                    </w:rPr>
                    <w:t>。</w:t>
                  </w:r>
                  <w:r>
                    <w:rPr>
                      <w:rFonts w:hint="eastAsia" w:hAnsi="宋体"/>
                      <w:bCs/>
                      <w:color w:val="000000" w:themeColor="text1"/>
                      <w:szCs w:val="21"/>
                    </w:rPr>
                    <w:t>项目</w:t>
                  </w:r>
                  <w:r>
                    <w:rPr>
                      <w:rFonts w:hAnsi="宋体"/>
                      <w:bCs/>
                      <w:color w:val="000000" w:themeColor="text1"/>
                      <w:szCs w:val="21"/>
                    </w:rPr>
                    <w:t>生产废水经厂区污水处理站处理后全部回用</w:t>
                  </w:r>
                  <w:r>
                    <w:rPr>
                      <w:rFonts w:hint="eastAsia" w:hAnsi="宋体"/>
                      <w:bCs/>
                      <w:color w:val="000000" w:themeColor="text1"/>
                      <w:szCs w:val="21"/>
                    </w:rPr>
                    <w:t>，</w:t>
                  </w:r>
                  <w:r>
                    <w:rPr>
                      <w:rFonts w:hAnsi="宋体"/>
                      <w:bCs/>
                      <w:color w:val="000000" w:themeColor="text1"/>
                      <w:szCs w:val="21"/>
                    </w:rPr>
                    <w:t>不外排</w:t>
                  </w:r>
                  <w:r>
                    <w:rPr>
                      <w:rFonts w:hint="eastAsia" w:hAnsi="宋体"/>
                      <w:bCs/>
                      <w:color w:val="000000" w:themeColor="text1"/>
                      <w:szCs w:val="21"/>
                    </w:rPr>
                    <w:t>；生活污水经隔油池、化粪池预处理后纳管进太仓市城东污水处理厂处理，改扩建项目</w:t>
                  </w:r>
                  <w:r>
                    <w:rPr>
                      <w:rFonts w:hAnsi="宋体"/>
                      <w:bCs/>
                      <w:color w:val="000000" w:themeColor="text1"/>
                      <w:szCs w:val="21"/>
                    </w:rPr>
                    <w:t>水污染物接管考核量为：废水量</w:t>
                  </w:r>
                  <w:r>
                    <w:rPr>
                      <w:rFonts w:hint="eastAsia"/>
                      <w:color w:val="000000" w:themeColor="text1"/>
                      <w:szCs w:val="21"/>
                    </w:rPr>
                    <w:t>4896</w:t>
                  </w:r>
                  <w:r>
                    <w:rPr>
                      <w:color w:val="000000" w:themeColor="text1"/>
                      <w:szCs w:val="21"/>
                    </w:rPr>
                    <w:t>t/a、COD：</w:t>
                  </w:r>
                  <w:r>
                    <w:rPr>
                      <w:rFonts w:hint="eastAsia"/>
                      <w:color w:val="000000" w:themeColor="text1"/>
                      <w:szCs w:val="21"/>
                    </w:rPr>
                    <w:t>1.469</w:t>
                  </w:r>
                  <w:r>
                    <w:rPr>
                      <w:color w:val="000000" w:themeColor="text1"/>
                      <w:szCs w:val="21"/>
                    </w:rPr>
                    <w:t>t/a、SS：</w:t>
                  </w:r>
                  <w:r>
                    <w:rPr>
                      <w:rFonts w:hint="eastAsia"/>
                      <w:color w:val="000000" w:themeColor="text1"/>
                      <w:szCs w:val="21"/>
                    </w:rPr>
                    <w:t>0.49</w:t>
                  </w:r>
                  <w:r>
                    <w:rPr>
                      <w:color w:val="000000" w:themeColor="text1"/>
                      <w:szCs w:val="21"/>
                    </w:rPr>
                    <w:t>t/a、氨氮</w:t>
                  </w:r>
                  <w:r>
                    <w:rPr>
                      <w:rFonts w:hint="eastAsia"/>
                      <w:color w:val="000000" w:themeColor="text1"/>
                      <w:szCs w:val="21"/>
                    </w:rPr>
                    <w:t>0.098</w:t>
                  </w:r>
                  <w:r>
                    <w:rPr>
                      <w:color w:val="000000" w:themeColor="text1"/>
                      <w:szCs w:val="21"/>
                    </w:rPr>
                    <w:t>t/a</w:t>
                  </w:r>
                  <w:r>
                    <w:rPr>
                      <w:rFonts w:hint="eastAsia"/>
                      <w:color w:val="000000" w:themeColor="text1"/>
                      <w:szCs w:val="21"/>
                    </w:rPr>
                    <w:t>、TP：0.015t/a，排外环境量为：</w:t>
                  </w:r>
                  <w:r>
                    <w:rPr>
                      <w:rFonts w:hAnsi="宋体"/>
                      <w:bCs/>
                      <w:color w:val="000000" w:themeColor="text1"/>
                      <w:szCs w:val="21"/>
                    </w:rPr>
                    <w:t>废水量</w:t>
                  </w:r>
                  <w:r>
                    <w:rPr>
                      <w:rFonts w:hint="eastAsia"/>
                      <w:color w:val="000000" w:themeColor="text1"/>
                      <w:szCs w:val="21"/>
                    </w:rPr>
                    <w:t>4896</w:t>
                  </w:r>
                  <w:r>
                    <w:rPr>
                      <w:color w:val="000000" w:themeColor="text1"/>
                      <w:szCs w:val="21"/>
                    </w:rPr>
                    <w:t>t/a、COD：</w:t>
                  </w:r>
                  <w:r>
                    <w:rPr>
                      <w:rFonts w:hint="eastAsia"/>
                      <w:color w:val="000000" w:themeColor="text1"/>
                      <w:szCs w:val="21"/>
                    </w:rPr>
                    <w:t>0.245</w:t>
                  </w:r>
                  <w:r>
                    <w:rPr>
                      <w:color w:val="000000" w:themeColor="text1"/>
                      <w:szCs w:val="21"/>
                    </w:rPr>
                    <w:t>t/a、SS：</w:t>
                  </w:r>
                  <w:r>
                    <w:rPr>
                      <w:rFonts w:hint="eastAsia"/>
                      <w:color w:val="000000" w:themeColor="text1"/>
                      <w:szCs w:val="21"/>
                    </w:rPr>
                    <w:t>0.049</w:t>
                  </w:r>
                  <w:r>
                    <w:rPr>
                      <w:color w:val="000000" w:themeColor="text1"/>
                      <w:szCs w:val="21"/>
                    </w:rPr>
                    <w:t>t/a、氨氮</w:t>
                  </w:r>
                  <w:r>
                    <w:rPr>
                      <w:rFonts w:hint="eastAsia"/>
                      <w:color w:val="000000" w:themeColor="text1"/>
                      <w:szCs w:val="21"/>
                    </w:rPr>
                    <w:t>0.024</w:t>
                  </w:r>
                  <w:r>
                    <w:rPr>
                      <w:color w:val="000000" w:themeColor="text1"/>
                      <w:szCs w:val="21"/>
                    </w:rPr>
                    <w:t>t/a</w:t>
                  </w:r>
                  <w:r>
                    <w:rPr>
                      <w:rFonts w:hint="eastAsia"/>
                      <w:color w:val="000000" w:themeColor="text1"/>
                      <w:szCs w:val="21"/>
                    </w:rPr>
                    <w:t>、TP：0.0024t/a。该</w:t>
                  </w:r>
                  <w:r>
                    <w:rPr>
                      <w:rFonts w:hint="eastAsia" w:hAnsi="宋体"/>
                      <w:bCs/>
                      <w:color w:val="000000" w:themeColor="text1"/>
                      <w:szCs w:val="21"/>
                    </w:rPr>
                    <w:t>总量</w:t>
                  </w:r>
                  <w:r>
                    <w:rPr>
                      <w:rFonts w:hAnsi="宋体"/>
                      <w:bCs/>
                      <w:color w:val="000000" w:themeColor="text1"/>
                      <w:szCs w:val="21"/>
                    </w:rPr>
                    <w:t>纳入</w:t>
                  </w:r>
                  <w:r>
                    <w:rPr>
                      <w:rFonts w:hint="eastAsia" w:hAnsi="宋体"/>
                      <w:bCs/>
                      <w:color w:val="000000" w:themeColor="text1"/>
                      <w:szCs w:val="21"/>
                    </w:rPr>
                    <w:t>太仓市城东污</w:t>
                  </w:r>
                  <w:r>
                    <w:rPr>
                      <w:rFonts w:hAnsi="宋体"/>
                      <w:bCs/>
                      <w:color w:val="000000" w:themeColor="text1"/>
                      <w:szCs w:val="21"/>
                    </w:rPr>
                    <w:t>水处理厂总量范围内；固废均得到有效处置。</w:t>
                  </w:r>
                </w:p>
              </w:tc>
              <w:tc>
                <w:tcPr>
                  <w:tcW w:w="738" w:type="dxa"/>
                  <w:vAlign w:val="center"/>
                </w:tcPr>
                <w:p>
                  <w:pPr>
                    <w:jc w:val="center"/>
                    <w:rPr>
                      <w:rFonts w:ascii="宋体" w:hAnsi="宋体"/>
                      <w:color w:val="FF0000"/>
                      <w:szCs w:val="21"/>
                    </w:rPr>
                  </w:pPr>
                  <w:r>
                    <w:rPr>
                      <w:rFonts w:hint="eastAsia" w:ascii="宋体" w:hAnsi="宋体"/>
                      <w:color w:val="FF0000"/>
                      <w:szCs w:val="21"/>
                    </w:rPr>
                    <w:t>—</w:t>
                  </w:r>
                </w:p>
              </w:tc>
              <w:tc>
                <w:tcPr>
                  <w:tcW w:w="626" w:type="dxa"/>
                  <w:vMerge w:val="continue"/>
                  <w:vAlign w:val="center"/>
                </w:tcPr>
                <w:p>
                  <w:pPr>
                    <w:jc w:val="center"/>
                    <w:rPr>
                      <w:rFonts w:ascii="宋体" w:hAnsi="宋体"/>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09" w:hRule="atLeast"/>
                <w:jc w:val="center"/>
              </w:trPr>
              <w:tc>
                <w:tcPr>
                  <w:tcW w:w="1921" w:type="dxa"/>
                  <w:gridSpan w:val="2"/>
                  <w:vAlign w:val="center"/>
                </w:tcPr>
                <w:p>
                  <w:pPr>
                    <w:snapToGrid w:val="0"/>
                    <w:jc w:val="center"/>
                    <w:rPr>
                      <w:rFonts w:ascii="宋体" w:hAnsi="宋体"/>
                      <w:color w:val="000000"/>
                      <w:szCs w:val="21"/>
                    </w:rPr>
                  </w:pPr>
                  <w:r>
                    <w:rPr>
                      <w:rFonts w:hint="eastAsia" w:ascii="宋体" w:hAnsi="宋体"/>
                      <w:color w:val="000000"/>
                      <w:szCs w:val="21"/>
                    </w:rPr>
                    <w:t>区域解决问题</w:t>
                  </w:r>
                </w:p>
              </w:tc>
              <w:tc>
                <w:tcPr>
                  <w:tcW w:w="5504" w:type="dxa"/>
                  <w:gridSpan w:val="6"/>
                  <w:vAlign w:val="center"/>
                </w:tcPr>
                <w:p>
                  <w:pPr>
                    <w:snapToGrid w:val="0"/>
                    <w:jc w:val="center"/>
                    <w:rPr>
                      <w:rFonts w:ascii="宋体" w:hAnsi="宋体"/>
                      <w:color w:val="000000"/>
                      <w:szCs w:val="21"/>
                    </w:rPr>
                  </w:pPr>
                  <w:r>
                    <w:rPr>
                      <w:rFonts w:hint="eastAsia" w:ascii="宋体" w:hAnsi="宋体"/>
                      <w:color w:val="000000"/>
                      <w:szCs w:val="21"/>
                    </w:rPr>
                    <w:t>—</w:t>
                  </w:r>
                </w:p>
              </w:tc>
              <w:tc>
                <w:tcPr>
                  <w:tcW w:w="738" w:type="dxa"/>
                  <w:vAlign w:val="center"/>
                </w:tcPr>
                <w:p>
                  <w:pPr>
                    <w:jc w:val="center"/>
                    <w:rPr>
                      <w:rFonts w:ascii="宋体" w:hAnsi="宋体"/>
                      <w:color w:val="000000"/>
                      <w:szCs w:val="21"/>
                    </w:rPr>
                  </w:pPr>
                  <w:r>
                    <w:rPr>
                      <w:rFonts w:hint="eastAsia" w:ascii="宋体" w:hAnsi="宋体"/>
                      <w:color w:val="000000"/>
                      <w:szCs w:val="21"/>
                    </w:rPr>
                    <w:t>—</w:t>
                  </w:r>
                </w:p>
              </w:tc>
              <w:tc>
                <w:tcPr>
                  <w:tcW w:w="626" w:type="dxa"/>
                  <w:vMerge w:val="continue"/>
                  <w:vAlign w:val="center"/>
                </w:tcPr>
                <w:p>
                  <w:pPr>
                    <w:jc w:val="center"/>
                    <w:rPr>
                      <w:rFonts w:ascii="宋体" w:hAnsi="宋体"/>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jc w:val="center"/>
              </w:trPr>
              <w:tc>
                <w:tcPr>
                  <w:tcW w:w="1921" w:type="dxa"/>
                  <w:gridSpan w:val="2"/>
                  <w:vAlign w:val="center"/>
                </w:tcPr>
                <w:p>
                  <w:pPr>
                    <w:snapToGrid w:val="0"/>
                    <w:jc w:val="center"/>
                    <w:rPr>
                      <w:rFonts w:ascii="宋体" w:hAnsi="宋体"/>
                      <w:color w:val="000000"/>
                      <w:szCs w:val="21"/>
                    </w:rPr>
                  </w:pPr>
                  <w:r>
                    <w:rPr>
                      <w:rFonts w:hint="eastAsia" w:ascii="宋体" w:hAnsi="宋体"/>
                      <w:bCs/>
                      <w:color w:val="000000"/>
                      <w:szCs w:val="21"/>
                    </w:rPr>
                    <w:t>大气环境防护距离</w:t>
                  </w:r>
                </w:p>
              </w:tc>
              <w:tc>
                <w:tcPr>
                  <w:tcW w:w="5504" w:type="dxa"/>
                  <w:gridSpan w:val="6"/>
                  <w:vAlign w:val="center"/>
                </w:tcPr>
                <w:p>
                  <w:pPr>
                    <w:snapToGrid w:val="0"/>
                    <w:rPr>
                      <w:rFonts w:hAnsi="宋体"/>
                      <w:bCs/>
                      <w:color w:val="000000"/>
                      <w:szCs w:val="21"/>
                    </w:rPr>
                  </w:pPr>
                  <w:r>
                    <w:rPr>
                      <w:rFonts w:hint="eastAsia" w:hAnsi="宋体"/>
                      <w:bCs/>
                      <w:color w:val="000000"/>
                      <w:szCs w:val="21"/>
                    </w:rPr>
                    <w:t>全厂不设置大气环境防护区域</w:t>
                  </w:r>
                </w:p>
              </w:tc>
              <w:tc>
                <w:tcPr>
                  <w:tcW w:w="738" w:type="dxa"/>
                  <w:vAlign w:val="center"/>
                </w:tcPr>
                <w:p>
                  <w:pPr>
                    <w:jc w:val="center"/>
                    <w:rPr>
                      <w:rFonts w:ascii="宋体" w:hAnsi="宋体"/>
                      <w:color w:val="000000"/>
                      <w:szCs w:val="21"/>
                    </w:rPr>
                  </w:pPr>
                  <w:r>
                    <w:rPr>
                      <w:rFonts w:hint="eastAsia" w:ascii="宋体" w:hAnsi="宋体"/>
                      <w:color w:val="000000"/>
                      <w:szCs w:val="21"/>
                    </w:rPr>
                    <w:t>—</w:t>
                  </w:r>
                </w:p>
              </w:tc>
              <w:tc>
                <w:tcPr>
                  <w:tcW w:w="626" w:type="dxa"/>
                  <w:vMerge w:val="continue"/>
                  <w:vAlign w:val="center"/>
                </w:tcPr>
                <w:p>
                  <w:pPr>
                    <w:jc w:val="center"/>
                    <w:rPr>
                      <w:rFonts w:ascii="宋体" w:hAnsi="宋体"/>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jc w:val="center"/>
              </w:trPr>
              <w:tc>
                <w:tcPr>
                  <w:tcW w:w="1921" w:type="dxa"/>
                  <w:gridSpan w:val="2"/>
                  <w:vAlign w:val="center"/>
                </w:tcPr>
                <w:p>
                  <w:pPr>
                    <w:snapToGrid w:val="0"/>
                    <w:jc w:val="center"/>
                    <w:rPr>
                      <w:rFonts w:ascii="宋体" w:hAnsi="宋体"/>
                      <w:bCs/>
                      <w:color w:val="000000"/>
                      <w:szCs w:val="21"/>
                    </w:rPr>
                  </w:pPr>
                  <w:r>
                    <w:rPr>
                      <w:rFonts w:hint="eastAsia" w:ascii="宋体" w:hAnsi="宋体"/>
                      <w:bCs/>
                      <w:color w:val="000000"/>
                      <w:szCs w:val="21"/>
                    </w:rPr>
                    <w:t>卫生防护距离</w:t>
                  </w:r>
                </w:p>
              </w:tc>
              <w:tc>
                <w:tcPr>
                  <w:tcW w:w="5504" w:type="dxa"/>
                  <w:gridSpan w:val="6"/>
                  <w:vAlign w:val="center"/>
                </w:tcPr>
                <w:p>
                  <w:pPr>
                    <w:adjustRightInd w:val="0"/>
                    <w:snapToGrid w:val="0"/>
                    <w:jc w:val="center"/>
                    <w:rPr>
                      <w:rFonts w:hAnsi="宋体"/>
                      <w:bCs/>
                      <w:color w:val="000000"/>
                      <w:szCs w:val="21"/>
                    </w:rPr>
                  </w:pPr>
                  <w:r>
                    <w:rPr>
                      <w:rFonts w:hint="eastAsia" w:hAnsi="宋体"/>
                      <w:bCs/>
                      <w:color w:val="000000"/>
                      <w:szCs w:val="21"/>
                    </w:rPr>
                    <w:t>以1~6#车间及酸化室为整体，边界为起点设置100m卫生防护距离，该范围内无敏感保护目标</w:t>
                  </w:r>
                </w:p>
              </w:tc>
              <w:tc>
                <w:tcPr>
                  <w:tcW w:w="738" w:type="dxa"/>
                  <w:vAlign w:val="center"/>
                </w:tcPr>
                <w:p>
                  <w:pPr>
                    <w:jc w:val="center"/>
                    <w:rPr>
                      <w:rFonts w:ascii="宋体" w:hAnsi="宋体"/>
                      <w:color w:val="000000"/>
                      <w:szCs w:val="21"/>
                    </w:rPr>
                  </w:pPr>
                  <w:r>
                    <w:rPr>
                      <w:rFonts w:hint="eastAsia" w:ascii="宋体" w:hAnsi="宋体"/>
                      <w:color w:val="000000"/>
                      <w:szCs w:val="21"/>
                    </w:rPr>
                    <w:t>—</w:t>
                  </w:r>
                </w:p>
              </w:tc>
              <w:tc>
                <w:tcPr>
                  <w:tcW w:w="626" w:type="dxa"/>
                  <w:vMerge w:val="continue"/>
                  <w:vAlign w:val="center"/>
                </w:tcPr>
                <w:p>
                  <w:pPr>
                    <w:jc w:val="center"/>
                    <w:rPr>
                      <w:rFonts w:ascii="宋体" w:hAnsi="宋体"/>
                      <w:color w:val="FF0000"/>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176" w:hRule="atLeast"/>
                <w:jc w:val="center"/>
              </w:trPr>
              <w:tc>
                <w:tcPr>
                  <w:tcW w:w="7425" w:type="dxa"/>
                  <w:gridSpan w:val="8"/>
                  <w:vAlign w:val="center"/>
                </w:tcPr>
                <w:p>
                  <w:pPr>
                    <w:jc w:val="center"/>
                    <w:rPr>
                      <w:rFonts w:hAnsi="宋体"/>
                      <w:bCs/>
                      <w:color w:val="000000" w:themeColor="text1"/>
                      <w:szCs w:val="21"/>
                    </w:rPr>
                  </w:pPr>
                  <w:r>
                    <w:rPr>
                      <w:rFonts w:hint="eastAsia" w:hAnsi="宋体"/>
                      <w:bCs/>
                      <w:color w:val="000000" w:themeColor="text1"/>
                      <w:szCs w:val="21"/>
                    </w:rPr>
                    <w:t>环保投资合计300万元</w:t>
                  </w:r>
                </w:p>
              </w:tc>
              <w:tc>
                <w:tcPr>
                  <w:tcW w:w="738" w:type="dxa"/>
                  <w:vAlign w:val="center"/>
                </w:tcPr>
                <w:p>
                  <w:pPr>
                    <w:jc w:val="center"/>
                    <w:rPr>
                      <w:rFonts w:ascii="宋体" w:hAnsi="宋体"/>
                      <w:color w:val="FF0000"/>
                      <w:szCs w:val="21"/>
                    </w:rPr>
                  </w:pPr>
                </w:p>
              </w:tc>
              <w:tc>
                <w:tcPr>
                  <w:tcW w:w="626" w:type="dxa"/>
                  <w:vMerge w:val="continue"/>
                  <w:vAlign w:val="center"/>
                </w:tcPr>
                <w:p>
                  <w:pPr>
                    <w:jc w:val="center"/>
                    <w:rPr>
                      <w:rFonts w:ascii="宋体" w:hAnsi="宋体"/>
                      <w:color w:val="FF0000"/>
                      <w:szCs w:val="21"/>
                    </w:rPr>
                  </w:pPr>
                </w:p>
              </w:tc>
            </w:tr>
          </w:tbl>
          <w:p>
            <w:pPr>
              <w:adjustRightInd w:val="0"/>
              <w:snapToGrid w:val="0"/>
              <w:spacing w:before="156" w:beforeLines="50" w:line="360" w:lineRule="auto"/>
              <w:ind w:firstLine="482"/>
              <w:rPr>
                <w:rFonts w:ascii="宋体" w:hAnsi="宋体"/>
                <w:color w:val="000000"/>
                <w:sz w:val="24"/>
                <w:szCs w:val="24"/>
              </w:rPr>
            </w:pPr>
            <w:r>
              <w:rPr>
                <w:rFonts w:hAnsi="宋体"/>
                <w:color w:val="000000"/>
                <w:sz w:val="24"/>
                <w:szCs w:val="24"/>
              </w:rPr>
              <w:t>排</w:t>
            </w:r>
            <w:r>
              <w:rPr>
                <w:rFonts w:hint="eastAsia" w:ascii="宋体" w:hAnsi="宋体"/>
                <w:color w:val="000000"/>
                <w:sz w:val="24"/>
                <w:szCs w:val="24"/>
              </w:rPr>
              <w:t>污口规范化设置</w:t>
            </w:r>
          </w:p>
          <w:p>
            <w:pPr>
              <w:adjustRightInd w:val="0"/>
              <w:snapToGrid w:val="0"/>
              <w:spacing w:line="360" w:lineRule="auto"/>
              <w:ind w:firstLine="480" w:firstLineChars="200"/>
              <w:rPr>
                <w:color w:val="000000"/>
                <w:sz w:val="24"/>
                <w:szCs w:val="24"/>
              </w:rPr>
            </w:pPr>
            <w:r>
              <w:rPr>
                <w:color w:val="000000"/>
                <w:sz w:val="24"/>
                <w:szCs w:val="24"/>
              </w:rPr>
              <w:t>排污口应根据省环保厅《江苏省排污口设置及规范化整治管理办法》的规定，进行规范化设置：</w:t>
            </w:r>
          </w:p>
          <w:p>
            <w:pPr>
              <w:adjustRightInd w:val="0"/>
              <w:snapToGrid w:val="0"/>
              <w:spacing w:line="360" w:lineRule="auto"/>
              <w:ind w:firstLine="480" w:firstLineChars="200"/>
              <w:rPr>
                <w:color w:val="000000"/>
                <w:sz w:val="24"/>
                <w:szCs w:val="24"/>
              </w:rPr>
            </w:pPr>
            <w:r>
              <w:rPr>
                <w:color w:val="000000"/>
                <w:sz w:val="24"/>
                <w:szCs w:val="24"/>
              </w:rPr>
              <w:t>废水：厂区排水体制按“清污分流、雨污分流”制排水体系实施，</w:t>
            </w:r>
            <w:r>
              <w:rPr>
                <w:rFonts w:hint="eastAsia"/>
                <w:color w:val="000000"/>
                <w:sz w:val="24"/>
                <w:szCs w:val="24"/>
              </w:rPr>
              <w:t>利用现有项目</w:t>
            </w:r>
            <w:r>
              <w:rPr>
                <w:color w:val="000000"/>
                <w:sz w:val="24"/>
                <w:szCs w:val="24"/>
              </w:rPr>
              <w:t>雨水排放口和废水接管口，清下水通过雨水排放口排入区内雨水管网；废水接管口设置明显环保图形标志牌，要具备采样、监测条件。</w:t>
            </w:r>
          </w:p>
          <w:p>
            <w:pPr>
              <w:spacing w:line="360" w:lineRule="auto"/>
              <w:ind w:firstLine="480" w:firstLineChars="200"/>
              <w:rPr>
                <w:color w:val="000000"/>
                <w:sz w:val="24"/>
                <w:szCs w:val="24"/>
              </w:rPr>
            </w:pPr>
            <w:r>
              <w:rPr>
                <w:color w:val="000000"/>
                <w:sz w:val="24"/>
                <w:szCs w:val="24"/>
              </w:rPr>
              <w:t>固体废物：设置专用堆放场，防止雨淋和地渗，并在醒目处设置标志牌。</w:t>
            </w: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p>
            <w:pPr>
              <w:spacing w:line="360" w:lineRule="auto"/>
              <w:ind w:firstLine="480" w:firstLineChars="200"/>
              <w:rPr>
                <w:color w:val="000000"/>
                <w:sz w:val="24"/>
                <w:szCs w:val="24"/>
              </w:rPr>
            </w:pPr>
          </w:p>
        </w:tc>
      </w:tr>
    </w:tbl>
    <w:p>
      <w:pPr>
        <w:pStyle w:val="2"/>
        <w:jc w:val="both"/>
        <w:rPr>
          <w:b/>
          <w:bCs/>
          <w:color w:val="000000"/>
          <w:sz w:val="32"/>
          <w:szCs w:val="32"/>
        </w:rPr>
      </w:pPr>
      <w:bookmarkStart w:id="23" w:name="_Toc350085332"/>
      <w:bookmarkStart w:id="24" w:name="_Toc496775589"/>
      <w:r>
        <w:rPr>
          <w:rFonts w:hint="eastAsia"/>
          <w:b/>
          <w:bCs/>
          <w:color w:val="000000"/>
          <w:sz w:val="32"/>
          <w:szCs w:val="32"/>
        </w:rPr>
        <w:t>表9</w:t>
      </w:r>
      <w:bookmarkEnd w:id="23"/>
      <w:r>
        <w:rPr>
          <w:rFonts w:hint="eastAsia"/>
          <w:b/>
          <w:bCs/>
          <w:color w:val="000000"/>
          <w:sz w:val="32"/>
          <w:szCs w:val="32"/>
        </w:rPr>
        <w:t>结论与建议</w:t>
      </w:r>
      <w:bookmarkEnd w:id="24"/>
    </w:p>
    <w:tbl>
      <w:tblPr>
        <w:tblStyle w:val="35"/>
        <w:tblW w:w="9129" w:type="dxa"/>
        <w:tblInd w:w="-17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61" w:hRule="atLeast"/>
        </w:trPr>
        <w:tc>
          <w:tcPr>
            <w:tcW w:w="9129" w:type="dxa"/>
          </w:tcPr>
          <w:p>
            <w:pPr>
              <w:spacing w:line="360" w:lineRule="auto"/>
              <w:rPr>
                <w:color w:val="000000"/>
                <w:sz w:val="24"/>
                <w:szCs w:val="24"/>
              </w:rPr>
            </w:pPr>
            <w:r>
              <w:rPr>
                <w:color w:val="000000"/>
                <w:sz w:val="24"/>
                <w:szCs w:val="24"/>
              </w:rPr>
              <w:t>一、结论</w:t>
            </w:r>
          </w:p>
          <w:p>
            <w:pPr>
              <w:pStyle w:val="10"/>
              <w:spacing w:line="360" w:lineRule="auto"/>
              <w:ind w:firstLine="480" w:firstLineChars="200"/>
              <w:rPr>
                <w:color w:val="000000" w:themeColor="text1"/>
                <w:sz w:val="24"/>
                <w:szCs w:val="24"/>
              </w:rPr>
            </w:pPr>
            <w:r>
              <w:rPr>
                <w:color w:val="000000"/>
                <w:sz w:val="24"/>
                <w:szCs w:val="24"/>
              </w:rPr>
              <w:t>椿中岛机械</w:t>
            </w:r>
            <w:r>
              <w:rPr>
                <w:rFonts w:hint="eastAsia"/>
                <w:color w:val="000000"/>
                <w:sz w:val="24"/>
                <w:szCs w:val="24"/>
              </w:rPr>
              <w:t>（太仓）有限公司位于太仓市经济开发区广州东路1号，公司主要从事精密轴承及相关零部件，第三代、第四代轿车轮毂轴承的加工生产和研发、销售。建厂以来，公司随着汽车市场的发展，生产规模不断扩大，目前已形成年产精密轴承零部件及低噪音精密钢</w:t>
            </w:r>
            <w:r>
              <w:rPr>
                <w:rFonts w:hint="eastAsia"/>
                <w:color w:val="000000" w:themeColor="text1"/>
                <w:sz w:val="24"/>
                <w:szCs w:val="24"/>
              </w:rPr>
              <w:t>球20000吨的生产规模。</w:t>
            </w:r>
          </w:p>
          <w:p>
            <w:pPr>
              <w:pStyle w:val="10"/>
              <w:spacing w:line="360" w:lineRule="auto"/>
              <w:ind w:firstLine="480" w:firstLineChars="200"/>
              <w:rPr>
                <w:color w:val="000000"/>
                <w:sz w:val="24"/>
                <w:szCs w:val="24"/>
              </w:rPr>
            </w:pPr>
            <w:r>
              <w:rPr>
                <w:rFonts w:hint="eastAsia"/>
                <w:color w:val="000000" w:themeColor="text1"/>
                <w:sz w:val="24"/>
                <w:szCs w:val="24"/>
              </w:rPr>
              <w:t>作为全球最大的汽车精密轴承及相关零部件生产企业，随着近年汽车行业发展变化，公司拟投资5068万元，利用现有厂房进行改扩建生产，新增年产2500吨高</w:t>
            </w:r>
            <w:r>
              <w:rPr>
                <w:rFonts w:hint="eastAsia"/>
                <w:color w:val="000000"/>
                <w:sz w:val="24"/>
                <w:szCs w:val="24"/>
              </w:rPr>
              <w:t>精密度、低噪音精密钢球，同时对现有项目进行技改。</w:t>
            </w:r>
          </w:p>
          <w:p>
            <w:pPr>
              <w:spacing w:line="360" w:lineRule="auto"/>
              <w:ind w:firstLine="480" w:firstLineChars="200"/>
              <w:rPr>
                <w:color w:val="000000"/>
                <w:sz w:val="24"/>
                <w:szCs w:val="24"/>
              </w:rPr>
            </w:pPr>
            <w:r>
              <w:rPr>
                <w:color w:val="000000"/>
                <w:sz w:val="24"/>
                <w:szCs w:val="24"/>
              </w:rPr>
              <w:t>1、厂址选择与规划相容</w:t>
            </w:r>
          </w:p>
          <w:p>
            <w:pPr>
              <w:spacing w:line="360" w:lineRule="auto"/>
              <w:ind w:firstLine="480" w:firstLineChars="200"/>
              <w:rPr>
                <w:color w:val="FF0000"/>
                <w:sz w:val="24"/>
                <w:szCs w:val="24"/>
              </w:rPr>
            </w:pPr>
            <w:r>
              <w:rPr>
                <w:rFonts w:hint="eastAsia"/>
                <w:color w:val="000000"/>
                <w:sz w:val="24"/>
                <w:szCs w:val="24"/>
              </w:rPr>
              <w:t>本</w:t>
            </w:r>
            <w:r>
              <w:rPr>
                <w:color w:val="000000"/>
                <w:sz w:val="24"/>
                <w:szCs w:val="24"/>
              </w:rPr>
              <w:t>项目位于</w:t>
            </w:r>
            <w:r>
              <w:rPr>
                <w:rFonts w:hint="eastAsia"/>
                <w:color w:val="000000"/>
                <w:sz w:val="24"/>
                <w:szCs w:val="24"/>
              </w:rPr>
              <w:t>太仓市经济开发区广州东路1号</w:t>
            </w:r>
            <w:r>
              <w:rPr>
                <w:color w:val="000000"/>
                <w:sz w:val="24"/>
                <w:szCs w:val="24"/>
              </w:rPr>
              <w:t>，用地性质为工业用地</w:t>
            </w:r>
            <w:r>
              <w:rPr>
                <w:rFonts w:hint="eastAsia"/>
                <w:color w:val="000000"/>
                <w:sz w:val="24"/>
                <w:szCs w:val="24"/>
              </w:rPr>
              <w:t>。</w:t>
            </w:r>
            <w:r>
              <w:rPr>
                <w:color w:val="000000"/>
                <w:sz w:val="24"/>
                <w:szCs w:val="24"/>
              </w:rPr>
              <w:t>距太仓市生态红线规划范围内</w:t>
            </w:r>
            <w:r>
              <w:rPr>
                <w:rFonts w:hint="eastAsia"/>
                <w:color w:val="000000"/>
                <w:sz w:val="24"/>
                <w:szCs w:val="24"/>
              </w:rPr>
              <w:t>较近</w:t>
            </w:r>
            <w:r>
              <w:rPr>
                <w:color w:val="000000"/>
                <w:sz w:val="24"/>
                <w:szCs w:val="24"/>
              </w:rPr>
              <w:t>的生态功能保护区</w:t>
            </w:r>
            <w:r>
              <w:rPr>
                <w:rFonts w:hint="eastAsia"/>
                <w:color w:val="000000"/>
                <w:sz w:val="24"/>
                <w:szCs w:val="24"/>
              </w:rPr>
              <w:t>太仓金仓湖省级湿地公园二级管控区2.5km，距离杨林塘（太仓市）清水通道维护区二级管控区3.1km。</w:t>
            </w:r>
            <w:r>
              <w:rPr>
                <w:color w:val="000000"/>
                <w:sz w:val="24"/>
                <w:szCs w:val="24"/>
              </w:rPr>
              <w:t>不违背《江苏省生态红线区域保护规划》要求。因此，</w:t>
            </w:r>
            <w:r>
              <w:rPr>
                <w:rFonts w:hint="eastAsia"/>
                <w:color w:val="000000"/>
                <w:sz w:val="24"/>
                <w:szCs w:val="24"/>
              </w:rPr>
              <w:t>本项目建设符合生态保护规划和用地要求。</w:t>
            </w:r>
          </w:p>
          <w:p>
            <w:pPr>
              <w:spacing w:line="360" w:lineRule="auto"/>
              <w:ind w:firstLine="480" w:firstLineChars="200"/>
              <w:rPr>
                <w:color w:val="000000"/>
                <w:sz w:val="24"/>
                <w:szCs w:val="24"/>
              </w:rPr>
            </w:pPr>
            <w:r>
              <w:rPr>
                <w:color w:val="000000"/>
                <w:sz w:val="24"/>
                <w:szCs w:val="24"/>
              </w:rPr>
              <w:t>建设项目生产过程中工艺废水经厂内现有污水处理站处理后全部回用于生产</w:t>
            </w:r>
            <w:r>
              <w:rPr>
                <w:rFonts w:hint="eastAsia"/>
                <w:color w:val="000000"/>
                <w:sz w:val="24"/>
                <w:szCs w:val="24"/>
              </w:rPr>
              <w:t>，</w:t>
            </w:r>
            <w:r>
              <w:rPr>
                <w:color w:val="000000"/>
                <w:sz w:val="24"/>
                <w:szCs w:val="24"/>
              </w:rPr>
              <w:t>不外排</w:t>
            </w:r>
            <w:r>
              <w:rPr>
                <w:rFonts w:hint="eastAsia"/>
                <w:color w:val="000000"/>
                <w:sz w:val="24"/>
                <w:szCs w:val="24"/>
              </w:rPr>
              <w:t>，</w:t>
            </w:r>
            <w:r>
              <w:rPr>
                <w:color w:val="000000"/>
                <w:sz w:val="24"/>
                <w:szCs w:val="24"/>
              </w:rPr>
              <w:t>无含有氮、磷的生产废水排放，不属于《江苏省太湖水污染防治条例》中“第四十五条太湖流域一、二、三级保护区禁止下列行为（一）新建、改建、技改化学制浆造纸、制革、酿造、染料、印染、电镀以及其他排放含磷、氮等污染物的企业和项目”，因此符合《江苏省太湖水污染防治条例（2012修正本）》的要求。</w:t>
            </w:r>
          </w:p>
          <w:p>
            <w:pPr>
              <w:spacing w:line="360" w:lineRule="auto"/>
              <w:ind w:firstLine="480" w:firstLineChars="200"/>
              <w:rPr>
                <w:color w:val="FF0000"/>
                <w:sz w:val="24"/>
                <w:szCs w:val="24"/>
              </w:rPr>
            </w:pPr>
            <w:r>
              <w:rPr>
                <w:rFonts w:hint="eastAsia"/>
                <w:color w:val="000000" w:themeColor="text1"/>
                <w:sz w:val="24"/>
                <w:szCs w:val="24"/>
              </w:rPr>
              <w:t>根据技改扩建后全厂卫生防护距离及大气环境防护距离计算，本项目改扩建后无需设置大气环境防护距离，卫生防护距离为以1#~6#车间及酸化室为整体，边界为起点设置100m卫生防护距离。本项目最近敏感点为东南侧的太仓市经济开发区企业员工生活三区。能够达到卫生防护距离要求。</w:t>
            </w:r>
          </w:p>
          <w:p>
            <w:pPr>
              <w:spacing w:line="360" w:lineRule="auto"/>
              <w:ind w:firstLine="480" w:firstLineChars="200"/>
              <w:rPr>
                <w:color w:val="000000"/>
                <w:sz w:val="24"/>
                <w:szCs w:val="24"/>
              </w:rPr>
            </w:pPr>
            <w:r>
              <w:rPr>
                <w:color w:val="000000"/>
                <w:sz w:val="24"/>
                <w:szCs w:val="24"/>
              </w:rPr>
              <w:t>2、与相关产业政策相符</w:t>
            </w:r>
          </w:p>
          <w:p>
            <w:pPr>
              <w:spacing w:line="360" w:lineRule="auto"/>
              <w:ind w:firstLine="480" w:firstLineChars="200"/>
              <w:rPr>
                <w:color w:val="000000"/>
                <w:sz w:val="24"/>
                <w:szCs w:val="24"/>
              </w:rPr>
            </w:pPr>
            <w:r>
              <w:rPr>
                <w:color w:val="000000"/>
                <w:sz w:val="24"/>
                <w:szCs w:val="24"/>
              </w:rPr>
              <w:t>建设项目不属于国务院《产业结构调整指导目录(2011年本)（2013修订）》中限制和淘汰类项目，不属于《江苏省工业和信息产业结构调整指导目录（2013年修订）》（苏经信产业[2013]183号）及《江苏省工业和信息产业结构调整限制、淘汰目录和能耗限额》（苏政办发〔2015〕118号）中限制和淘汰类项目，不属于《苏州市产业发展导向目录（2007年本）》中所列禁止、限制和淘汰类项目，亦不属于其它相关法律法规要求淘汰和限制的产业，符合国家产业政策。</w:t>
            </w:r>
          </w:p>
          <w:p>
            <w:pPr>
              <w:spacing w:line="360" w:lineRule="auto"/>
              <w:ind w:firstLine="480" w:firstLineChars="200"/>
              <w:rPr>
                <w:color w:val="000000" w:themeColor="text1"/>
                <w:sz w:val="24"/>
                <w:szCs w:val="24"/>
              </w:rPr>
            </w:pPr>
            <w:r>
              <w:rPr>
                <w:color w:val="000000"/>
                <w:sz w:val="24"/>
                <w:szCs w:val="24"/>
              </w:rPr>
              <w:t>3、</w:t>
            </w:r>
            <w:r>
              <w:rPr>
                <w:color w:val="000000" w:themeColor="text1"/>
                <w:sz w:val="24"/>
                <w:szCs w:val="24"/>
              </w:rPr>
              <w:t>污染物达标排放</w:t>
            </w:r>
          </w:p>
          <w:p>
            <w:pPr>
              <w:spacing w:line="360" w:lineRule="auto"/>
              <w:ind w:firstLine="480" w:firstLineChars="200"/>
              <w:rPr>
                <w:color w:val="000000" w:themeColor="text1"/>
                <w:sz w:val="24"/>
                <w:szCs w:val="24"/>
              </w:rPr>
            </w:pPr>
            <w:r>
              <w:rPr>
                <w:color w:val="000000" w:themeColor="text1"/>
                <w:sz w:val="24"/>
                <w:szCs w:val="24"/>
              </w:rPr>
              <w:t>（1）废气</w:t>
            </w:r>
          </w:p>
          <w:p>
            <w:pPr>
              <w:spacing w:line="360" w:lineRule="auto"/>
              <w:ind w:right="195" w:rightChars="93" w:firstLine="480" w:firstLineChars="200"/>
              <w:rPr>
                <w:color w:val="000000" w:themeColor="text1"/>
                <w:sz w:val="24"/>
                <w:szCs w:val="24"/>
              </w:rPr>
            </w:pPr>
            <w:r>
              <w:rPr>
                <w:rFonts w:hint="eastAsia"/>
                <w:color w:val="000000" w:themeColor="text1"/>
                <w:sz w:val="24"/>
                <w:szCs w:val="24"/>
              </w:rPr>
              <w:t>本次改扩建</w:t>
            </w:r>
            <w:r>
              <w:rPr>
                <w:color w:val="000000" w:themeColor="text1"/>
                <w:sz w:val="24"/>
                <w:szCs w:val="24"/>
              </w:rPr>
              <w:t>项目</w:t>
            </w:r>
            <w:r>
              <w:rPr>
                <w:rFonts w:hint="eastAsia"/>
                <w:color w:val="000000" w:themeColor="text1"/>
                <w:sz w:val="24"/>
                <w:szCs w:val="24"/>
              </w:rPr>
              <w:t>新增</w:t>
            </w:r>
            <w:r>
              <w:rPr>
                <w:color w:val="000000" w:themeColor="text1"/>
                <w:sz w:val="24"/>
                <w:szCs w:val="24"/>
              </w:rPr>
              <w:t>废气主要为</w:t>
            </w:r>
            <w:r>
              <w:rPr>
                <w:rFonts w:hint="eastAsia"/>
                <w:color w:val="000000" w:themeColor="text1"/>
                <w:sz w:val="24"/>
                <w:szCs w:val="24"/>
              </w:rPr>
              <w:t>VOCs</w:t>
            </w:r>
            <w:r>
              <w:rPr>
                <w:color w:val="000000" w:themeColor="text1"/>
                <w:sz w:val="24"/>
                <w:szCs w:val="24"/>
              </w:rPr>
              <w:t>和</w:t>
            </w:r>
            <w:r>
              <w:rPr>
                <w:rFonts w:hint="eastAsia"/>
                <w:color w:val="000000" w:themeColor="text1"/>
                <w:sz w:val="24"/>
                <w:szCs w:val="24"/>
              </w:rPr>
              <w:t>HCl</w:t>
            </w:r>
            <w:r>
              <w:rPr>
                <w:color w:val="000000" w:themeColor="text1"/>
                <w:sz w:val="24"/>
                <w:szCs w:val="24"/>
              </w:rPr>
              <w:t>。</w:t>
            </w:r>
          </w:p>
          <w:p>
            <w:pPr>
              <w:spacing w:line="360" w:lineRule="auto"/>
              <w:ind w:firstLine="480" w:firstLineChars="200"/>
              <w:rPr>
                <w:color w:val="FF0000"/>
                <w:sz w:val="24"/>
                <w:szCs w:val="24"/>
              </w:rPr>
            </w:pPr>
            <w:r>
              <w:rPr>
                <w:rFonts w:hint="eastAsia"/>
                <w:color w:val="000000" w:themeColor="text1"/>
                <w:sz w:val="24"/>
                <w:szCs w:val="24"/>
              </w:rPr>
              <w:t>冷镦废气、淬火废气、回火废气、研磨废气分别收集后通过静电</w:t>
            </w:r>
            <w:r>
              <w:rPr>
                <w:rFonts w:hint="eastAsia"/>
                <w:sz w:val="24"/>
                <w:szCs w:val="24"/>
              </w:rPr>
              <w:t>净化器+活性炭吸附装置处理后最终通过15m高排气筒排放，废气收集率达到90%，VOCs去除率达到95%</w:t>
            </w:r>
            <w:r>
              <w:rPr>
                <w:rFonts w:hint="eastAsia"/>
                <w:color w:val="000000" w:themeColor="text1"/>
                <w:sz w:val="24"/>
                <w:szCs w:val="24"/>
              </w:rPr>
              <w:t>，处理后的VOCs排放浓度及速率能够达到《工业企业挥发性有机物排放控制标准》（DB12/524-2014）中相应标准。</w:t>
            </w:r>
          </w:p>
          <w:p>
            <w:pPr>
              <w:spacing w:line="360" w:lineRule="auto"/>
              <w:ind w:firstLine="480" w:firstLineChars="200"/>
              <w:rPr>
                <w:color w:val="000000" w:themeColor="text1"/>
                <w:sz w:val="24"/>
                <w:szCs w:val="24"/>
              </w:rPr>
            </w:pPr>
            <w:r>
              <w:rPr>
                <w:rFonts w:hint="eastAsia"/>
                <w:color w:val="000000" w:themeColor="text1"/>
                <w:sz w:val="24"/>
                <w:szCs w:val="24"/>
              </w:rPr>
              <w:t>检验废气（HCl）经碱液喷淋塔处理后通过15m高排气筒排放，排放浓度及速率能够达到</w:t>
            </w:r>
            <w:r>
              <w:rPr>
                <w:color w:val="000000" w:themeColor="text1"/>
                <w:sz w:val="24"/>
                <w:szCs w:val="24"/>
              </w:rPr>
              <w:t>《大气污染物综合排放标准》（GB16297-1996</w:t>
            </w:r>
            <w:r>
              <w:rPr>
                <w:rFonts w:hint="eastAsia"/>
                <w:color w:val="000000" w:themeColor="text1"/>
                <w:sz w:val="24"/>
                <w:szCs w:val="24"/>
              </w:rPr>
              <w:t>）中的要求。</w:t>
            </w:r>
          </w:p>
          <w:p>
            <w:pPr>
              <w:spacing w:line="360" w:lineRule="auto"/>
              <w:ind w:firstLine="480" w:firstLineChars="200"/>
              <w:rPr>
                <w:color w:val="000000"/>
                <w:sz w:val="24"/>
                <w:szCs w:val="24"/>
              </w:rPr>
            </w:pPr>
            <w:r>
              <w:rPr>
                <w:color w:val="000000"/>
                <w:sz w:val="24"/>
                <w:szCs w:val="24"/>
              </w:rPr>
              <w:t>（2）废水</w:t>
            </w:r>
          </w:p>
          <w:p>
            <w:pPr>
              <w:pStyle w:val="13"/>
              <w:snapToGrid w:val="0"/>
              <w:spacing w:line="360" w:lineRule="auto"/>
              <w:ind w:right="195" w:rightChars="93" w:firstLine="480" w:firstLineChars="200"/>
              <w:rPr>
                <w:rFonts w:ascii="Times New Roman" w:hAnsi="Times New Roman"/>
                <w:color w:val="000000"/>
                <w:sz w:val="24"/>
                <w:szCs w:val="24"/>
              </w:rPr>
            </w:pPr>
            <w:r>
              <w:rPr>
                <w:rFonts w:hint="eastAsia" w:ascii="Times New Roman" w:hAnsi="Times New Roman"/>
                <w:color w:val="000000"/>
                <w:sz w:val="24"/>
                <w:szCs w:val="24"/>
              </w:rPr>
              <w:t>本</w:t>
            </w:r>
            <w:r>
              <w:rPr>
                <w:rFonts w:ascii="Times New Roman" w:hAnsi="Times New Roman"/>
                <w:color w:val="000000"/>
                <w:sz w:val="24"/>
                <w:szCs w:val="24"/>
              </w:rPr>
              <w:t>项目生产废水产</w:t>
            </w:r>
            <w:r>
              <w:rPr>
                <w:rFonts w:ascii="Times New Roman" w:hAnsi="Times New Roman"/>
                <w:color w:val="000000" w:themeColor="text1"/>
                <w:sz w:val="24"/>
                <w:szCs w:val="24"/>
              </w:rPr>
              <w:t>生量为</w:t>
            </w:r>
            <w:r>
              <w:rPr>
                <w:rFonts w:hint="eastAsia" w:ascii="Times New Roman" w:hAnsi="Times New Roman"/>
                <w:color w:val="000000" w:themeColor="text1"/>
                <w:sz w:val="24"/>
                <w:szCs w:val="24"/>
              </w:rPr>
              <w:t>420.6t/a，经厂</w:t>
            </w:r>
            <w:r>
              <w:rPr>
                <w:rFonts w:hint="eastAsia" w:ascii="Times New Roman" w:hAnsi="Times New Roman"/>
                <w:color w:val="000000"/>
                <w:sz w:val="24"/>
                <w:szCs w:val="24"/>
              </w:rPr>
              <w:t>区内污水处理站处理后全部回用，不外排。生活污水（生活污水、洗浴废水、食堂废水）产生量为4896</w:t>
            </w:r>
            <w:r>
              <w:rPr>
                <w:rFonts w:ascii="Times New Roman" w:hAnsi="Times New Roman"/>
                <w:color w:val="000000"/>
                <w:sz w:val="24"/>
                <w:szCs w:val="24"/>
              </w:rPr>
              <w:t>t/a经化粪池和隔油池预处理后，接管至太仓市城东污水处理厂厂集中处理，达标排放。对</w:t>
            </w:r>
            <w:r>
              <w:rPr>
                <w:rFonts w:hint="eastAsia" w:ascii="Times New Roman" w:hAnsi="Times New Roman"/>
                <w:color w:val="000000"/>
                <w:sz w:val="24"/>
                <w:szCs w:val="24"/>
              </w:rPr>
              <w:t>最终</w:t>
            </w:r>
            <w:r>
              <w:rPr>
                <w:rFonts w:ascii="Times New Roman" w:hAnsi="Times New Roman"/>
                <w:color w:val="000000"/>
                <w:sz w:val="24"/>
                <w:szCs w:val="24"/>
              </w:rPr>
              <w:t>纳污水体水环境影响较小。</w:t>
            </w:r>
          </w:p>
          <w:p>
            <w:pPr>
              <w:spacing w:line="360" w:lineRule="auto"/>
              <w:ind w:firstLine="480" w:firstLineChars="200"/>
              <w:rPr>
                <w:color w:val="000000"/>
                <w:sz w:val="24"/>
                <w:szCs w:val="24"/>
              </w:rPr>
            </w:pPr>
            <w:r>
              <w:rPr>
                <w:color w:val="000000"/>
                <w:sz w:val="24"/>
                <w:szCs w:val="24"/>
              </w:rPr>
              <w:t>（3）固废</w:t>
            </w:r>
          </w:p>
          <w:p>
            <w:pPr>
              <w:spacing w:line="360" w:lineRule="auto"/>
              <w:ind w:firstLine="480" w:firstLineChars="200"/>
              <w:rPr>
                <w:color w:val="000000"/>
                <w:sz w:val="24"/>
                <w:szCs w:val="24"/>
              </w:rPr>
            </w:pPr>
            <w:r>
              <w:rPr>
                <w:color w:val="000000"/>
                <w:sz w:val="24"/>
                <w:szCs w:val="24"/>
              </w:rPr>
              <w:t>根据工程分析，本项目固体废物主要为生活垃圾、油泥</w:t>
            </w:r>
            <w:r>
              <w:rPr>
                <w:rFonts w:hint="eastAsia"/>
                <w:color w:val="000000"/>
                <w:sz w:val="24"/>
                <w:szCs w:val="24"/>
              </w:rPr>
              <w:t>、</w:t>
            </w:r>
            <w:r>
              <w:rPr>
                <w:color w:val="000000"/>
                <w:sz w:val="24"/>
                <w:szCs w:val="24"/>
              </w:rPr>
              <w:t>钢材边角料</w:t>
            </w:r>
            <w:r>
              <w:rPr>
                <w:rFonts w:hint="eastAsia"/>
                <w:color w:val="000000"/>
                <w:sz w:val="24"/>
                <w:szCs w:val="24"/>
              </w:rPr>
              <w:t>、</w:t>
            </w:r>
            <w:r>
              <w:rPr>
                <w:color w:val="000000"/>
                <w:sz w:val="24"/>
                <w:szCs w:val="24"/>
              </w:rPr>
              <w:t>铁泥</w:t>
            </w:r>
            <w:r>
              <w:rPr>
                <w:rFonts w:hint="eastAsia"/>
                <w:color w:val="000000"/>
                <w:sz w:val="24"/>
                <w:szCs w:val="24"/>
              </w:rPr>
              <w:t>、</w:t>
            </w:r>
            <w:r>
              <w:rPr>
                <w:color w:val="000000"/>
                <w:sz w:val="24"/>
                <w:szCs w:val="24"/>
              </w:rPr>
              <w:t>废回火油</w:t>
            </w:r>
            <w:r>
              <w:rPr>
                <w:rFonts w:hint="eastAsia"/>
                <w:color w:val="000000"/>
                <w:sz w:val="24"/>
                <w:szCs w:val="24"/>
              </w:rPr>
              <w:t>、</w:t>
            </w:r>
            <w:r>
              <w:rPr>
                <w:color w:val="000000"/>
                <w:sz w:val="24"/>
                <w:szCs w:val="24"/>
              </w:rPr>
              <w:t>滤芯</w:t>
            </w:r>
            <w:r>
              <w:rPr>
                <w:rFonts w:hint="eastAsia"/>
                <w:color w:val="000000"/>
                <w:sz w:val="24"/>
                <w:szCs w:val="24"/>
              </w:rPr>
              <w:t>、</w:t>
            </w:r>
            <w:r>
              <w:rPr>
                <w:color w:val="000000"/>
                <w:sz w:val="24"/>
                <w:szCs w:val="24"/>
              </w:rPr>
              <w:t>不合格品等。其中生活垃圾由环卫部门清运</w:t>
            </w:r>
            <w:r>
              <w:rPr>
                <w:rFonts w:hint="eastAsia"/>
                <w:color w:val="000000"/>
                <w:sz w:val="24"/>
                <w:szCs w:val="24"/>
              </w:rPr>
              <w:t>，钢材边角料、铁泥、不合格品、废旧模板等</w:t>
            </w:r>
            <w:r>
              <w:rPr>
                <w:color w:val="000000"/>
                <w:sz w:val="24"/>
                <w:szCs w:val="24"/>
              </w:rPr>
              <w:t>收集后外售</w:t>
            </w:r>
            <w:r>
              <w:rPr>
                <w:rFonts w:hint="eastAsia"/>
                <w:color w:val="000000"/>
                <w:sz w:val="24"/>
                <w:szCs w:val="24"/>
              </w:rPr>
              <w:t>，油泥、废回火油、滤芯、废清洗剂、废乳化液、污水处理站污泥、三效蒸发残渣等危废</w:t>
            </w:r>
            <w:r>
              <w:rPr>
                <w:color w:val="000000"/>
                <w:sz w:val="24"/>
                <w:szCs w:val="24"/>
              </w:rPr>
              <w:t>委托</w:t>
            </w:r>
            <w:r>
              <w:rPr>
                <w:rFonts w:hint="eastAsia"/>
                <w:color w:val="000000"/>
                <w:sz w:val="24"/>
                <w:szCs w:val="24"/>
              </w:rPr>
              <w:t>有资质单位安全</w:t>
            </w:r>
            <w:r>
              <w:rPr>
                <w:color w:val="000000"/>
                <w:sz w:val="24"/>
                <w:szCs w:val="24"/>
              </w:rPr>
              <w:t>处置</w:t>
            </w:r>
            <w:r>
              <w:rPr>
                <w:rFonts w:hint="eastAsia"/>
                <w:color w:val="000000"/>
                <w:sz w:val="24"/>
                <w:szCs w:val="24"/>
              </w:rPr>
              <w:t>。</w:t>
            </w:r>
            <w:r>
              <w:rPr>
                <w:color w:val="000000"/>
                <w:sz w:val="24"/>
                <w:szCs w:val="24"/>
              </w:rPr>
              <w:t>由业主在生产前落实，并将委托处置协议送至环保局备案。建设项目固废均可得到有效处理，实现零排放，对周围环境无影响。</w:t>
            </w:r>
          </w:p>
          <w:p>
            <w:pPr>
              <w:spacing w:line="360" w:lineRule="auto"/>
              <w:ind w:firstLine="480" w:firstLineChars="200"/>
              <w:rPr>
                <w:color w:val="000000"/>
                <w:sz w:val="24"/>
                <w:szCs w:val="24"/>
              </w:rPr>
            </w:pPr>
            <w:r>
              <w:rPr>
                <w:color w:val="000000"/>
                <w:sz w:val="24"/>
                <w:szCs w:val="24"/>
              </w:rPr>
              <w:t>（4）噪声</w:t>
            </w:r>
          </w:p>
          <w:p>
            <w:pPr>
              <w:pStyle w:val="13"/>
              <w:spacing w:line="360" w:lineRule="auto"/>
              <w:rPr>
                <w:rFonts w:ascii="Times New Roman" w:hAnsi="Times New Roman"/>
                <w:color w:val="000000"/>
                <w:sz w:val="24"/>
                <w:szCs w:val="24"/>
              </w:rPr>
            </w:pPr>
            <w:r>
              <w:rPr>
                <w:rFonts w:ascii="Times New Roman" w:hAnsi="Times New Roman"/>
                <w:color w:val="000000"/>
                <w:sz w:val="24"/>
                <w:szCs w:val="24"/>
              </w:rPr>
              <w:t>建设项目主要高噪声设备产生的噪声经过减震、隔声及距离衰减后，厂界噪声影响值满足《工业企业厂界环境噪声排放标准》（GB12348-2008）类</w:t>
            </w:r>
            <w:r>
              <w:rPr>
                <w:rFonts w:hint="eastAsia" w:ascii="Times New Roman" w:hAnsi="Times New Roman"/>
                <w:color w:val="000000"/>
                <w:sz w:val="24"/>
                <w:szCs w:val="24"/>
              </w:rPr>
              <w:t>3</w:t>
            </w:r>
            <w:r>
              <w:rPr>
                <w:rFonts w:ascii="Times New Roman" w:hAnsi="Times New Roman"/>
                <w:color w:val="000000"/>
                <w:sz w:val="24"/>
                <w:szCs w:val="24"/>
              </w:rPr>
              <w:t>标准要求。</w:t>
            </w:r>
            <w:r>
              <w:rPr>
                <w:rFonts w:ascii="Times New Roman"/>
                <w:color w:val="000000"/>
                <w:sz w:val="24"/>
              </w:rPr>
              <w:t>与现状噪声值叠加后</w:t>
            </w:r>
            <w:r>
              <w:rPr>
                <w:rFonts w:hint="eastAsia" w:ascii="Times New Roman"/>
                <w:color w:val="000000"/>
                <w:sz w:val="24"/>
              </w:rPr>
              <w:t>，厂界噪声</w:t>
            </w:r>
            <w:r>
              <w:rPr>
                <w:rFonts w:ascii="Times New Roman"/>
                <w:color w:val="000000"/>
                <w:sz w:val="24"/>
              </w:rPr>
              <w:t>影响值能够达到</w:t>
            </w:r>
            <w:r>
              <w:rPr>
                <w:rFonts w:hint="eastAsia"/>
                <w:color w:val="000000"/>
                <w:sz w:val="24"/>
              </w:rPr>
              <w:t>《声环境质量标准</w:t>
            </w:r>
            <w:r>
              <w:rPr>
                <w:rFonts w:ascii="Times New Roman" w:hAnsi="Times New Roman"/>
                <w:color w:val="000000"/>
                <w:sz w:val="24"/>
              </w:rPr>
              <w:t>》（G</w:t>
            </w:r>
            <w:r>
              <w:rPr>
                <w:rFonts w:ascii="Times New Roman" w:hAnsi="Times New Roman"/>
                <w:color w:val="000000" w:themeColor="text1"/>
                <w:sz w:val="24"/>
              </w:rPr>
              <w:t>B3096-2008）3类区</w:t>
            </w:r>
            <w:r>
              <w:rPr>
                <w:rFonts w:hint="eastAsia"/>
                <w:color w:val="000000" w:themeColor="text1"/>
                <w:sz w:val="24"/>
              </w:rPr>
              <w:t>标准，</w:t>
            </w:r>
            <w:r>
              <w:rPr>
                <w:rFonts w:ascii="Times New Roman"/>
                <w:color w:val="000000" w:themeColor="text1"/>
                <w:sz w:val="24"/>
              </w:rPr>
              <w:t>距厂界最近的敏感点噪声影响值能够</w:t>
            </w:r>
            <w:r>
              <w:rPr>
                <w:rFonts w:hint="eastAsia" w:ascii="Times New Roman"/>
                <w:color w:val="000000" w:themeColor="text1"/>
                <w:sz w:val="24"/>
              </w:rPr>
              <w:t>相应</w:t>
            </w:r>
            <w:r>
              <w:rPr>
                <w:rFonts w:ascii="Times New Roman"/>
                <w:color w:val="000000" w:themeColor="text1"/>
                <w:sz w:val="24"/>
              </w:rPr>
              <w:t>的</w:t>
            </w:r>
            <w:r>
              <w:rPr>
                <w:rFonts w:hint="eastAsia" w:ascii="Times New Roman"/>
                <w:color w:val="000000" w:themeColor="text1"/>
                <w:sz w:val="24"/>
              </w:rPr>
              <w:t>2类区标准</w:t>
            </w:r>
            <w:r>
              <w:rPr>
                <w:rFonts w:ascii="Times New Roman"/>
                <w:color w:val="000000" w:themeColor="text1"/>
                <w:sz w:val="24"/>
              </w:rPr>
              <w:t>。</w:t>
            </w:r>
          </w:p>
          <w:p>
            <w:pPr>
              <w:spacing w:line="360" w:lineRule="auto"/>
              <w:ind w:firstLine="480" w:firstLineChars="200"/>
              <w:rPr>
                <w:color w:val="000000"/>
                <w:sz w:val="24"/>
                <w:szCs w:val="24"/>
              </w:rPr>
            </w:pPr>
            <w:r>
              <w:rPr>
                <w:color w:val="000000"/>
                <w:sz w:val="24"/>
                <w:szCs w:val="24"/>
              </w:rPr>
              <w:t>4、总量控制</w:t>
            </w:r>
          </w:p>
          <w:p>
            <w:pPr>
              <w:spacing w:line="360" w:lineRule="auto"/>
              <w:ind w:firstLine="482"/>
              <w:rPr>
                <w:color w:val="000000"/>
                <w:sz w:val="24"/>
                <w:szCs w:val="24"/>
              </w:rPr>
            </w:pPr>
            <w:r>
              <w:rPr>
                <w:rFonts w:hint="eastAsia"/>
                <w:color w:val="000000"/>
                <w:sz w:val="24"/>
                <w:szCs w:val="24"/>
              </w:rPr>
              <w:t>a．废水</w:t>
            </w:r>
          </w:p>
          <w:p>
            <w:pPr>
              <w:spacing w:line="360" w:lineRule="auto"/>
              <w:ind w:firstLine="482"/>
              <w:rPr>
                <w:color w:val="000000"/>
                <w:sz w:val="24"/>
                <w:szCs w:val="24"/>
              </w:rPr>
            </w:pPr>
            <w:r>
              <w:rPr>
                <w:color w:val="000000"/>
                <w:sz w:val="24"/>
                <w:szCs w:val="24"/>
              </w:rPr>
              <w:t>本</w:t>
            </w:r>
            <w:r>
              <w:rPr>
                <w:rFonts w:hint="eastAsia"/>
                <w:color w:val="000000"/>
                <w:sz w:val="24"/>
                <w:szCs w:val="24"/>
              </w:rPr>
              <w:t>次改扩建项目</w:t>
            </w:r>
            <w:r>
              <w:rPr>
                <w:color w:val="000000"/>
                <w:sz w:val="24"/>
                <w:szCs w:val="24"/>
              </w:rPr>
              <w:t>水污染物接管考核量为：废水量</w:t>
            </w:r>
            <w:r>
              <w:rPr>
                <w:rFonts w:hint="eastAsia"/>
                <w:color w:val="000000"/>
                <w:sz w:val="24"/>
                <w:szCs w:val="24"/>
              </w:rPr>
              <w:t>4896</w:t>
            </w:r>
            <w:r>
              <w:rPr>
                <w:color w:val="000000"/>
                <w:sz w:val="24"/>
                <w:szCs w:val="24"/>
              </w:rPr>
              <w:t>t/a、COD：</w:t>
            </w:r>
            <w:r>
              <w:rPr>
                <w:rFonts w:hint="eastAsia"/>
                <w:color w:val="000000"/>
                <w:sz w:val="24"/>
                <w:szCs w:val="24"/>
              </w:rPr>
              <w:t>1.469</w:t>
            </w:r>
            <w:r>
              <w:rPr>
                <w:color w:val="000000"/>
                <w:sz w:val="24"/>
                <w:szCs w:val="24"/>
              </w:rPr>
              <w:t>t/a、SS：</w:t>
            </w:r>
            <w:r>
              <w:rPr>
                <w:rFonts w:hint="eastAsia"/>
                <w:color w:val="000000"/>
                <w:sz w:val="24"/>
                <w:szCs w:val="24"/>
              </w:rPr>
              <w:t>0.49</w:t>
            </w:r>
            <w:r>
              <w:rPr>
                <w:color w:val="000000"/>
                <w:sz w:val="24"/>
                <w:szCs w:val="24"/>
              </w:rPr>
              <w:t>t/a、氨氮</w:t>
            </w:r>
            <w:r>
              <w:rPr>
                <w:rFonts w:hint="eastAsia"/>
                <w:color w:val="000000"/>
                <w:sz w:val="24"/>
                <w:szCs w:val="24"/>
              </w:rPr>
              <w:t>0.098</w:t>
            </w:r>
            <w:r>
              <w:rPr>
                <w:color w:val="000000"/>
                <w:sz w:val="24"/>
                <w:szCs w:val="24"/>
              </w:rPr>
              <w:t>t/a</w:t>
            </w:r>
            <w:r>
              <w:rPr>
                <w:rFonts w:hint="eastAsia"/>
                <w:color w:val="000000"/>
                <w:sz w:val="24"/>
                <w:szCs w:val="24"/>
              </w:rPr>
              <w:t>、TP：0.015t/a，排外环境量为：</w:t>
            </w:r>
            <w:r>
              <w:rPr>
                <w:color w:val="000000"/>
                <w:sz w:val="24"/>
                <w:szCs w:val="24"/>
              </w:rPr>
              <w:t>废水量</w:t>
            </w:r>
            <w:r>
              <w:rPr>
                <w:rFonts w:hint="eastAsia"/>
                <w:color w:val="000000"/>
                <w:sz w:val="24"/>
                <w:szCs w:val="24"/>
              </w:rPr>
              <w:t>4896</w:t>
            </w:r>
            <w:r>
              <w:rPr>
                <w:color w:val="000000"/>
                <w:sz w:val="24"/>
                <w:szCs w:val="24"/>
              </w:rPr>
              <w:t>t/a、COD：</w:t>
            </w:r>
            <w:r>
              <w:rPr>
                <w:rFonts w:hint="eastAsia"/>
                <w:color w:val="000000"/>
                <w:sz w:val="24"/>
                <w:szCs w:val="24"/>
              </w:rPr>
              <w:t>0.245</w:t>
            </w:r>
            <w:r>
              <w:rPr>
                <w:color w:val="000000"/>
                <w:sz w:val="24"/>
                <w:szCs w:val="24"/>
              </w:rPr>
              <w:t>t/a、SS：</w:t>
            </w:r>
            <w:r>
              <w:rPr>
                <w:rFonts w:hint="eastAsia"/>
                <w:color w:val="000000"/>
                <w:sz w:val="24"/>
                <w:szCs w:val="24"/>
              </w:rPr>
              <w:t>0.049</w:t>
            </w:r>
            <w:r>
              <w:rPr>
                <w:color w:val="000000"/>
                <w:sz w:val="24"/>
                <w:szCs w:val="24"/>
              </w:rPr>
              <w:t>t/a、氨氮</w:t>
            </w:r>
            <w:r>
              <w:rPr>
                <w:rFonts w:hint="eastAsia"/>
                <w:color w:val="000000"/>
                <w:sz w:val="24"/>
                <w:szCs w:val="24"/>
              </w:rPr>
              <w:t>0.024</w:t>
            </w:r>
            <w:r>
              <w:rPr>
                <w:color w:val="000000"/>
                <w:sz w:val="24"/>
                <w:szCs w:val="24"/>
              </w:rPr>
              <w:t>t/a</w:t>
            </w:r>
            <w:r>
              <w:rPr>
                <w:rFonts w:hint="eastAsia"/>
                <w:color w:val="000000"/>
                <w:sz w:val="24"/>
                <w:szCs w:val="24"/>
              </w:rPr>
              <w:t>、TP：0.0024t/a。该增加总量</w:t>
            </w:r>
            <w:r>
              <w:rPr>
                <w:color w:val="000000"/>
                <w:sz w:val="24"/>
                <w:szCs w:val="24"/>
              </w:rPr>
              <w:t>纳入</w:t>
            </w:r>
            <w:r>
              <w:rPr>
                <w:rFonts w:hint="eastAsia"/>
                <w:color w:val="000000"/>
                <w:sz w:val="24"/>
                <w:szCs w:val="24"/>
              </w:rPr>
              <w:t>太仓市城东污</w:t>
            </w:r>
            <w:r>
              <w:rPr>
                <w:color w:val="000000"/>
                <w:sz w:val="24"/>
                <w:szCs w:val="24"/>
              </w:rPr>
              <w:t>水处理厂总量范围内。根据总量控制原则，水污染物排放总量</w:t>
            </w:r>
            <w:r>
              <w:rPr>
                <w:rFonts w:hint="eastAsia"/>
                <w:color w:val="000000"/>
                <w:sz w:val="24"/>
                <w:szCs w:val="24"/>
              </w:rPr>
              <w:t>在太仓市城东污水处理厂内</w:t>
            </w:r>
            <w:r>
              <w:rPr>
                <w:color w:val="000000"/>
                <w:sz w:val="24"/>
                <w:szCs w:val="24"/>
              </w:rPr>
              <w:t>平衡。</w:t>
            </w:r>
          </w:p>
          <w:p>
            <w:pPr>
              <w:spacing w:line="360" w:lineRule="auto"/>
              <w:ind w:firstLine="482"/>
              <w:rPr>
                <w:color w:val="000000" w:themeColor="text1"/>
                <w:sz w:val="24"/>
                <w:szCs w:val="24"/>
              </w:rPr>
            </w:pPr>
            <w:r>
              <w:rPr>
                <w:rFonts w:hint="eastAsia"/>
                <w:color w:val="000000" w:themeColor="text1"/>
                <w:sz w:val="24"/>
                <w:szCs w:val="24"/>
              </w:rPr>
              <w:t>b. 废气</w:t>
            </w:r>
          </w:p>
          <w:p>
            <w:pPr>
              <w:spacing w:line="360" w:lineRule="auto"/>
              <w:ind w:firstLine="482"/>
              <w:rPr>
                <w:color w:val="FF0000"/>
                <w:sz w:val="24"/>
                <w:szCs w:val="24"/>
              </w:rPr>
            </w:pPr>
            <w:r>
              <w:rPr>
                <w:rFonts w:hint="eastAsia"/>
                <w:color w:val="000000"/>
                <w:sz w:val="24"/>
                <w:szCs w:val="24"/>
              </w:rPr>
              <w:t>本次改扩建项目有组织排放VOCs：0.026673t/a，HCl：</w:t>
            </w:r>
            <w:r>
              <w:rPr>
                <w:rFonts w:hint="eastAsia"/>
                <w:color w:val="000000" w:themeColor="text1"/>
                <w:sz w:val="24"/>
                <w:szCs w:val="24"/>
              </w:rPr>
              <w:t>4.95</w:t>
            </w:r>
            <w:r>
              <w:rPr>
                <w:rFonts w:hint="eastAsia" w:ascii="宋体" w:hAnsi="宋体"/>
                <w:color w:val="000000" w:themeColor="text1"/>
                <w:sz w:val="24"/>
                <w:szCs w:val="24"/>
              </w:rPr>
              <w:t>×</w:t>
            </w:r>
            <w:r>
              <w:rPr>
                <w:rFonts w:hint="eastAsia"/>
                <w:color w:val="000000" w:themeColor="text1"/>
                <w:sz w:val="24"/>
                <w:szCs w:val="24"/>
              </w:rPr>
              <w:t>10</w:t>
            </w:r>
            <w:r>
              <w:rPr>
                <w:rFonts w:hint="eastAsia"/>
                <w:color w:val="000000" w:themeColor="text1"/>
                <w:sz w:val="24"/>
                <w:szCs w:val="24"/>
                <w:vertAlign w:val="superscript"/>
              </w:rPr>
              <w:t>-4</w:t>
            </w:r>
            <w:r>
              <w:rPr>
                <w:rFonts w:hint="eastAsia"/>
                <w:color w:val="000000"/>
                <w:sz w:val="24"/>
                <w:szCs w:val="24"/>
              </w:rPr>
              <w:t>t/a，无组织排放VOCs：0.18305t/a，HCl：</w:t>
            </w:r>
            <w:r>
              <w:rPr>
                <w:rFonts w:hint="eastAsia"/>
                <w:sz w:val="24"/>
                <w:szCs w:val="24"/>
              </w:rPr>
              <w:t>0.00055</w:t>
            </w:r>
            <w:r>
              <w:rPr>
                <w:rFonts w:hint="eastAsia"/>
                <w:color w:val="000000"/>
                <w:sz w:val="24"/>
                <w:szCs w:val="24"/>
              </w:rPr>
              <w:t>t/a。改扩建后椿中岛（太仓）机械有限公司有组织废气排放量为VOCs：0.066373t/a</w:t>
            </w:r>
            <w:r>
              <w:rPr>
                <w:rFonts w:hint="eastAsia"/>
                <w:color w:val="000000" w:themeColor="text1"/>
                <w:sz w:val="24"/>
                <w:szCs w:val="24"/>
              </w:rPr>
              <w:t>，HCl：</w:t>
            </w:r>
            <w:r>
              <w:rPr>
                <w:rFonts w:hint="eastAsia" w:eastAsiaTheme="minorEastAsia"/>
                <w:color w:val="000000" w:themeColor="text1"/>
                <w:sz w:val="24"/>
                <w:szCs w:val="24"/>
              </w:rPr>
              <w:t>8.85</w:t>
            </w:r>
            <w:r>
              <w:rPr>
                <w:rFonts w:hint="eastAsia" w:ascii="宋体" w:hAnsi="宋体"/>
                <w:color w:val="000000" w:themeColor="text1"/>
                <w:sz w:val="24"/>
                <w:szCs w:val="24"/>
              </w:rPr>
              <w:t>×</w:t>
            </w:r>
            <w:r>
              <w:rPr>
                <w:rFonts w:hint="eastAsia"/>
                <w:color w:val="000000" w:themeColor="text1"/>
                <w:sz w:val="24"/>
                <w:szCs w:val="24"/>
              </w:rPr>
              <w:t>10</w:t>
            </w:r>
            <w:r>
              <w:rPr>
                <w:rFonts w:hint="eastAsia"/>
                <w:color w:val="000000" w:themeColor="text1"/>
                <w:sz w:val="24"/>
                <w:szCs w:val="24"/>
                <w:vertAlign w:val="superscript"/>
              </w:rPr>
              <w:t>-4</w:t>
            </w:r>
            <w:r>
              <w:rPr>
                <w:rFonts w:hint="eastAsia"/>
                <w:color w:val="000000" w:themeColor="text1"/>
                <w:sz w:val="24"/>
                <w:szCs w:val="24"/>
              </w:rPr>
              <w:t>t/a，N</w:t>
            </w:r>
            <w:r>
              <w:rPr>
                <w:rFonts w:hint="eastAsia"/>
                <w:color w:val="000000"/>
                <w:sz w:val="24"/>
                <w:szCs w:val="24"/>
              </w:rPr>
              <w:t>Ox：0.0011，其中VOCs有组织及无组织排放量较原审批核准量分别削减8.127×10</w:t>
            </w:r>
            <w:r>
              <w:rPr>
                <w:rFonts w:hint="eastAsia"/>
                <w:color w:val="000000"/>
                <w:sz w:val="24"/>
                <w:szCs w:val="24"/>
                <w:vertAlign w:val="superscript"/>
              </w:rPr>
              <w:t>-3</w:t>
            </w:r>
            <w:r>
              <w:rPr>
                <w:rFonts w:hint="eastAsia"/>
                <w:color w:val="000000"/>
                <w:sz w:val="24"/>
                <w:szCs w:val="24"/>
              </w:rPr>
              <w:t>t/a和0.24765t/a，因此无需申请总量，NOx无新增量，无需申请总量；HCl有组织及无组织排放量较原审批核准量增加4.95×10</w:t>
            </w:r>
            <w:r>
              <w:rPr>
                <w:rFonts w:hint="eastAsia"/>
                <w:color w:val="000000"/>
                <w:sz w:val="24"/>
                <w:szCs w:val="24"/>
                <w:vertAlign w:val="superscript"/>
              </w:rPr>
              <w:t>-4</w:t>
            </w:r>
            <w:r>
              <w:rPr>
                <w:rFonts w:hint="eastAsia"/>
                <w:color w:val="000000"/>
                <w:sz w:val="24"/>
                <w:szCs w:val="24"/>
              </w:rPr>
              <w:t>t/a和0.00055t/a，需向当地环保局申请总量。</w:t>
            </w:r>
          </w:p>
          <w:p>
            <w:pPr>
              <w:spacing w:line="360" w:lineRule="auto"/>
              <w:ind w:firstLine="480" w:firstLineChars="200"/>
              <w:rPr>
                <w:rFonts w:ascii="仿宋" w:hAnsi="仿宋" w:eastAsia="仿宋"/>
                <w:color w:val="000000"/>
                <w:sz w:val="24"/>
                <w:szCs w:val="24"/>
              </w:rPr>
            </w:pPr>
            <w:r>
              <w:rPr>
                <w:color w:val="000000"/>
                <w:sz w:val="24"/>
                <w:szCs w:val="24"/>
              </w:rPr>
              <w:t>固体废物的排放总量为零，符合总量控制的要求。</w:t>
            </w:r>
          </w:p>
          <w:p>
            <w:pPr>
              <w:spacing w:line="360" w:lineRule="auto"/>
              <w:ind w:firstLine="482" w:firstLineChars="200"/>
              <w:rPr>
                <w:rFonts w:ascii="宋体" w:hAnsi="宋体"/>
                <w:b/>
                <w:color w:val="000000"/>
                <w:sz w:val="24"/>
                <w:szCs w:val="24"/>
              </w:rPr>
            </w:pPr>
            <w:r>
              <w:rPr>
                <w:rFonts w:hint="eastAsia" w:ascii="宋体" w:hAnsi="宋体"/>
                <w:b/>
                <w:color w:val="000000"/>
                <w:sz w:val="24"/>
                <w:szCs w:val="24"/>
              </w:rPr>
              <w:t>综上所述，建设项目符合相关产业政策和规划要求，选址合理，采用的各项环保设施合理、可靠、有效，总体上对区域环境影响较小，本评价认为，从环保角度来讲，建设项目在拟建地建设是可行的。</w:t>
            </w:r>
          </w:p>
          <w:p>
            <w:pPr>
              <w:spacing w:line="360" w:lineRule="auto"/>
              <w:rPr>
                <w:rFonts w:ascii="宋体" w:hAnsi="宋体"/>
                <w:color w:val="000000"/>
                <w:sz w:val="24"/>
                <w:szCs w:val="24"/>
              </w:rPr>
            </w:pPr>
            <w:r>
              <w:rPr>
                <w:rFonts w:hint="eastAsia" w:ascii="宋体" w:hAnsi="宋体"/>
                <w:color w:val="000000"/>
                <w:sz w:val="24"/>
                <w:szCs w:val="24"/>
              </w:rPr>
              <w:t>二、建议</w:t>
            </w:r>
          </w:p>
          <w:p>
            <w:pPr>
              <w:pStyle w:val="10"/>
              <w:spacing w:line="360" w:lineRule="auto"/>
              <w:ind w:firstLine="480" w:firstLineChars="200"/>
              <w:rPr>
                <w:color w:val="000000"/>
                <w:sz w:val="24"/>
                <w:szCs w:val="24"/>
              </w:rPr>
            </w:pPr>
            <w:r>
              <w:rPr>
                <w:rFonts w:hint="eastAsia"/>
                <w:color w:val="000000"/>
                <w:sz w:val="24"/>
                <w:szCs w:val="24"/>
              </w:rPr>
              <w:t>1、加强管理，强化企业职工自身的环保意识。</w:t>
            </w:r>
          </w:p>
          <w:p>
            <w:pPr>
              <w:pStyle w:val="10"/>
              <w:spacing w:line="360" w:lineRule="auto"/>
              <w:ind w:firstLine="480" w:firstLineChars="200"/>
              <w:rPr>
                <w:color w:val="000000"/>
                <w:sz w:val="24"/>
                <w:szCs w:val="24"/>
              </w:rPr>
            </w:pPr>
            <w:r>
              <w:rPr>
                <w:rFonts w:hint="eastAsia"/>
                <w:color w:val="000000"/>
                <w:sz w:val="24"/>
                <w:szCs w:val="24"/>
              </w:rPr>
              <w:t>2、设专人管理环保工作，做好环保设施的维护和例行监测工作。</w:t>
            </w:r>
          </w:p>
          <w:p>
            <w:pPr>
              <w:pStyle w:val="10"/>
              <w:spacing w:line="360" w:lineRule="auto"/>
              <w:ind w:firstLine="480" w:firstLineChars="200"/>
              <w:rPr>
                <w:color w:val="000000"/>
                <w:sz w:val="24"/>
                <w:szCs w:val="24"/>
              </w:rPr>
            </w:pPr>
            <w:r>
              <w:rPr>
                <w:rFonts w:hint="eastAsia"/>
                <w:color w:val="000000"/>
                <w:sz w:val="24"/>
                <w:szCs w:val="24"/>
              </w:rPr>
              <w:t>3、建设单位严格执行“三同时”制度，确保污染治理设施与主体工程“同时设计、同时施工、同时投入运行”。</w:t>
            </w:r>
          </w:p>
          <w:p>
            <w:pPr>
              <w:pStyle w:val="10"/>
              <w:spacing w:line="360" w:lineRule="auto"/>
              <w:ind w:firstLine="480" w:firstLineChars="200"/>
              <w:rPr>
                <w:color w:val="000000"/>
                <w:sz w:val="24"/>
                <w:szCs w:val="24"/>
              </w:rPr>
            </w:pPr>
            <w:r>
              <w:rPr>
                <w:rFonts w:hint="eastAsia"/>
                <w:color w:val="000000"/>
                <w:sz w:val="24"/>
                <w:szCs w:val="24"/>
              </w:rPr>
              <w:t>4、做好厂房的隔声，确保厂界噪声达标。</w:t>
            </w:r>
          </w:p>
          <w:p>
            <w:pPr>
              <w:spacing w:line="360" w:lineRule="auto"/>
              <w:ind w:firstLine="480" w:firstLineChars="200"/>
              <w:rPr>
                <w:rFonts w:ascii="宋体" w:hAnsi="宋体"/>
                <w:color w:val="FF0000"/>
                <w:sz w:val="24"/>
                <w:szCs w:val="24"/>
              </w:rPr>
            </w:pPr>
          </w:p>
          <w:p>
            <w:pPr>
              <w:spacing w:line="360" w:lineRule="auto"/>
              <w:ind w:firstLine="480" w:firstLineChars="200"/>
              <w:rPr>
                <w:rFonts w:ascii="宋体" w:hAnsi="宋体"/>
                <w:color w:val="FF0000"/>
                <w:sz w:val="24"/>
                <w:szCs w:val="24"/>
              </w:rPr>
            </w:pPr>
          </w:p>
          <w:p>
            <w:pPr>
              <w:spacing w:line="360" w:lineRule="auto"/>
              <w:ind w:firstLine="480" w:firstLineChars="200"/>
              <w:rPr>
                <w:rFonts w:ascii="宋体" w:hAnsi="宋体"/>
                <w:color w:val="FF0000"/>
                <w:sz w:val="24"/>
                <w:szCs w:val="24"/>
              </w:rPr>
            </w:pPr>
          </w:p>
          <w:p>
            <w:pPr>
              <w:spacing w:line="360" w:lineRule="auto"/>
              <w:rPr>
                <w:rFonts w:ascii="Calibri" w:hAnsi="Calibri"/>
                <w:color w:val="FF0000"/>
                <w:szCs w:val="21"/>
              </w:rPr>
            </w:pPr>
          </w:p>
          <w:p>
            <w:pPr>
              <w:spacing w:line="360" w:lineRule="auto"/>
              <w:rPr>
                <w:rFonts w:ascii="Calibri" w:hAnsi="Calibri"/>
                <w:color w:val="FF0000"/>
                <w:szCs w:val="21"/>
              </w:rPr>
            </w:pPr>
          </w:p>
          <w:p>
            <w:pPr>
              <w:spacing w:line="360" w:lineRule="auto"/>
              <w:rPr>
                <w:rFonts w:ascii="Calibri" w:hAnsi="Calibri"/>
                <w:color w:val="FF0000"/>
                <w:szCs w:val="21"/>
              </w:rPr>
            </w:pPr>
          </w:p>
          <w:p>
            <w:pPr>
              <w:spacing w:line="360" w:lineRule="auto"/>
              <w:rPr>
                <w:rFonts w:ascii="Calibri" w:hAnsi="Calibri"/>
                <w:color w:val="FF0000"/>
                <w:szCs w:val="21"/>
              </w:rPr>
            </w:pPr>
          </w:p>
          <w:p>
            <w:pPr>
              <w:spacing w:line="360" w:lineRule="auto"/>
              <w:rPr>
                <w:rFonts w:ascii="Calibri" w:hAnsi="Calibri"/>
                <w:color w:val="FF0000"/>
                <w:szCs w:val="21"/>
              </w:rPr>
            </w:pPr>
          </w:p>
          <w:p>
            <w:pPr>
              <w:spacing w:line="360" w:lineRule="auto"/>
              <w:rPr>
                <w:rFonts w:ascii="Calibri" w:hAnsi="Calibri"/>
                <w:color w:val="FF0000"/>
                <w:szCs w:val="21"/>
              </w:rPr>
            </w:pPr>
          </w:p>
        </w:tc>
      </w:tr>
    </w:tbl>
    <w:p>
      <w:pPr>
        <w:tabs>
          <w:tab w:val="left" w:pos="4678"/>
        </w:tabs>
        <w:adjustRightInd w:val="0"/>
        <w:snapToGrid w:val="0"/>
        <w:spacing w:line="40" w:lineRule="atLeast"/>
        <w:jc w:val="center"/>
        <w:rPr>
          <w:b/>
          <w:bCs/>
          <w:sz w:val="24"/>
        </w:rPr>
      </w:pPr>
    </w:p>
    <w:p>
      <w:pPr>
        <w:tabs>
          <w:tab w:val="left" w:pos="4678"/>
        </w:tabs>
        <w:adjustRightInd w:val="0"/>
        <w:snapToGrid w:val="0"/>
        <w:spacing w:line="40" w:lineRule="atLeast"/>
        <w:jc w:val="center"/>
        <w:rPr>
          <w:b/>
          <w:bCs/>
          <w:sz w:val="24"/>
        </w:rPr>
        <w:sectPr>
          <w:headerReference r:id="rId7" w:type="first"/>
          <w:footerReference r:id="rId8" w:type="first"/>
          <w:headerReference r:id="rId6" w:type="default"/>
          <w:pgSz w:w="11907" w:h="16839"/>
          <w:pgMar w:top="1440" w:right="1800" w:bottom="1440" w:left="1800" w:header="851" w:footer="992" w:gutter="0"/>
          <w:cols w:space="720" w:num="1"/>
          <w:titlePg/>
          <w:docGrid w:type="lines" w:linePitch="312" w:charSpace="0"/>
        </w:sectPr>
      </w:pPr>
    </w:p>
    <w:p>
      <w:pPr>
        <w:pStyle w:val="2"/>
        <w:jc w:val="both"/>
        <w:rPr>
          <w:b/>
          <w:bCs/>
          <w:sz w:val="32"/>
          <w:szCs w:val="32"/>
        </w:rPr>
      </w:pPr>
      <w:bookmarkStart w:id="25" w:name="_Toc496775590"/>
      <w:r>
        <w:rPr>
          <w:b/>
          <w:bCs/>
          <w:sz w:val="32"/>
          <w:szCs w:val="32"/>
        </w:rPr>
        <w:t>表10审批意见</w:t>
      </w:r>
      <w:bookmarkEnd w:id="25"/>
    </w:p>
    <w:tbl>
      <w:tblPr>
        <w:tblStyle w:val="35"/>
        <w:tblW w:w="8755" w:type="dxa"/>
        <w:jc w:val="center"/>
        <w:tblInd w:w="0" w:type="dxa"/>
        <w:tblLayout w:type="fixed"/>
        <w:tblCellMar>
          <w:top w:w="0" w:type="dxa"/>
          <w:left w:w="108" w:type="dxa"/>
          <w:bottom w:w="0" w:type="dxa"/>
          <w:right w:w="108" w:type="dxa"/>
        </w:tblCellMar>
      </w:tblPr>
      <w:tblGrid>
        <w:gridCol w:w="8755"/>
      </w:tblGrid>
      <w:tr>
        <w:tblPrEx>
          <w:tblLayout w:type="fixed"/>
          <w:tblCellMar>
            <w:top w:w="0" w:type="dxa"/>
            <w:left w:w="108" w:type="dxa"/>
            <w:bottom w:w="0" w:type="dxa"/>
            <w:right w:w="108" w:type="dxa"/>
          </w:tblCellMar>
        </w:tblPrEx>
        <w:trPr>
          <w:trHeight w:val="11995" w:hRule="atLeast"/>
          <w:jc w:val="center"/>
        </w:trPr>
        <w:tc>
          <w:tcPr>
            <w:tcW w:w="8755" w:type="dxa"/>
            <w:tcBorders>
              <w:top w:val="single" w:color="auto" w:sz="12" w:space="0"/>
              <w:left w:val="single" w:color="auto" w:sz="12" w:space="0"/>
              <w:bottom w:val="single" w:color="auto" w:sz="12" w:space="0"/>
              <w:right w:val="single" w:color="auto" w:sz="12" w:space="0"/>
            </w:tcBorders>
          </w:tcPr>
          <w:p>
            <w:pPr>
              <w:snapToGrid w:val="0"/>
              <w:spacing w:line="380" w:lineRule="exact"/>
              <w:rPr>
                <w:b/>
                <w:bCs/>
                <w:sz w:val="24"/>
                <w:szCs w:val="24"/>
              </w:rPr>
            </w:pPr>
            <w:r>
              <w:rPr>
                <w:b/>
                <w:bCs/>
                <w:sz w:val="24"/>
                <w:szCs w:val="24"/>
              </w:rPr>
              <w:t>预审意见：</w:t>
            </w: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wordWrap w:val="0"/>
              <w:snapToGrid w:val="0"/>
              <w:spacing w:line="380" w:lineRule="exact"/>
              <w:ind w:left="4560" w:right="1976" w:rightChars="941" w:hanging="4560" w:hangingChars="1900"/>
              <w:jc w:val="right"/>
              <w:rPr>
                <w:sz w:val="24"/>
                <w:szCs w:val="24"/>
              </w:rPr>
            </w:pPr>
            <w:r>
              <w:rPr>
                <w:sz w:val="24"/>
                <w:szCs w:val="24"/>
              </w:rPr>
              <w:t>公章</w:t>
            </w:r>
          </w:p>
          <w:p>
            <w:pPr>
              <w:snapToGrid w:val="0"/>
              <w:spacing w:line="380" w:lineRule="exact"/>
              <w:ind w:right="1976" w:rightChars="941"/>
              <w:jc w:val="left"/>
              <w:rPr>
                <w:sz w:val="24"/>
                <w:szCs w:val="24"/>
              </w:rPr>
            </w:pPr>
          </w:p>
          <w:p>
            <w:pPr>
              <w:adjustRightInd w:val="0"/>
              <w:snapToGrid w:val="0"/>
              <w:spacing w:line="380" w:lineRule="exact"/>
              <w:ind w:left="5270" w:leftChars="136" w:right="1075" w:rightChars="512" w:hanging="4984" w:hangingChars="2077"/>
              <w:jc w:val="left"/>
              <w:rPr>
                <w:sz w:val="24"/>
                <w:szCs w:val="24"/>
              </w:rPr>
            </w:pPr>
            <w:r>
              <w:rPr>
                <w:sz w:val="24"/>
                <w:szCs w:val="24"/>
              </w:rPr>
              <w:t>经办人：年月日</w:t>
            </w: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tc>
      </w:tr>
    </w:tbl>
    <w:p/>
    <w:p/>
    <w:p/>
    <w:p>
      <w:pPr>
        <w:rPr>
          <w:szCs w:val="21"/>
        </w:rPr>
        <w:sectPr>
          <w:headerReference r:id="rId9" w:type="default"/>
          <w:footerReference r:id="rId10" w:type="default"/>
          <w:pgSz w:w="11907" w:h="16839"/>
          <w:pgMar w:top="1440" w:right="1800" w:bottom="1440" w:left="1800" w:header="851" w:footer="992" w:gutter="0"/>
          <w:cols w:space="720" w:num="1"/>
          <w:titlePg/>
          <w:docGrid w:type="lines" w:linePitch="312" w:charSpace="0"/>
        </w:sectPr>
      </w:pPr>
    </w:p>
    <w:p>
      <w:pPr>
        <w:rPr>
          <w:szCs w:val="21"/>
        </w:rPr>
      </w:pPr>
    </w:p>
    <w:tbl>
      <w:tblPr>
        <w:tblStyle w:val="3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207" w:hRule="atLeast"/>
        </w:trPr>
        <w:tc>
          <w:tcPr>
            <w:tcW w:w="8522" w:type="dxa"/>
            <w:tcBorders>
              <w:top w:val="single" w:color="auto" w:sz="12" w:space="0"/>
              <w:left w:val="single" w:color="auto" w:sz="12" w:space="0"/>
              <w:bottom w:val="single" w:color="auto" w:sz="12" w:space="0"/>
              <w:right w:val="single" w:color="auto" w:sz="12" w:space="0"/>
            </w:tcBorders>
          </w:tcPr>
          <w:p>
            <w:pPr>
              <w:snapToGrid w:val="0"/>
              <w:spacing w:line="380" w:lineRule="exact"/>
              <w:rPr>
                <w:b/>
                <w:bCs/>
                <w:sz w:val="24"/>
                <w:szCs w:val="24"/>
              </w:rPr>
            </w:pPr>
            <w:r>
              <w:rPr>
                <w:b/>
                <w:bCs/>
                <w:sz w:val="24"/>
                <w:szCs w:val="24"/>
              </w:rPr>
              <w:t>审批意见：</w:t>
            </w: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rPr>
                <w:sz w:val="24"/>
                <w:szCs w:val="24"/>
              </w:rPr>
            </w:pPr>
          </w:p>
          <w:p>
            <w:pPr>
              <w:snapToGrid w:val="0"/>
              <w:spacing w:line="380" w:lineRule="exact"/>
              <w:ind w:left="4549" w:leftChars="2166" w:right="1976" w:rightChars="941" w:firstLine="840" w:firstLineChars="350"/>
              <w:rPr>
                <w:sz w:val="24"/>
                <w:szCs w:val="24"/>
              </w:rPr>
            </w:pPr>
            <w:r>
              <w:rPr>
                <w:sz w:val="24"/>
                <w:szCs w:val="24"/>
              </w:rPr>
              <w:t>公章</w:t>
            </w:r>
          </w:p>
          <w:p>
            <w:pPr>
              <w:snapToGrid w:val="0"/>
              <w:spacing w:line="380" w:lineRule="exact"/>
              <w:ind w:right="1976" w:rightChars="941"/>
              <w:rPr>
                <w:sz w:val="24"/>
                <w:szCs w:val="24"/>
              </w:rPr>
            </w:pPr>
          </w:p>
          <w:p>
            <w:pPr>
              <w:snapToGrid w:val="0"/>
              <w:spacing w:line="380" w:lineRule="exact"/>
              <w:ind w:left="5146" w:leftChars="203" w:hanging="4720" w:hangingChars="1967"/>
              <w:rPr>
                <w:sz w:val="24"/>
                <w:szCs w:val="24"/>
              </w:rPr>
            </w:pPr>
            <w:r>
              <w:rPr>
                <w:sz w:val="24"/>
                <w:szCs w:val="24"/>
              </w:rPr>
              <w:t>经办人：年月日</w:t>
            </w:r>
          </w:p>
          <w:p>
            <w:pPr>
              <w:snapToGrid w:val="0"/>
              <w:spacing w:line="380" w:lineRule="exact"/>
              <w:rPr>
                <w:sz w:val="24"/>
                <w:szCs w:val="24"/>
              </w:rPr>
            </w:pPr>
          </w:p>
          <w:p>
            <w:pPr>
              <w:snapToGrid w:val="0"/>
              <w:spacing w:line="380" w:lineRule="exact"/>
              <w:rPr>
                <w:sz w:val="24"/>
                <w:szCs w:val="24"/>
              </w:rPr>
            </w:pPr>
          </w:p>
          <w:p>
            <w:pPr>
              <w:snapToGrid w:val="0"/>
              <w:spacing w:line="360" w:lineRule="auto"/>
              <w:ind w:firstLine="480" w:firstLineChars="200"/>
              <w:rPr>
                <w:sz w:val="24"/>
                <w:szCs w:val="24"/>
              </w:rPr>
            </w:pPr>
            <w:bookmarkStart w:id="26" w:name="_GoBack"/>
            <w:bookmarkEnd w:id="26"/>
          </w:p>
        </w:tc>
      </w:tr>
    </w:tbl>
    <w:p>
      <w:pPr>
        <w:spacing w:line="288" w:lineRule="auto"/>
        <w:sectPr>
          <w:pgSz w:w="11907" w:h="16839"/>
          <w:pgMar w:top="1440" w:right="1800" w:bottom="1440" w:left="1800" w:header="851" w:footer="992" w:gutter="0"/>
          <w:cols w:space="720" w:num="1"/>
          <w:titlePg/>
          <w:docGrid w:type="lines" w:linePitch="312" w:charSpace="0"/>
        </w:sectPr>
      </w:pPr>
    </w:p>
    <w:p>
      <w:pPr>
        <w:spacing w:line="288" w:lineRule="auto"/>
        <w:jc w:val="center"/>
      </w:pPr>
    </w:p>
    <w:sectPr>
      <w:pgSz w:w="11907" w:h="16839"/>
      <w:pgMar w:top="1440" w:right="3685" w:bottom="1537" w:left="1400"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楷体_GB2312">
    <w:altName w:val="楷体"/>
    <w:panose1 w:val="00000000000000000000"/>
    <w:charset w:val="86"/>
    <w:family w:val="modern"/>
    <w:pitch w:val="default"/>
    <w:sig w:usb0="00000000" w:usb1="00000000" w:usb2="00000016" w:usb3="00000000" w:csb0="00040001" w:csb1="00000000"/>
  </w:font>
  <w:font w:name="Cambria">
    <w:panose1 w:val="02040503050406030204"/>
    <w:charset w:val="00"/>
    <w:family w:val="roman"/>
    <w:pitch w:val="default"/>
    <w:sig w:usb0="E00002FF" w:usb1="400004FF" w:usb2="00000000" w:usb3="00000000" w:csb0="2000019F" w:csb1="00000000"/>
  </w:font>
  <w:font w:name="Courier New">
    <w:panose1 w:val="02070309020205020404"/>
    <w:charset w:val="00"/>
    <w:family w:val="modern"/>
    <w:pitch w:val="default"/>
    <w:sig w:usb0="E0002AFF" w:usb1="C0007843" w:usb2="00000009" w:usb3="00000000" w:csb0="400001FF" w:csb1="FFFF0000"/>
  </w:font>
  <w:font w:name="Arial">
    <w:panose1 w:val="020B0604020202020204"/>
    <w:charset w:val="00"/>
    <w:family w:val="swiss"/>
    <w:pitch w:val="default"/>
    <w:sig w:usb0="E0002AFF" w:usb1="C0007843" w:usb2="00000009" w:usb3="00000000" w:csb0="400001FF" w:csb1="FFFF0000"/>
  </w:font>
  <w:font w:name="方正楷体_GBK">
    <w:altName w:val="宋体"/>
    <w:panose1 w:val="00000000000000000000"/>
    <w:charset w:val="86"/>
    <w:family w:val="roma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Arial Unicode MS">
    <w:panose1 w:val="020B0604020202020204"/>
    <w:charset w:val="86"/>
    <w:family w:val="swiss"/>
    <w:pitch w:val="default"/>
    <w:sig w:usb0="FFFFFFFF" w:usb1="E9FFFFFF" w:usb2="0000003F" w:usb3="00000000" w:csb0="603F01FF" w:csb1="FFFF0000"/>
  </w:font>
  <w:font w:name="Arial Black">
    <w:panose1 w:val="020B0A04020102020204"/>
    <w:charset w:val="00"/>
    <w:family w:val="swiss"/>
    <w:pitch w:val="default"/>
    <w:sig w:usb0="00000287" w:usb1="00000000" w:usb2="00000000" w:usb3="00000000" w:csb0="2000009F" w:csb1="DFD70000"/>
  </w:font>
  <w:font w:name="MS Mincho">
    <w:panose1 w:val="02020609040205080304"/>
    <w:charset w:val="80"/>
    <w:family w:val="roman"/>
    <w:pitch w:val="default"/>
    <w:sig w:usb0="E00002FF" w:usb1="6AC7FDFB" w:usb2="00000012" w:usb3="00000000" w:csb0="4002009F" w:csb1="DFD70000"/>
  </w:font>
  <w:font w:name="等线">
    <w:altName w:val="Arial Unicode MS"/>
    <w:panose1 w:val="02010600030101010101"/>
    <w:charset w:val="86"/>
    <w:family w:val="auto"/>
    <w:pitch w:val="default"/>
    <w:sig w:usb0="00000000" w:usb1="00000000" w:usb2="00000016" w:usb3="00000000" w:csb0="0004000F"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right="360"/>
      <w:jc w:val="both"/>
    </w:pPr>
    <w:r>
      <w:fldChar w:fldCharType="begin"/>
    </w:r>
    <w:r>
      <w:rPr>
        <w:rStyle w:val="38"/>
      </w:rPr>
      <w:instrText xml:space="preserve"> PAGE </w:instrText>
    </w:r>
    <w:r>
      <w:fldChar w:fldCharType="separate"/>
    </w:r>
    <w:r>
      <w:rPr>
        <w:rStyle w:val="38"/>
      </w:rPr>
      <w:t>1</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right="36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right="360"/>
      <w:jc w:val="both"/>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right="360"/>
      <w:jc w:val="both"/>
    </w:pPr>
  </w:p>
  <w:p>
    <w:pPr>
      <w:pStyle w:val="2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Bdr>
        <w:bottom w:val="none" w:color="auto" w:sz="0" w:space="1"/>
      </w:pBdr>
      <w:rPr>
        <w:rFonts w:ascii="宋体" w:hAnsi="宋体"/>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Bdr>
        <w:bottom w:val="none" w:color="auto" w:sz="0" w:space="1"/>
      </w:pBdr>
      <w:rPr>
        <w:rFonts w:ascii="宋体" w:hAnsi="宋体"/>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7D540B4"/>
    <w:multiLevelType w:val="multilevel"/>
    <w:tmpl w:val="27D540B4"/>
    <w:lvl w:ilvl="0" w:tentative="0">
      <w:start w:val="1"/>
      <w:numFmt w:val="decimalEnclosedCircle"/>
      <w:lvlText w:val="%1"/>
      <w:lvlJc w:val="left"/>
      <w:pPr>
        <w:ind w:left="840" w:hanging="360"/>
      </w:pPr>
      <w:rPr>
        <w:rFonts w:hint="default" w:ascii="宋体" w:hAnsi="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2C27206D"/>
    <w:multiLevelType w:val="multilevel"/>
    <w:tmpl w:val="2C27206D"/>
    <w:lvl w:ilvl="0" w:tentative="0">
      <w:start w:val="1"/>
      <w:numFmt w:val="decimalEnclosedCircle"/>
      <w:lvlText w:val="%1"/>
      <w:lvlJc w:val="left"/>
      <w:pPr>
        <w:ind w:left="840" w:hanging="360"/>
      </w:pPr>
      <w:rPr>
        <w:rFonts w:hint="default" w:ascii="宋体" w:hAnsi="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
    <w:nsid w:val="30DD5DF1"/>
    <w:multiLevelType w:val="multilevel"/>
    <w:tmpl w:val="30DD5DF1"/>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
    <w:nsid w:val="34380929"/>
    <w:multiLevelType w:val="multilevel"/>
    <w:tmpl w:val="34380929"/>
    <w:lvl w:ilvl="0" w:tentative="0">
      <w:start w:val="1"/>
      <w:numFmt w:val="lowerLetter"/>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
    <w:nsid w:val="446E6174"/>
    <w:multiLevelType w:val="multilevel"/>
    <w:tmpl w:val="446E6174"/>
    <w:lvl w:ilvl="0" w:tentative="0">
      <w:start w:val="1"/>
      <w:numFmt w:val="decimalEnclosedCircle"/>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
    <w:nsid w:val="6C1C4E9C"/>
    <w:multiLevelType w:val="multilevel"/>
    <w:tmpl w:val="6C1C4E9C"/>
    <w:lvl w:ilvl="0" w:tentative="0">
      <w:start w:val="1"/>
      <w:numFmt w:val="decimalEnclosedCircle"/>
      <w:lvlText w:val="%1"/>
      <w:lvlJc w:val="left"/>
      <w:pPr>
        <w:ind w:left="840" w:hanging="360"/>
      </w:pPr>
      <w:rPr>
        <w:rFonts w:hint="default" w:ascii="宋体"/>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6">
    <w:nsid w:val="7D0169DB"/>
    <w:multiLevelType w:val="multilevel"/>
    <w:tmpl w:val="7D0169DB"/>
    <w:lvl w:ilvl="0" w:tentative="0">
      <w:start w:val="1"/>
      <w:numFmt w:val="decimalEnclosedCircle"/>
      <w:lvlText w:val="%1"/>
      <w:lvlJc w:val="left"/>
      <w:pPr>
        <w:ind w:left="812" w:hanging="360"/>
      </w:pPr>
      <w:rPr>
        <w:rFonts w:hint="default" w:ascii="宋体" w:hAnsi="宋体"/>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5"/>
  </w:num>
  <w:num w:numId="2">
    <w:abstractNumId w:val="3"/>
  </w:num>
  <w:num w:numId="3">
    <w:abstractNumId w:val="2"/>
  </w:num>
  <w:num w:numId="4">
    <w:abstractNumId w:val="6"/>
  </w:num>
  <w:num w:numId="5">
    <w:abstractNumId w:val="4"/>
  </w:num>
  <w:num w:numId="6">
    <w:abstractNumId w:val="0"/>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5"/>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7AA8"/>
    <w:rsid w:val="000005F9"/>
    <w:rsid w:val="0000063F"/>
    <w:rsid w:val="00000B04"/>
    <w:rsid w:val="000019E6"/>
    <w:rsid w:val="0000222E"/>
    <w:rsid w:val="000027BC"/>
    <w:rsid w:val="000033E3"/>
    <w:rsid w:val="00003B32"/>
    <w:rsid w:val="00003E02"/>
    <w:rsid w:val="00004A3E"/>
    <w:rsid w:val="0000528C"/>
    <w:rsid w:val="00006242"/>
    <w:rsid w:val="00006596"/>
    <w:rsid w:val="00006775"/>
    <w:rsid w:val="00006C15"/>
    <w:rsid w:val="00006EE1"/>
    <w:rsid w:val="00007132"/>
    <w:rsid w:val="000071BC"/>
    <w:rsid w:val="00007AE2"/>
    <w:rsid w:val="00007EEF"/>
    <w:rsid w:val="0001038E"/>
    <w:rsid w:val="00010515"/>
    <w:rsid w:val="000105FD"/>
    <w:rsid w:val="0001084C"/>
    <w:rsid w:val="00010A8C"/>
    <w:rsid w:val="00011302"/>
    <w:rsid w:val="000113E0"/>
    <w:rsid w:val="00011442"/>
    <w:rsid w:val="00011ABF"/>
    <w:rsid w:val="0001209C"/>
    <w:rsid w:val="0001223B"/>
    <w:rsid w:val="000135AB"/>
    <w:rsid w:val="000137DA"/>
    <w:rsid w:val="00013B38"/>
    <w:rsid w:val="000143AE"/>
    <w:rsid w:val="0001443C"/>
    <w:rsid w:val="000150DF"/>
    <w:rsid w:val="000160FC"/>
    <w:rsid w:val="00016906"/>
    <w:rsid w:val="00016DDC"/>
    <w:rsid w:val="00017E18"/>
    <w:rsid w:val="000201FE"/>
    <w:rsid w:val="000207D3"/>
    <w:rsid w:val="000209E9"/>
    <w:rsid w:val="0002183B"/>
    <w:rsid w:val="000218F3"/>
    <w:rsid w:val="000223AC"/>
    <w:rsid w:val="00024BBA"/>
    <w:rsid w:val="00024CFD"/>
    <w:rsid w:val="00024DAA"/>
    <w:rsid w:val="000258F6"/>
    <w:rsid w:val="00025AE3"/>
    <w:rsid w:val="00025DF0"/>
    <w:rsid w:val="0002632F"/>
    <w:rsid w:val="00027728"/>
    <w:rsid w:val="000306AB"/>
    <w:rsid w:val="00030B2A"/>
    <w:rsid w:val="00030F6F"/>
    <w:rsid w:val="00032790"/>
    <w:rsid w:val="000330E7"/>
    <w:rsid w:val="00033C9D"/>
    <w:rsid w:val="00034340"/>
    <w:rsid w:val="000346E7"/>
    <w:rsid w:val="000359D6"/>
    <w:rsid w:val="00036321"/>
    <w:rsid w:val="00036436"/>
    <w:rsid w:val="00037437"/>
    <w:rsid w:val="0003749A"/>
    <w:rsid w:val="00040242"/>
    <w:rsid w:val="00040246"/>
    <w:rsid w:val="0004098F"/>
    <w:rsid w:val="00040B94"/>
    <w:rsid w:val="00040F5C"/>
    <w:rsid w:val="00041482"/>
    <w:rsid w:val="000417D0"/>
    <w:rsid w:val="0004191F"/>
    <w:rsid w:val="00041E3D"/>
    <w:rsid w:val="000424FF"/>
    <w:rsid w:val="00042C89"/>
    <w:rsid w:val="00042EE9"/>
    <w:rsid w:val="0004302D"/>
    <w:rsid w:val="000440A8"/>
    <w:rsid w:val="0004479E"/>
    <w:rsid w:val="0004492A"/>
    <w:rsid w:val="00044F7D"/>
    <w:rsid w:val="0004502D"/>
    <w:rsid w:val="000453C6"/>
    <w:rsid w:val="00045F5D"/>
    <w:rsid w:val="00046390"/>
    <w:rsid w:val="00046891"/>
    <w:rsid w:val="000469B2"/>
    <w:rsid w:val="00046A01"/>
    <w:rsid w:val="0004799C"/>
    <w:rsid w:val="000479DE"/>
    <w:rsid w:val="00050E7E"/>
    <w:rsid w:val="00051125"/>
    <w:rsid w:val="00052719"/>
    <w:rsid w:val="000528C7"/>
    <w:rsid w:val="000532F9"/>
    <w:rsid w:val="00053A56"/>
    <w:rsid w:val="0005477D"/>
    <w:rsid w:val="00054AF7"/>
    <w:rsid w:val="00054BEF"/>
    <w:rsid w:val="00055965"/>
    <w:rsid w:val="00055AC4"/>
    <w:rsid w:val="0005612E"/>
    <w:rsid w:val="0005684D"/>
    <w:rsid w:val="00057012"/>
    <w:rsid w:val="000576F9"/>
    <w:rsid w:val="00057A97"/>
    <w:rsid w:val="00057CE6"/>
    <w:rsid w:val="000604C0"/>
    <w:rsid w:val="0006087E"/>
    <w:rsid w:val="00060D46"/>
    <w:rsid w:val="00060D98"/>
    <w:rsid w:val="0006231C"/>
    <w:rsid w:val="00062513"/>
    <w:rsid w:val="00062AFC"/>
    <w:rsid w:val="00062E32"/>
    <w:rsid w:val="00063807"/>
    <w:rsid w:val="00064262"/>
    <w:rsid w:val="000648BD"/>
    <w:rsid w:val="000649C1"/>
    <w:rsid w:val="00065080"/>
    <w:rsid w:val="000653FB"/>
    <w:rsid w:val="00065B42"/>
    <w:rsid w:val="0006601E"/>
    <w:rsid w:val="00070763"/>
    <w:rsid w:val="0007119E"/>
    <w:rsid w:val="00071645"/>
    <w:rsid w:val="000720DC"/>
    <w:rsid w:val="0007217A"/>
    <w:rsid w:val="00073046"/>
    <w:rsid w:val="000730E2"/>
    <w:rsid w:val="000734BF"/>
    <w:rsid w:val="00073595"/>
    <w:rsid w:val="00074324"/>
    <w:rsid w:val="00075A2B"/>
    <w:rsid w:val="00075ECD"/>
    <w:rsid w:val="00076364"/>
    <w:rsid w:val="0007774D"/>
    <w:rsid w:val="000777D9"/>
    <w:rsid w:val="00080163"/>
    <w:rsid w:val="00080793"/>
    <w:rsid w:val="00082AAA"/>
    <w:rsid w:val="00082B9C"/>
    <w:rsid w:val="0008329E"/>
    <w:rsid w:val="00084140"/>
    <w:rsid w:val="0008491E"/>
    <w:rsid w:val="00084978"/>
    <w:rsid w:val="00084EE3"/>
    <w:rsid w:val="00085E32"/>
    <w:rsid w:val="0008678E"/>
    <w:rsid w:val="00086E09"/>
    <w:rsid w:val="000872D3"/>
    <w:rsid w:val="000876DC"/>
    <w:rsid w:val="00087929"/>
    <w:rsid w:val="00087C90"/>
    <w:rsid w:val="00087F64"/>
    <w:rsid w:val="000902D6"/>
    <w:rsid w:val="00090D7C"/>
    <w:rsid w:val="00091699"/>
    <w:rsid w:val="00091885"/>
    <w:rsid w:val="0009246F"/>
    <w:rsid w:val="00092774"/>
    <w:rsid w:val="000935EA"/>
    <w:rsid w:val="0009367C"/>
    <w:rsid w:val="00093716"/>
    <w:rsid w:val="00093B97"/>
    <w:rsid w:val="0009429F"/>
    <w:rsid w:val="00094708"/>
    <w:rsid w:val="00095BD3"/>
    <w:rsid w:val="00095D9A"/>
    <w:rsid w:val="00095E4D"/>
    <w:rsid w:val="00096084"/>
    <w:rsid w:val="00096541"/>
    <w:rsid w:val="000969A8"/>
    <w:rsid w:val="00096D3E"/>
    <w:rsid w:val="000976E3"/>
    <w:rsid w:val="000977AE"/>
    <w:rsid w:val="000A0301"/>
    <w:rsid w:val="000A105A"/>
    <w:rsid w:val="000A1823"/>
    <w:rsid w:val="000A214B"/>
    <w:rsid w:val="000A2188"/>
    <w:rsid w:val="000A26B0"/>
    <w:rsid w:val="000A2B2C"/>
    <w:rsid w:val="000A3472"/>
    <w:rsid w:val="000A4403"/>
    <w:rsid w:val="000A49B4"/>
    <w:rsid w:val="000A49FC"/>
    <w:rsid w:val="000A5C71"/>
    <w:rsid w:val="000A6C0D"/>
    <w:rsid w:val="000A75EC"/>
    <w:rsid w:val="000A7A4D"/>
    <w:rsid w:val="000B004E"/>
    <w:rsid w:val="000B0298"/>
    <w:rsid w:val="000B0FAA"/>
    <w:rsid w:val="000B1136"/>
    <w:rsid w:val="000B12A7"/>
    <w:rsid w:val="000B14F0"/>
    <w:rsid w:val="000B1733"/>
    <w:rsid w:val="000B1800"/>
    <w:rsid w:val="000B288E"/>
    <w:rsid w:val="000B2981"/>
    <w:rsid w:val="000B2BFB"/>
    <w:rsid w:val="000B3442"/>
    <w:rsid w:val="000B3AFE"/>
    <w:rsid w:val="000B3D5A"/>
    <w:rsid w:val="000B494B"/>
    <w:rsid w:val="000B4990"/>
    <w:rsid w:val="000B4EDC"/>
    <w:rsid w:val="000B5958"/>
    <w:rsid w:val="000B66DE"/>
    <w:rsid w:val="000B6882"/>
    <w:rsid w:val="000B745D"/>
    <w:rsid w:val="000C0319"/>
    <w:rsid w:val="000C0528"/>
    <w:rsid w:val="000C0F5B"/>
    <w:rsid w:val="000C10EE"/>
    <w:rsid w:val="000C250E"/>
    <w:rsid w:val="000C27C6"/>
    <w:rsid w:val="000C2E09"/>
    <w:rsid w:val="000C332E"/>
    <w:rsid w:val="000C3AE7"/>
    <w:rsid w:val="000C477B"/>
    <w:rsid w:val="000C5047"/>
    <w:rsid w:val="000C5DA5"/>
    <w:rsid w:val="000C5E68"/>
    <w:rsid w:val="000C6107"/>
    <w:rsid w:val="000C6200"/>
    <w:rsid w:val="000C63C3"/>
    <w:rsid w:val="000C7A54"/>
    <w:rsid w:val="000C7AA6"/>
    <w:rsid w:val="000C7AE7"/>
    <w:rsid w:val="000D07C2"/>
    <w:rsid w:val="000D0C4A"/>
    <w:rsid w:val="000D0FC8"/>
    <w:rsid w:val="000D124E"/>
    <w:rsid w:val="000D1E3A"/>
    <w:rsid w:val="000D233E"/>
    <w:rsid w:val="000D3350"/>
    <w:rsid w:val="000D423F"/>
    <w:rsid w:val="000D492A"/>
    <w:rsid w:val="000D4FF1"/>
    <w:rsid w:val="000D5A0F"/>
    <w:rsid w:val="000D64B2"/>
    <w:rsid w:val="000D669F"/>
    <w:rsid w:val="000D6727"/>
    <w:rsid w:val="000D67EF"/>
    <w:rsid w:val="000D79F1"/>
    <w:rsid w:val="000D7E3C"/>
    <w:rsid w:val="000E0FE6"/>
    <w:rsid w:val="000E17D7"/>
    <w:rsid w:val="000E1F14"/>
    <w:rsid w:val="000E1F52"/>
    <w:rsid w:val="000E20D0"/>
    <w:rsid w:val="000E25D3"/>
    <w:rsid w:val="000E2E1D"/>
    <w:rsid w:val="000E3A23"/>
    <w:rsid w:val="000E4B25"/>
    <w:rsid w:val="000E5607"/>
    <w:rsid w:val="000E5C97"/>
    <w:rsid w:val="000E6223"/>
    <w:rsid w:val="000E6285"/>
    <w:rsid w:val="000E65C0"/>
    <w:rsid w:val="000E65E5"/>
    <w:rsid w:val="000E662D"/>
    <w:rsid w:val="000E671A"/>
    <w:rsid w:val="000E6C51"/>
    <w:rsid w:val="000E6E48"/>
    <w:rsid w:val="000E7436"/>
    <w:rsid w:val="000E7CE0"/>
    <w:rsid w:val="000E7E6D"/>
    <w:rsid w:val="000F06C6"/>
    <w:rsid w:val="000F10C4"/>
    <w:rsid w:val="000F14C2"/>
    <w:rsid w:val="000F1592"/>
    <w:rsid w:val="000F1C13"/>
    <w:rsid w:val="000F1D85"/>
    <w:rsid w:val="000F2553"/>
    <w:rsid w:val="000F261B"/>
    <w:rsid w:val="000F2CE7"/>
    <w:rsid w:val="000F3689"/>
    <w:rsid w:val="000F3BBF"/>
    <w:rsid w:val="000F3FE4"/>
    <w:rsid w:val="000F4484"/>
    <w:rsid w:val="000F4DF8"/>
    <w:rsid w:val="000F527E"/>
    <w:rsid w:val="000F6288"/>
    <w:rsid w:val="000F690C"/>
    <w:rsid w:val="000F74FF"/>
    <w:rsid w:val="000F7C73"/>
    <w:rsid w:val="0010080A"/>
    <w:rsid w:val="00100FC3"/>
    <w:rsid w:val="00101552"/>
    <w:rsid w:val="00101A5F"/>
    <w:rsid w:val="00101E1E"/>
    <w:rsid w:val="00102B4C"/>
    <w:rsid w:val="00102DEE"/>
    <w:rsid w:val="001037CD"/>
    <w:rsid w:val="001037FD"/>
    <w:rsid w:val="0010518B"/>
    <w:rsid w:val="00105525"/>
    <w:rsid w:val="001060C4"/>
    <w:rsid w:val="0010671D"/>
    <w:rsid w:val="00106B08"/>
    <w:rsid w:val="00106BB4"/>
    <w:rsid w:val="001070D3"/>
    <w:rsid w:val="00107F6A"/>
    <w:rsid w:val="00110136"/>
    <w:rsid w:val="0011039C"/>
    <w:rsid w:val="00110BC5"/>
    <w:rsid w:val="00110CDD"/>
    <w:rsid w:val="00111A7B"/>
    <w:rsid w:val="00112230"/>
    <w:rsid w:val="00112C3F"/>
    <w:rsid w:val="001135FD"/>
    <w:rsid w:val="00113A70"/>
    <w:rsid w:val="00114144"/>
    <w:rsid w:val="001141C4"/>
    <w:rsid w:val="0011460D"/>
    <w:rsid w:val="001148CA"/>
    <w:rsid w:val="00114F70"/>
    <w:rsid w:val="00114FC0"/>
    <w:rsid w:val="00115050"/>
    <w:rsid w:val="00115633"/>
    <w:rsid w:val="001162A4"/>
    <w:rsid w:val="00116CE5"/>
    <w:rsid w:val="00117BBE"/>
    <w:rsid w:val="00120162"/>
    <w:rsid w:val="00120353"/>
    <w:rsid w:val="001205BE"/>
    <w:rsid w:val="001212EF"/>
    <w:rsid w:val="00121530"/>
    <w:rsid w:val="0012242E"/>
    <w:rsid w:val="001224AB"/>
    <w:rsid w:val="00124277"/>
    <w:rsid w:val="00124A5E"/>
    <w:rsid w:val="00125537"/>
    <w:rsid w:val="00125D66"/>
    <w:rsid w:val="00125DDB"/>
    <w:rsid w:val="00126117"/>
    <w:rsid w:val="00126539"/>
    <w:rsid w:val="00126913"/>
    <w:rsid w:val="00126B84"/>
    <w:rsid w:val="00126F09"/>
    <w:rsid w:val="0012706B"/>
    <w:rsid w:val="001276B8"/>
    <w:rsid w:val="0012776A"/>
    <w:rsid w:val="001278B0"/>
    <w:rsid w:val="00127BD7"/>
    <w:rsid w:val="00127FE7"/>
    <w:rsid w:val="0013047D"/>
    <w:rsid w:val="00130A2F"/>
    <w:rsid w:val="00130F98"/>
    <w:rsid w:val="001310AA"/>
    <w:rsid w:val="00131379"/>
    <w:rsid w:val="00131A00"/>
    <w:rsid w:val="00131A33"/>
    <w:rsid w:val="00131E7C"/>
    <w:rsid w:val="00133017"/>
    <w:rsid w:val="00133777"/>
    <w:rsid w:val="00133D75"/>
    <w:rsid w:val="00134556"/>
    <w:rsid w:val="0013523E"/>
    <w:rsid w:val="0013599E"/>
    <w:rsid w:val="001369FE"/>
    <w:rsid w:val="00137B83"/>
    <w:rsid w:val="00140763"/>
    <w:rsid w:val="0014174E"/>
    <w:rsid w:val="0014188A"/>
    <w:rsid w:val="00141E66"/>
    <w:rsid w:val="00142A68"/>
    <w:rsid w:val="00142E60"/>
    <w:rsid w:val="0014319D"/>
    <w:rsid w:val="001435F3"/>
    <w:rsid w:val="001435FB"/>
    <w:rsid w:val="00144A37"/>
    <w:rsid w:val="00144A54"/>
    <w:rsid w:val="00144D3B"/>
    <w:rsid w:val="00144DA8"/>
    <w:rsid w:val="001453EE"/>
    <w:rsid w:val="001454FD"/>
    <w:rsid w:val="00145842"/>
    <w:rsid w:val="001459E7"/>
    <w:rsid w:val="001465B2"/>
    <w:rsid w:val="001467AA"/>
    <w:rsid w:val="001467E5"/>
    <w:rsid w:val="00146A26"/>
    <w:rsid w:val="00146D4B"/>
    <w:rsid w:val="00147C26"/>
    <w:rsid w:val="00147D0F"/>
    <w:rsid w:val="00147D3E"/>
    <w:rsid w:val="001500DB"/>
    <w:rsid w:val="001502DC"/>
    <w:rsid w:val="00150305"/>
    <w:rsid w:val="001508CE"/>
    <w:rsid w:val="0015165C"/>
    <w:rsid w:val="00151D89"/>
    <w:rsid w:val="00151FDE"/>
    <w:rsid w:val="00152208"/>
    <w:rsid w:val="001522D2"/>
    <w:rsid w:val="00152D96"/>
    <w:rsid w:val="00153256"/>
    <w:rsid w:val="00153FF0"/>
    <w:rsid w:val="00154ACC"/>
    <w:rsid w:val="00154D2C"/>
    <w:rsid w:val="00155F62"/>
    <w:rsid w:val="00156101"/>
    <w:rsid w:val="001567FE"/>
    <w:rsid w:val="00156A9B"/>
    <w:rsid w:val="00157438"/>
    <w:rsid w:val="00160144"/>
    <w:rsid w:val="001608C1"/>
    <w:rsid w:val="001609EF"/>
    <w:rsid w:val="00160C09"/>
    <w:rsid w:val="00160F25"/>
    <w:rsid w:val="00161133"/>
    <w:rsid w:val="0016196B"/>
    <w:rsid w:val="001636A5"/>
    <w:rsid w:val="0016380B"/>
    <w:rsid w:val="001652DB"/>
    <w:rsid w:val="001656F3"/>
    <w:rsid w:val="00165A4A"/>
    <w:rsid w:val="00166263"/>
    <w:rsid w:val="001663A6"/>
    <w:rsid w:val="00166499"/>
    <w:rsid w:val="001670D1"/>
    <w:rsid w:val="001672F3"/>
    <w:rsid w:val="001703CC"/>
    <w:rsid w:val="00171656"/>
    <w:rsid w:val="00172114"/>
    <w:rsid w:val="00173B53"/>
    <w:rsid w:val="00173BB8"/>
    <w:rsid w:val="00174212"/>
    <w:rsid w:val="0017469C"/>
    <w:rsid w:val="00174888"/>
    <w:rsid w:val="00175804"/>
    <w:rsid w:val="00175B84"/>
    <w:rsid w:val="00177708"/>
    <w:rsid w:val="00180157"/>
    <w:rsid w:val="0018020A"/>
    <w:rsid w:val="001802FD"/>
    <w:rsid w:val="001811B5"/>
    <w:rsid w:val="001813F0"/>
    <w:rsid w:val="00181D48"/>
    <w:rsid w:val="0018200E"/>
    <w:rsid w:val="00182258"/>
    <w:rsid w:val="001822C9"/>
    <w:rsid w:val="00182EBF"/>
    <w:rsid w:val="001833EF"/>
    <w:rsid w:val="0018376A"/>
    <w:rsid w:val="001839DF"/>
    <w:rsid w:val="00183DC2"/>
    <w:rsid w:val="00183EDC"/>
    <w:rsid w:val="001846EE"/>
    <w:rsid w:val="00184BC7"/>
    <w:rsid w:val="00184F0E"/>
    <w:rsid w:val="001853BC"/>
    <w:rsid w:val="00185801"/>
    <w:rsid w:val="00185C8A"/>
    <w:rsid w:val="00186867"/>
    <w:rsid w:val="00186E8E"/>
    <w:rsid w:val="0019075D"/>
    <w:rsid w:val="00190828"/>
    <w:rsid w:val="0019135D"/>
    <w:rsid w:val="001916FB"/>
    <w:rsid w:val="00191A3D"/>
    <w:rsid w:val="00192190"/>
    <w:rsid w:val="001921CB"/>
    <w:rsid w:val="00192DC1"/>
    <w:rsid w:val="00194418"/>
    <w:rsid w:val="00194865"/>
    <w:rsid w:val="00194A72"/>
    <w:rsid w:val="00194F7B"/>
    <w:rsid w:val="0019510A"/>
    <w:rsid w:val="0019528E"/>
    <w:rsid w:val="00195732"/>
    <w:rsid w:val="00195AD3"/>
    <w:rsid w:val="001964C6"/>
    <w:rsid w:val="001964DF"/>
    <w:rsid w:val="00196B70"/>
    <w:rsid w:val="00196B7A"/>
    <w:rsid w:val="00197D42"/>
    <w:rsid w:val="00197D58"/>
    <w:rsid w:val="001A001F"/>
    <w:rsid w:val="001A0846"/>
    <w:rsid w:val="001A0F7B"/>
    <w:rsid w:val="001A12CD"/>
    <w:rsid w:val="001A1838"/>
    <w:rsid w:val="001A2327"/>
    <w:rsid w:val="001A249A"/>
    <w:rsid w:val="001A2848"/>
    <w:rsid w:val="001A365C"/>
    <w:rsid w:val="001A3BC1"/>
    <w:rsid w:val="001A3C6F"/>
    <w:rsid w:val="001A41D8"/>
    <w:rsid w:val="001A44B1"/>
    <w:rsid w:val="001A4ACF"/>
    <w:rsid w:val="001A5084"/>
    <w:rsid w:val="001A548F"/>
    <w:rsid w:val="001A658A"/>
    <w:rsid w:val="001A73C4"/>
    <w:rsid w:val="001A7639"/>
    <w:rsid w:val="001A76BF"/>
    <w:rsid w:val="001A7FE8"/>
    <w:rsid w:val="001B0291"/>
    <w:rsid w:val="001B13D9"/>
    <w:rsid w:val="001B13F0"/>
    <w:rsid w:val="001B1831"/>
    <w:rsid w:val="001B2552"/>
    <w:rsid w:val="001B28AA"/>
    <w:rsid w:val="001B2C8A"/>
    <w:rsid w:val="001B37B2"/>
    <w:rsid w:val="001B3BE8"/>
    <w:rsid w:val="001B3D26"/>
    <w:rsid w:val="001B41EB"/>
    <w:rsid w:val="001B44F7"/>
    <w:rsid w:val="001B470E"/>
    <w:rsid w:val="001B4B91"/>
    <w:rsid w:val="001B4C07"/>
    <w:rsid w:val="001B62F5"/>
    <w:rsid w:val="001B6D8D"/>
    <w:rsid w:val="001B7276"/>
    <w:rsid w:val="001B7378"/>
    <w:rsid w:val="001B758E"/>
    <w:rsid w:val="001B7EBE"/>
    <w:rsid w:val="001C0C59"/>
    <w:rsid w:val="001C16EA"/>
    <w:rsid w:val="001C2092"/>
    <w:rsid w:val="001C2B10"/>
    <w:rsid w:val="001C2B5C"/>
    <w:rsid w:val="001C523F"/>
    <w:rsid w:val="001C5B23"/>
    <w:rsid w:val="001C68C4"/>
    <w:rsid w:val="001C6CD1"/>
    <w:rsid w:val="001C7888"/>
    <w:rsid w:val="001C7AF1"/>
    <w:rsid w:val="001C7DC9"/>
    <w:rsid w:val="001D0434"/>
    <w:rsid w:val="001D0E1B"/>
    <w:rsid w:val="001D1E56"/>
    <w:rsid w:val="001D2716"/>
    <w:rsid w:val="001D36F1"/>
    <w:rsid w:val="001D403C"/>
    <w:rsid w:val="001D40E8"/>
    <w:rsid w:val="001D41E0"/>
    <w:rsid w:val="001D4E5E"/>
    <w:rsid w:val="001D537B"/>
    <w:rsid w:val="001D5BC9"/>
    <w:rsid w:val="001D62DB"/>
    <w:rsid w:val="001D6321"/>
    <w:rsid w:val="001D6D16"/>
    <w:rsid w:val="001D7C21"/>
    <w:rsid w:val="001E0225"/>
    <w:rsid w:val="001E05AF"/>
    <w:rsid w:val="001E05C6"/>
    <w:rsid w:val="001E0E33"/>
    <w:rsid w:val="001E12CE"/>
    <w:rsid w:val="001E1373"/>
    <w:rsid w:val="001E1C8F"/>
    <w:rsid w:val="001E23FA"/>
    <w:rsid w:val="001E2885"/>
    <w:rsid w:val="001E3DBF"/>
    <w:rsid w:val="001E3FAF"/>
    <w:rsid w:val="001E417A"/>
    <w:rsid w:val="001E473A"/>
    <w:rsid w:val="001E66B0"/>
    <w:rsid w:val="001E6C36"/>
    <w:rsid w:val="001E6C54"/>
    <w:rsid w:val="001E7688"/>
    <w:rsid w:val="001F03FF"/>
    <w:rsid w:val="001F23E4"/>
    <w:rsid w:val="001F3723"/>
    <w:rsid w:val="001F3914"/>
    <w:rsid w:val="001F5022"/>
    <w:rsid w:val="001F5955"/>
    <w:rsid w:val="001F5E27"/>
    <w:rsid w:val="001F60C4"/>
    <w:rsid w:val="001F6AC1"/>
    <w:rsid w:val="001F6C98"/>
    <w:rsid w:val="001F7C72"/>
    <w:rsid w:val="0020092D"/>
    <w:rsid w:val="00200E49"/>
    <w:rsid w:val="00200E4D"/>
    <w:rsid w:val="00200F53"/>
    <w:rsid w:val="002014E8"/>
    <w:rsid w:val="00201C50"/>
    <w:rsid w:val="002021C6"/>
    <w:rsid w:val="002023DC"/>
    <w:rsid w:val="0020584A"/>
    <w:rsid w:val="00206128"/>
    <w:rsid w:val="0020677E"/>
    <w:rsid w:val="00206BA9"/>
    <w:rsid w:val="00207607"/>
    <w:rsid w:val="00207F5E"/>
    <w:rsid w:val="00210659"/>
    <w:rsid w:val="00211064"/>
    <w:rsid w:val="002113F6"/>
    <w:rsid w:val="00212353"/>
    <w:rsid w:val="00212430"/>
    <w:rsid w:val="00212696"/>
    <w:rsid w:val="00213359"/>
    <w:rsid w:val="00213872"/>
    <w:rsid w:val="00214647"/>
    <w:rsid w:val="00216AF2"/>
    <w:rsid w:val="00216D48"/>
    <w:rsid w:val="00217C56"/>
    <w:rsid w:val="00217F45"/>
    <w:rsid w:val="002201A1"/>
    <w:rsid w:val="00220DC5"/>
    <w:rsid w:val="00220DEE"/>
    <w:rsid w:val="002216EF"/>
    <w:rsid w:val="00221AAA"/>
    <w:rsid w:val="00221B4C"/>
    <w:rsid w:val="002220F8"/>
    <w:rsid w:val="00222419"/>
    <w:rsid w:val="002229B5"/>
    <w:rsid w:val="00224DBC"/>
    <w:rsid w:val="00224E27"/>
    <w:rsid w:val="002259D4"/>
    <w:rsid w:val="00226554"/>
    <w:rsid w:val="00226743"/>
    <w:rsid w:val="002267A8"/>
    <w:rsid w:val="0022695F"/>
    <w:rsid w:val="00226A30"/>
    <w:rsid w:val="002270E7"/>
    <w:rsid w:val="00230DB4"/>
    <w:rsid w:val="002316AF"/>
    <w:rsid w:val="002316FC"/>
    <w:rsid w:val="00231AD2"/>
    <w:rsid w:val="00232104"/>
    <w:rsid w:val="00232374"/>
    <w:rsid w:val="00232CB8"/>
    <w:rsid w:val="0023323E"/>
    <w:rsid w:val="00233824"/>
    <w:rsid w:val="0023402C"/>
    <w:rsid w:val="0023414D"/>
    <w:rsid w:val="00234E32"/>
    <w:rsid w:val="00236EC5"/>
    <w:rsid w:val="00237187"/>
    <w:rsid w:val="002374F9"/>
    <w:rsid w:val="00237A2B"/>
    <w:rsid w:val="002416C0"/>
    <w:rsid w:val="00241895"/>
    <w:rsid w:val="00241B01"/>
    <w:rsid w:val="00241ED2"/>
    <w:rsid w:val="00242541"/>
    <w:rsid w:val="00242787"/>
    <w:rsid w:val="00243B14"/>
    <w:rsid w:val="00243ED0"/>
    <w:rsid w:val="00243F7E"/>
    <w:rsid w:val="002459A3"/>
    <w:rsid w:val="002475C9"/>
    <w:rsid w:val="00247FD3"/>
    <w:rsid w:val="00250363"/>
    <w:rsid w:val="002508A5"/>
    <w:rsid w:val="00250B45"/>
    <w:rsid w:val="00250DC3"/>
    <w:rsid w:val="00251077"/>
    <w:rsid w:val="002511C3"/>
    <w:rsid w:val="002517EC"/>
    <w:rsid w:val="00251ECA"/>
    <w:rsid w:val="00251F64"/>
    <w:rsid w:val="0025200F"/>
    <w:rsid w:val="00252712"/>
    <w:rsid w:val="00252ADB"/>
    <w:rsid w:val="0025304D"/>
    <w:rsid w:val="0025377B"/>
    <w:rsid w:val="0025398F"/>
    <w:rsid w:val="00253A61"/>
    <w:rsid w:val="0025460F"/>
    <w:rsid w:val="00254C86"/>
    <w:rsid w:val="00254DCD"/>
    <w:rsid w:val="00255311"/>
    <w:rsid w:val="002554D4"/>
    <w:rsid w:val="002567FE"/>
    <w:rsid w:val="00256A22"/>
    <w:rsid w:val="00257DBF"/>
    <w:rsid w:val="002609EC"/>
    <w:rsid w:val="00260D8B"/>
    <w:rsid w:val="00260F80"/>
    <w:rsid w:val="0026120D"/>
    <w:rsid w:val="00261508"/>
    <w:rsid w:val="00261A1F"/>
    <w:rsid w:val="00261C24"/>
    <w:rsid w:val="00261D14"/>
    <w:rsid w:val="002626AD"/>
    <w:rsid w:val="00262B03"/>
    <w:rsid w:val="00262E5E"/>
    <w:rsid w:val="00263B2C"/>
    <w:rsid w:val="00263CF8"/>
    <w:rsid w:val="00264B59"/>
    <w:rsid w:val="002654D3"/>
    <w:rsid w:val="00265580"/>
    <w:rsid w:val="002657A9"/>
    <w:rsid w:val="00266962"/>
    <w:rsid w:val="00266A44"/>
    <w:rsid w:val="0026712B"/>
    <w:rsid w:val="002672C6"/>
    <w:rsid w:val="002675A0"/>
    <w:rsid w:val="0026785B"/>
    <w:rsid w:val="00267902"/>
    <w:rsid w:val="00267DCC"/>
    <w:rsid w:val="0027029D"/>
    <w:rsid w:val="002716F7"/>
    <w:rsid w:val="00271FA8"/>
    <w:rsid w:val="0027218A"/>
    <w:rsid w:val="002721D0"/>
    <w:rsid w:val="002729B0"/>
    <w:rsid w:val="00272EF3"/>
    <w:rsid w:val="0027338B"/>
    <w:rsid w:val="002739B2"/>
    <w:rsid w:val="002745E0"/>
    <w:rsid w:val="0027475B"/>
    <w:rsid w:val="00274895"/>
    <w:rsid w:val="00275D67"/>
    <w:rsid w:val="002760DD"/>
    <w:rsid w:val="0027668B"/>
    <w:rsid w:val="002768E1"/>
    <w:rsid w:val="00276BD4"/>
    <w:rsid w:val="00280CCB"/>
    <w:rsid w:val="00281443"/>
    <w:rsid w:val="0028182D"/>
    <w:rsid w:val="00281B18"/>
    <w:rsid w:val="002832C2"/>
    <w:rsid w:val="00284277"/>
    <w:rsid w:val="002843F4"/>
    <w:rsid w:val="002849F1"/>
    <w:rsid w:val="00284CA4"/>
    <w:rsid w:val="00285056"/>
    <w:rsid w:val="002862E8"/>
    <w:rsid w:val="00286EB6"/>
    <w:rsid w:val="00286F44"/>
    <w:rsid w:val="00287709"/>
    <w:rsid w:val="00287972"/>
    <w:rsid w:val="00287FE0"/>
    <w:rsid w:val="00290287"/>
    <w:rsid w:val="002905CD"/>
    <w:rsid w:val="002905F7"/>
    <w:rsid w:val="002909D8"/>
    <w:rsid w:val="00290DE7"/>
    <w:rsid w:val="00291309"/>
    <w:rsid w:val="002918F0"/>
    <w:rsid w:val="002926F6"/>
    <w:rsid w:val="002936F6"/>
    <w:rsid w:val="002942BD"/>
    <w:rsid w:val="00294DA0"/>
    <w:rsid w:val="002951C6"/>
    <w:rsid w:val="0029547C"/>
    <w:rsid w:val="002960CA"/>
    <w:rsid w:val="002960EB"/>
    <w:rsid w:val="0029628D"/>
    <w:rsid w:val="0029666A"/>
    <w:rsid w:val="00296F1A"/>
    <w:rsid w:val="00297B06"/>
    <w:rsid w:val="002A0235"/>
    <w:rsid w:val="002A15F7"/>
    <w:rsid w:val="002A177E"/>
    <w:rsid w:val="002A1F18"/>
    <w:rsid w:val="002A2253"/>
    <w:rsid w:val="002A2511"/>
    <w:rsid w:val="002A2B9E"/>
    <w:rsid w:val="002A2C3F"/>
    <w:rsid w:val="002A5A1B"/>
    <w:rsid w:val="002A5CB2"/>
    <w:rsid w:val="002A64DC"/>
    <w:rsid w:val="002A67A4"/>
    <w:rsid w:val="002A7102"/>
    <w:rsid w:val="002A7186"/>
    <w:rsid w:val="002B0831"/>
    <w:rsid w:val="002B10DB"/>
    <w:rsid w:val="002B13D1"/>
    <w:rsid w:val="002B16FC"/>
    <w:rsid w:val="002B1D64"/>
    <w:rsid w:val="002B2145"/>
    <w:rsid w:val="002B2AFB"/>
    <w:rsid w:val="002B3E38"/>
    <w:rsid w:val="002B45E2"/>
    <w:rsid w:val="002B4861"/>
    <w:rsid w:val="002B49E4"/>
    <w:rsid w:val="002B552E"/>
    <w:rsid w:val="002B643B"/>
    <w:rsid w:val="002B65F8"/>
    <w:rsid w:val="002B67D5"/>
    <w:rsid w:val="002B69F7"/>
    <w:rsid w:val="002B6CCE"/>
    <w:rsid w:val="002B7892"/>
    <w:rsid w:val="002B79EA"/>
    <w:rsid w:val="002C03B1"/>
    <w:rsid w:val="002C0645"/>
    <w:rsid w:val="002C07AA"/>
    <w:rsid w:val="002C07FA"/>
    <w:rsid w:val="002C1C38"/>
    <w:rsid w:val="002C1D39"/>
    <w:rsid w:val="002C1DEE"/>
    <w:rsid w:val="002C2E54"/>
    <w:rsid w:val="002C33DA"/>
    <w:rsid w:val="002C3777"/>
    <w:rsid w:val="002C388F"/>
    <w:rsid w:val="002C4A2B"/>
    <w:rsid w:val="002C533D"/>
    <w:rsid w:val="002C5775"/>
    <w:rsid w:val="002C64BE"/>
    <w:rsid w:val="002C6E70"/>
    <w:rsid w:val="002D03A2"/>
    <w:rsid w:val="002D0564"/>
    <w:rsid w:val="002D094D"/>
    <w:rsid w:val="002D1F03"/>
    <w:rsid w:val="002D2244"/>
    <w:rsid w:val="002D2401"/>
    <w:rsid w:val="002D2694"/>
    <w:rsid w:val="002D3826"/>
    <w:rsid w:val="002D3B61"/>
    <w:rsid w:val="002D400A"/>
    <w:rsid w:val="002D4107"/>
    <w:rsid w:val="002D4145"/>
    <w:rsid w:val="002D4328"/>
    <w:rsid w:val="002D578B"/>
    <w:rsid w:val="002D5809"/>
    <w:rsid w:val="002D5AB2"/>
    <w:rsid w:val="002D5C71"/>
    <w:rsid w:val="002D603C"/>
    <w:rsid w:val="002D6A3D"/>
    <w:rsid w:val="002D6D76"/>
    <w:rsid w:val="002E0436"/>
    <w:rsid w:val="002E09BC"/>
    <w:rsid w:val="002E11FE"/>
    <w:rsid w:val="002E1372"/>
    <w:rsid w:val="002E1610"/>
    <w:rsid w:val="002E1794"/>
    <w:rsid w:val="002E19C3"/>
    <w:rsid w:val="002E21F6"/>
    <w:rsid w:val="002E2264"/>
    <w:rsid w:val="002E29F2"/>
    <w:rsid w:val="002E2AAA"/>
    <w:rsid w:val="002E2EB5"/>
    <w:rsid w:val="002E2F20"/>
    <w:rsid w:val="002E33E2"/>
    <w:rsid w:val="002E43E9"/>
    <w:rsid w:val="002E4C2C"/>
    <w:rsid w:val="002E4FC0"/>
    <w:rsid w:val="002E536A"/>
    <w:rsid w:val="002E5D2E"/>
    <w:rsid w:val="002E608A"/>
    <w:rsid w:val="002E795D"/>
    <w:rsid w:val="002E7B17"/>
    <w:rsid w:val="002F01F3"/>
    <w:rsid w:val="002F0599"/>
    <w:rsid w:val="002F1920"/>
    <w:rsid w:val="002F2321"/>
    <w:rsid w:val="002F2CD9"/>
    <w:rsid w:val="002F3558"/>
    <w:rsid w:val="002F4632"/>
    <w:rsid w:val="002F7222"/>
    <w:rsid w:val="002F745A"/>
    <w:rsid w:val="002F75AA"/>
    <w:rsid w:val="002F7DCB"/>
    <w:rsid w:val="002F7F10"/>
    <w:rsid w:val="00300247"/>
    <w:rsid w:val="003012C7"/>
    <w:rsid w:val="003013F2"/>
    <w:rsid w:val="003041C7"/>
    <w:rsid w:val="003041D4"/>
    <w:rsid w:val="00304E53"/>
    <w:rsid w:val="0030537D"/>
    <w:rsid w:val="00305FBF"/>
    <w:rsid w:val="00306C74"/>
    <w:rsid w:val="00307844"/>
    <w:rsid w:val="003115A1"/>
    <w:rsid w:val="003116B0"/>
    <w:rsid w:val="00311E47"/>
    <w:rsid w:val="00312770"/>
    <w:rsid w:val="00312C77"/>
    <w:rsid w:val="00312F12"/>
    <w:rsid w:val="00313882"/>
    <w:rsid w:val="0031402F"/>
    <w:rsid w:val="00314939"/>
    <w:rsid w:val="00316494"/>
    <w:rsid w:val="00316B76"/>
    <w:rsid w:val="003173A2"/>
    <w:rsid w:val="00317F71"/>
    <w:rsid w:val="00320067"/>
    <w:rsid w:val="003203B3"/>
    <w:rsid w:val="00320D34"/>
    <w:rsid w:val="0032193D"/>
    <w:rsid w:val="00321CDC"/>
    <w:rsid w:val="003222EA"/>
    <w:rsid w:val="003223B4"/>
    <w:rsid w:val="00323E66"/>
    <w:rsid w:val="0032434D"/>
    <w:rsid w:val="00324429"/>
    <w:rsid w:val="00324619"/>
    <w:rsid w:val="00324FB4"/>
    <w:rsid w:val="003251BD"/>
    <w:rsid w:val="00325A91"/>
    <w:rsid w:val="00327EBE"/>
    <w:rsid w:val="00327EC5"/>
    <w:rsid w:val="00330169"/>
    <w:rsid w:val="00330695"/>
    <w:rsid w:val="00332560"/>
    <w:rsid w:val="0033271C"/>
    <w:rsid w:val="00332966"/>
    <w:rsid w:val="00332D8C"/>
    <w:rsid w:val="003348BD"/>
    <w:rsid w:val="0033501F"/>
    <w:rsid w:val="00335102"/>
    <w:rsid w:val="00335E31"/>
    <w:rsid w:val="00336410"/>
    <w:rsid w:val="003368DC"/>
    <w:rsid w:val="0033743B"/>
    <w:rsid w:val="00337632"/>
    <w:rsid w:val="00340ACB"/>
    <w:rsid w:val="00340C4C"/>
    <w:rsid w:val="00341746"/>
    <w:rsid w:val="003418AE"/>
    <w:rsid w:val="00341A95"/>
    <w:rsid w:val="0034223C"/>
    <w:rsid w:val="003424F0"/>
    <w:rsid w:val="0034444A"/>
    <w:rsid w:val="0034482B"/>
    <w:rsid w:val="0034493F"/>
    <w:rsid w:val="00344CE8"/>
    <w:rsid w:val="00344F43"/>
    <w:rsid w:val="00345204"/>
    <w:rsid w:val="003463B9"/>
    <w:rsid w:val="003465A2"/>
    <w:rsid w:val="00346FBE"/>
    <w:rsid w:val="00347D62"/>
    <w:rsid w:val="00350958"/>
    <w:rsid w:val="00350A11"/>
    <w:rsid w:val="00351B86"/>
    <w:rsid w:val="00351CD8"/>
    <w:rsid w:val="00352CE7"/>
    <w:rsid w:val="003530CE"/>
    <w:rsid w:val="0035371B"/>
    <w:rsid w:val="003545C7"/>
    <w:rsid w:val="00354CD7"/>
    <w:rsid w:val="00354CE9"/>
    <w:rsid w:val="00354CEF"/>
    <w:rsid w:val="003553AE"/>
    <w:rsid w:val="00355E57"/>
    <w:rsid w:val="00356802"/>
    <w:rsid w:val="00356B34"/>
    <w:rsid w:val="003578D8"/>
    <w:rsid w:val="00357C04"/>
    <w:rsid w:val="00357D03"/>
    <w:rsid w:val="0036033F"/>
    <w:rsid w:val="00360460"/>
    <w:rsid w:val="003614EE"/>
    <w:rsid w:val="00361568"/>
    <w:rsid w:val="00361599"/>
    <w:rsid w:val="003620BB"/>
    <w:rsid w:val="00362592"/>
    <w:rsid w:val="00363196"/>
    <w:rsid w:val="0036333E"/>
    <w:rsid w:val="003634DE"/>
    <w:rsid w:val="00363A5F"/>
    <w:rsid w:val="003650D7"/>
    <w:rsid w:val="0036534B"/>
    <w:rsid w:val="00365847"/>
    <w:rsid w:val="00366D81"/>
    <w:rsid w:val="00367951"/>
    <w:rsid w:val="0037117C"/>
    <w:rsid w:val="00371310"/>
    <w:rsid w:val="0037178A"/>
    <w:rsid w:val="003718EA"/>
    <w:rsid w:val="003719EE"/>
    <w:rsid w:val="00371E6A"/>
    <w:rsid w:val="00372097"/>
    <w:rsid w:val="0037309C"/>
    <w:rsid w:val="003735BB"/>
    <w:rsid w:val="003759FA"/>
    <w:rsid w:val="00375F03"/>
    <w:rsid w:val="003766C6"/>
    <w:rsid w:val="00376D30"/>
    <w:rsid w:val="00376E0D"/>
    <w:rsid w:val="0037736D"/>
    <w:rsid w:val="00377969"/>
    <w:rsid w:val="00377C3E"/>
    <w:rsid w:val="00377C93"/>
    <w:rsid w:val="00380748"/>
    <w:rsid w:val="00380A30"/>
    <w:rsid w:val="00380F62"/>
    <w:rsid w:val="003811BD"/>
    <w:rsid w:val="003824EC"/>
    <w:rsid w:val="0038268C"/>
    <w:rsid w:val="0038301B"/>
    <w:rsid w:val="0038364F"/>
    <w:rsid w:val="00383D19"/>
    <w:rsid w:val="00383D85"/>
    <w:rsid w:val="003857EE"/>
    <w:rsid w:val="00385A7A"/>
    <w:rsid w:val="00385ECB"/>
    <w:rsid w:val="003865CE"/>
    <w:rsid w:val="00386CC4"/>
    <w:rsid w:val="00386F42"/>
    <w:rsid w:val="00387153"/>
    <w:rsid w:val="00387EEA"/>
    <w:rsid w:val="00390109"/>
    <w:rsid w:val="00390BE0"/>
    <w:rsid w:val="00391A5C"/>
    <w:rsid w:val="00392CA3"/>
    <w:rsid w:val="00392CF4"/>
    <w:rsid w:val="00393AB6"/>
    <w:rsid w:val="0039478D"/>
    <w:rsid w:val="0039497C"/>
    <w:rsid w:val="003952D9"/>
    <w:rsid w:val="00395300"/>
    <w:rsid w:val="003956B6"/>
    <w:rsid w:val="00395808"/>
    <w:rsid w:val="00395F94"/>
    <w:rsid w:val="003965F0"/>
    <w:rsid w:val="003965F3"/>
    <w:rsid w:val="003967CF"/>
    <w:rsid w:val="00396DCC"/>
    <w:rsid w:val="00397435"/>
    <w:rsid w:val="003A081B"/>
    <w:rsid w:val="003A0920"/>
    <w:rsid w:val="003A0BE3"/>
    <w:rsid w:val="003A1CEA"/>
    <w:rsid w:val="003A1DA2"/>
    <w:rsid w:val="003A1E1D"/>
    <w:rsid w:val="003A24E6"/>
    <w:rsid w:val="003A2987"/>
    <w:rsid w:val="003A2E76"/>
    <w:rsid w:val="003A3843"/>
    <w:rsid w:val="003A3982"/>
    <w:rsid w:val="003A4340"/>
    <w:rsid w:val="003A437E"/>
    <w:rsid w:val="003A48AF"/>
    <w:rsid w:val="003A4CEC"/>
    <w:rsid w:val="003A4F6D"/>
    <w:rsid w:val="003A541F"/>
    <w:rsid w:val="003A5487"/>
    <w:rsid w:val="003A5F79"/>
    <w:rsid w:val="003A6279"/>
    <w:rsid w:val="003B0409"/>
    <w:rsid w:val="003B0A53"/>
    <w:rsid w:val="003B0D54"/>
    <w:rsid w:val="003B0DB4"/>
    <w:rsid w:val="003B0FF5"/>
    <w:rsid w:val="003B1087"/>
    <w:rsid w:val="003B1AA0"/>
    <w:rsid w:val="003B1B13"/>
    <w:rsid w:val="003B1F27"/>
    <w:rsid w:val="003B2996"/>
    <w:rsid w:val="003B3340"/>
    <w:rsid w:val="003B33EE"/>
    <w:rsid w:val="003B49FA"/>
    <w:rsid w:val="003B53B8"/>
    <w:rsid w:val="003B5689"/>
    <w:rsid w:val="003B5DEF"/>
    <w:rsid w:val="003B66A5"/>
    <w:rsid w:val="003C044A"/>
    <w:rsid w:val="003C0F99"/>
    <w:rsid w:val="003C1427"/>
    <w:rsid w:val="003C23D4"/>
    <w:rsid w:val="003C26D5"/>
    <w:rsid w:val="003C2FAF"/>
    <w:rsid w:val="003C30D8"/>
    <w:rsid w:val="003C4777"/>
    <w:rsid w:val="003C4D32"/>
    <w:rsid w:val="003C5334"/>
    <w:rsid w:val="003C5A58"/>
    <w:rsid w:val="003C6420"/>
    <w:rsid w:val="003C6820"/>
    <w:rsid w:val="003C69CF"/>
    <w:rsid w:val="003D05F3"/>
    <w:rsid w:val="003D088A"/>
    <w:rsid w:val="003D11D5"/>
    <w:rsid w:val="003D19A4"/>
    <w:rsid w:val="003D1FC3"/>
    <w:rsid w:val="003D2359"/>
    <w:rsid w:val="003D2681"/>
    <w:rsid w:val="003D277F"/>
    <w:rsid w:val="003D31FF"/>
    <w:rsid w:val="003D3AAA"/>
    <w:rsid w:val="003D3BEB"/>
    <w:rsid w:val="003D3CB7"/>
    <w:rsid w:val="003D4ABE"/>
    <w:rsid w:val="003D51B8"/>
    <w:rsid w:val="003D54CB"/>
    <w:rsid w:val="003D5790"/>
    <w:rsid w:val="003D6680"/>
    <w:rsid w:val="003D6DFC"/>
    <w:rsid w:val="003D6FC8"/>
    <w:rsid w:val="003D6FDD"/>
    <w:rsid w:val="003D7899"/>
    <w:rsid w:val="003E044E"/>
    <w:rsid w:val="003E131C"/>
    <w:rsid w:val="003E2C82"/>
    <w:rsid w:val="003E2CE2"/>
    <w:rsid w:val="003E30F6"/>
    <w:rsid w:val="003E3137"/>
    <w:rsid w:val="003E3212"/>
    <w:rsid w:val="003E3289"/>
    <w:rsid w:val="003E3492"/>
    <w:rsid w:val="003E38B5"/>
    <w:rsid w:val="003E46CC"/>
    <w:rsid w:val="003E482A"/>
    <w:rsid w:val="003E4EFF"/>
    <w:rsid w:val="003E57EB"/>
    <w:rsid w:val="003E5A73"/>
    <w:rsid w:val="003E5B9A"/>
    <w:rsid w:val="003E6283"/>
    <w:rsid w:val="003E62DE"/>
    <w:rsid w:val="003E6303"/>
    <w:rsid w:val="003E6342"/>
    <w:rsid w:val="003E6665"/>
    <w:rsid w:val="003E6863"/>
    <w:rsid w:val="003E6A9D"/>
    <w:rsid w:val="003E6B83"/>
    <w:rsid w:val="003E6E99"/>
    <w:rsid w:val="003E7E26"/>
    <w:rsid w:val="003F07E3"/>
    <w:rsid w:val="003F1373"/>
    <w:rsid w:val="003F16F6"/>
    <w:rsid w:val="003F1844"/>
    <w:rsid w:val="003F1EFC"/>
    <w:rsid w:val="003F24F6"/>
    <w:rsid w:val="003F36E2"/>
    <w:rsid w:val="003F5AC6"/>
    <w:rsid w:val="003F79B5"/>
    <w:rsid w:val="003F7DA7"/>
    <w:rsid w:val="00400453"/>
    <w:rsid w:val="004004B8"/>
    <w:rsid w:val="004007AA"/>
    <w:rsid w:val="00400DFC"/>
    <w:rsid w:val="0040106F"/>
    <w:rsid w:val="00401E5C"/>
    <w:rsid w:val="00401F3C"/>
    <w:rsid w:val="0040363C"/>
    <w:rsid w:val="0040404B"/>
    <w:rsid w:val="00404466"/>
    <w:rsid w:val="00404D92"/>
    <w:rsid w:val="004056EA"/>
    <w:rsid w:val="004071A4"/>
    <w:rsid w:val="00407F02"/>
    <w:rsid w:val="00410191"/>
    <w:rsid w:val="0041022E"/>
    <w:rsid w:val="004105AF"/>
    <w:rsid w:val="00410C2C"/>
    <w:rsid w:val="004138E0"/>
    <w:rsid w:val="004140D9"/>
    <w:rsid w:val="004145F2"/>
    <w:rsid w:val="00414D8D"/>
    <w:rsid w:val="00415812"/>
    <w:rsid w:val="004158F3"/>
    <w:rsid w:val="00415C00"/>
    <w:rsid w:val="004167F7"/>
    <w:rsid w:val="00416ABA"/>
    <w:rsid w:val="00417EBE"/>
    <w:rsid w:val="00420B31"/>
    <w:rsid w:val="00423041"/>
    <w:rsid w:val="00423071"/>
    <w:rsid w:val="00423B10"/>
    <w:rsid w:val="00423BB5"/>
    <w:rsid w:val="00423E93"/>
    <w:rsid w:val="0042458A"/>
    <w:rsid w:val="00425310"/>
    <w:rsid w:val="00425ED3"/>
    <w:rsid w:val="004260ED"/>
    <w:rsid w:val="004268F0"/>
    <w:rsid w:val="00426AF1"/>
    <w:rsid w:val="00427253"/>
    <w:rsid w:val="0042755B"/>
    <w:rsid w:val="0042770B"/>
    <w:rsid w:val="0042779B"/>
    <w:rsid w:val="00427B47"/>
    <w:rsid w:val="00430184"/>
    <w:rsid w:val="004302A9"/>
    <w:rsid w:val="00431550"/>
    <w:rsid w:val="00431720"/>
    <w:rsid w:val="0043186B"/>
    <w:rsid w:val="004319C5"/>
    <w:rsid w:val="00431D64"/>
    <w:rsid w:val="00431F38"/>
    <w:rsid w:val="004323FD"/>
    <w:rsid w:val="0043244C"/>
    <w:rsid w:val="00432DA3"/>
    <w:rsid w:val="00433508"/>
    <w:rsid w:val="00433D45"/>
    <w:rsid w:val="004342B2"/>
    <w:rsid w:val="004348CB"/>
    <w:rsid w:val="00434C45"/>
    <w:rsid w:val="004358AA"/>
    <w:rsid w:val="00436A51"/>
    <w:rsid w:val="0043745E"/>
    <w:rsid w:val="00437BD0"/>
    <w:rsid w:val="00437D13"/>
    <w:rsid w:val="00437E95"/>
    <w:rsid w:val="00440442"/>
    <w:rsid w:val="00441202"/>
    <w:rsid w:val="004412FB"/>
    <w:rsid w:val="00441375"/>
    <w:rsid w:val="00441597"/>
    <w:rsid w:val="00441704"/>
    <w:rsid w:val="00442B77"/>
    <w:rsid w:val="00443183"/>
    <w:rsid w:val="00443C02"/>
    <w:rsid w:val="00444C9D"/>
    <w:rsid w:val="0044569B"/>
    <w:rsid w:val="00445E90"/>
    <w:rsid w:val="00447181"/>
    <w:rsid w:val="004475C9"/>
    <w:rsid w:val="004477AB"/>
    <w:rsid w:val="00450E3A"/>
    <w:rsid w:val="004520D8"/>
    <w:rsid w:val="00452A78"/>
    <w:rsid w:val="0045412E"/>
    <w:rsid w:val="0045695D"/>
    <w:rsid w:val="004572CB"/>
    <w:rsid w:val="00457376"/>
    <w:rsid w:val="0045772C"/>
    <w:rsid w:val="004577BD"/>
    <w:rsid w:val="004579F9"/>
    <w:rsid w:val="00457E1A"/>
    <w:rsid w:val="00457F4D"/>
    <w:rsid w:val="00460CB0"/>
    <w:rsid w:val="00461082"/>
    <w:rsid w:val="00461289"/>
    <w:rsid w:val="00461611"/>
    <w:rsid w:val="00461DC4"/>
    <w:rsid w:val="004623C1"/>
    <w:rsid w:val="004626AE"/>
    <w:rsid w:val="00462F9F"/>
    <w:rsid w:val="00463178"/>
    <w:rsid w:val="004649A6"/>
    <w:rsid w:val="004657BF"/>
    <w:rsid w:val="00465B03"/>
    <w:rsid w:val="004660CC"/>
    <w:rsid w:val="004661FC"/>
    <w:rsid w:val="00466CA8"/>
    <w:rsid w:val="0046760D"/>
    <w:rsid w:val="00467AA8"/>
    <w:rsid w:val="00467C19"/>
    <w:rsid w:val="00467EC3"/>
    <w:rsid w:val="0047151E"/>
    <w:rsid w:val="004719CF"/>
    <w:rsid w:val="00472309"/>
    <w:rsid w:val="0047268C"/>
    <w:rsid w:val="004726E0"/>
    <w:rsid w:val="00473ECB"/>
    <w:rsid w:val="00475A14"/>
    <w:rsid w:val="00475E20"/>
    <w:rsid w:val="00475E88"/>
    <w:rsid w:val="00476150"/>
    <w:rsid w:val="0047656F"/>
    <w:rsid w:val="00476D85"/>
    <w:rsid w:val="00477293"/>
    <w:rsid w:val="004778BC"/>
    <w:rsid w:val="00480142"/>
    <w:rsid w:val="00480505"/>
    <w:rsid w:val="00480A26"/>
    <w:rsid w:val="00480E7C"/>
    <w:rsid w:val="00480F4C"/>
    <w:rsid w:val="0048134B"/>
    <w:rsid w:val="004839E9"/>
    <w:rsid w:val="004839F0"/>
    <w:rsid w:val="00483D96"/>
    <w:rsid w:val="00483E17"/>
    <w:rsid w:val="004840B8"/>
    <w:rsid w:val="0048488C"/>
    <w:rsid w:val="0048490D"/>
    <w:rsid w:val="00484D5F"/>
    <w:rsid w:val="00484F69"/>
    <w:rsid w:val="004855C7"/>
    <w:rsid w:val="00486468"/>
    <w:rsid w:val="00486507"/>
    <w:rsid w:val="0048663C"/>
    <w:rsid w:val="0048681E"/>
    <w:rsid w:val="0048732D"/>
    <w:rsid w:val="00490307"/>
    <w:rsid w:val="00490309"/>
    <w:rsid w:val="00490399"/>
    <w:rsid w:val="00490AE0"/>
    <w:rsid w:val="00490E46"/>
    <w:rsid w:val="00491199"/>
    <w:rsid w:val="00491649"/>
    <w:rsid w:val="004918FF"/>
    <w:rsid w:val="004920FB"/>
    <w:rsid w:val="004925E5"/>
    <w:rsid w:val="00492677"/>
    <w:rsid w:val="00492865"/>
    <w:rsid w:val="00492C16"/>
    <w:rsid w:val="00494933"/>
    <w:rsid w:val="00494F03"/>
    <w:rsid w:val="00495506"/>
    <w:rsid w:val="004960AD"/>
    <w:rsid w:val="004960CD"/>
    <w:rsid w:val="00496696"/>
    <w:rsid w:val="00496963"/>
    <w:rsid w:val="004973FD"/>
    <w:rsid w:val="00497FF0"/>
    <w:rsid w:val="004A087E"/>
    <w:rsid w:val="004A0D85"/>
    <w:rsid w:val="004A11A5"/>
    <w:rsid w:val="004A1818"/>
    <w:rsid w:val="004A1821"/>
    <w:rsid w:val="004A1F22"/>
    <w:rsid w:val="004A23D7"/>
    <w:rsid w:val="004A2552"/>
    <w:rsid w:val="004A2650"/>
    <w:rsid w:val="004A2C64"/>
    <w:rsid w:val="004A2D01"/>
    <w:rsid w:val="004A3356"/>
    <w:rsid w:val="004A36F9"/>
    <w:rsid w:val="004A4467"/>
    <w:rsid w:val="004A4792"/>
    <w:rsid w:val="004A4B0C"/>
    <w:rsid w:val="004A5068"/>
    <w:rsid w:val="004A5119"/>
    <w:rsid w:val="004A5EA5"/>
    <w:rsid w:val="004A5EEF"/>
    <w:rsid w:val="004A6129"/>
    <w:rsid w:val="004A6169"/>
    <w:rsid w:val="004A6652"/>
    <w:rsid w:val="004A6A1C"/>
    <w:rsid w:val="004A702F"/>
    <w:rsid w:val="004A724D"/>
    <w:rsid w:val="004A773C"/>
    <w:rsid w:val="004A7977"/>
    <w:rsid w:val="004A7E03"/>
    <w:rsid w:val="004B0D02"/>
    <w:rsid w:val="004B179F"/>
    <w:rsid w:val="004B17F3"/>
    <w:rsid w:val="004B18D3"/>
    <w:rsid w:val="004B2347"/>
    <w:rsid w:val="004B2D0A"/>
    <w:rsid w:val="004B33B5"/>
    <w:rsid w:val="004B59E0"/>
    <w:rsid w:val="004B64D4"/>
    <w:rsid w:val="004B7368"/>
    <w:rsid w:val="004B7923"/>
    <w:rsid w:val="004C0242"/>
    <w:rsid w:val="004C0375"/>
    <w:rsid w:val="004C0992"/>
    <w:rsid w:val="004C0A49"/>
    <w:rsid w:val="004C0A7A"/>
    <w:rsid w:val="004C1E28"/>
    <w:rsid w:val="004C1E53"/>
    <w:rsid w:val="004C2021"/>
    <w:rsid w:val="004C27AF"/>
    <w:rsid w:val="004C3ECE"/>
    <w:rsid w:val="004C430D"/>
    <w:rsid w:val="004C606D"/>
    <w:rsid w:val="004C6541"/>
    <w:rsid w:val="004C7015"/>
    <w:rsid w:val="004C732F"/>
    <w:rsid w:val="004D0E73"/>
    <w:rsid w:val="004D10BA"/>
    <w:rsid w:val="004D2CD8"/>
    <w:rsid w:val="004D406D"/>
    <w:rsid w:val="004D406E"/>
    <w:rsid w:val="004D5EB4"/>
    <w:rsid w:val="004D620B"/>
    <w:rsid w:val="004D6888"/>
    <w:rsid w:val="004D6BA6"/>
    <w:rsid w:val="004D6C17"/>
    <w:rsid w:val="004D6FF3"/>
    <w:rsid w:val="004D7549"/>
    <w:rsid w:val="004D75CA"/>
    <w:rsid w:val="004D7CB5"/>
    <w:rsid w:val="004E12FA"/>
    <w:rsid w:val="004E13C8"/>
    <w:rsid w:val="004E1964"/>
    <w:rsid w:val="004E27D3"/>
    <w:rsid w:val="004E2D5C"/>
    <w:rsid w:val="004E36D6"/>
    <w:rsid w:val="004E3A2E"/>
    <w:rsid w:val="004E3A97"/>
    <w:rsid w:val="004E4121"/>
    <w:rsid w:val="004E44A4"/>
    <w:rsid w:val="004E58F4"/>
    <w:rsid w:val="004E5C2E"/>
    <w:rsid w:val="004E711D"/>
    <w:rsid w:val="004F02D9"/>
    <w:rsid w:val="004F0C9C"/>
    <w:rsid w:val="004F115F"/>
    <w:rsid w:val="004F1BE5"/>
    <w:rsid w:val="004F1E89"/>
    <w:rsid w:val="004F200C"/>
    <w:rsid w:val="004F2602"/>
    <w:rsid w:val="004F2ACC"/>
    <w:rsid w:val="004F343E"/>
    <w:rsid w:val="004F3F3E"/>
    <w:rsid w:val="004F428F"/>
    <w:rsid w:val="004F47BC"/>
    <w:rsid w:val="004F47FF"/>
    <w:rsid w:val="004F4CD9"/>
    <w:rsid w:val="004F59E0"/>
    <w:rsid w:val="004F5C4D"/>
    <w:rsid w:val="004F6CDF"/>
    <w:rsid w:val="004F6E48"/>
    <w:rsid w:val="004F760F"/>
    <w:rsid w:val="004F7AED"/>
    <w:rsid w:val="005001AC"/>
    <w:rsid w:val="0050039D"/>
    <w:rsid w:val="005009A3"/>
    <w:rsid w:val="00501369"/>
    <w:rsid w:val="005016C7"/>
    <w:rsid w:val="00501DB8"/>
    <w:rsid w:val="00501F88"/>
    <w:rsid w:val="00502A16"/>
    <w:rsid w:val="00502B5E"/>
    <w:rsid w:val="005035E9"/>
    <w:rsid w:val="00503D50"/>
    <w:rsid w:val="00503DE0"/>
    <w:rsid w:val="00503F81"/>
    <w:rsid w:val="0050474D"/>
    <w:rsid w:val="00504CA7"/>
    <w:rsid w:val="005051CB"/>
    <w:rsid w:val="00505382"/>
    <w:rsid w:val="005059DA"/>
    <w:rsid w:val="0050673B"/>
    <w:rsid w:val="00506BAA"/>
    <w:rsid w:val="005075C5"/>
    <w:rsid w:val="0051003B"/>
    <w:rsid w:val="0051003E"/>
    <w:rsid w:val="0051035C"/>
    <w:rsid w:val="005115AF"/>
    <w:rsid w:val="00511BE0"/>
    <w:rsid w:val="005120C4"/>
    <w:rsid w:val="00512316"/>
    <w:rsid w:val="00512E5C"/>
    <w:rsid w:val="00513249"/>
    <w:rsid w:val="00513283"/>
    <w:rsid w:val="00513D1F"/>
    <w:rsid w:val="00514782"/>
    <w:rsid w:val="005147BB"/>
    <w:rsid w:val="00514D71"/>
    <w:rsid w:val="00514DA9"/>
    <w:rsid w:val="00515D2D"/>
    <w:rsid w:val="00516189"/>
    <w:rsid w:val="00516631"/>
    <w:rsid w:val="00516AFB"/>
    <w:rsid w:val="00516C99"/>
    <w:rsid w:val="00516E38"/>
    <w:rsid w:val="00517059"/>
    <w:rsid w:val="005170B0"/>
    <w:rsid w:val="005201A1"/>
    <w:rsid w:val="00521AF6"/>
    <w:rsid w:val="005224FD"/>
    <w:rsid w:val="00522715"/>
    <w:rsid w:val="00522E08"/>
    <w:rsid w:val="005230ED"/>
    <w:rsid w:val="0052425D"/>
    <w:rsid w:val="00524D1B"/>
    <w:rsid w:val="00525556"/>
    <w:rsid w:val="005259D3"/>
    <w:rsid w:val="00525A23"/>
    <w:rsid w:val="005262E4"/>
    <w:rsid w:val="00526BC7"/>
    <w:rsid w:val="00526F92"/>
    <w:rsid w:val="00527174"/>
    <w:rsid w:val="00527442"/>
    <w:rsid w:val="00527681"/>
    <w:rsid w:val="005278B6"/>
    <w:rsid w:val="00527F87"/>
    <w:rsid w:val="005306D3"/>
    <w:rsid w:val="00530EE5"/>
    <w:rsid w:val="00532861"/>
    <w:rsid w:val="00532FC5"/>
    <w:rsid w:val="005333F6"/>
    <w:rsid w:val="00533817"/>
    <w:rsid w:val="00533CF8"/>
    <w:rsid w:val="0053503C"/>
    <w:rsid w:val="00536180"/>
    <w:rsid w:val="00536D06"/>
    <w:rsid w:val="00536EDA"/>
    <w:rsid w:val="005378C8"/>
    <w:rsid w:val="005409DF"/>
    <w:rsid w:val="00541179"/>
    <w:rsid w:val="00541449"/>
    <w:rsid w:val="0054203B"/>
    <w:rsid w:val="00542898"/>
    <w:rsid w:val="00544263"/>
    <w:rsid w:val="0054431E"/>
    <w:rsid w:val="005448C6"/>
    <w:rsid w:val="00544AB0"/>
    <w:rsid w:val="00545358"/>
    <w:rsid w:val="00545F9E"/>
    <w:rsid w:val="00547700"/>
    <w:rsid w:val="00547826"/>
    <w:rsid w:val="00547BCF"/>
    <w:rsid w:val="005500E1"/>
    <w:rsid w:val="0055028B"/>
    <w:rsid w:val="0055093E"/>
    <w:rsid w:val="00552572"/>
    <w:rsid w:val="00552665"/>
    <w:rsid w:val="00552A76"/>
    <w:rsid w:val="00552BF8"/>
    <w:rsid w:val="00553566"/>
    <w:rsid w:val="00554BFC"/>
    <w:rsid w:val="00555BBD"/>
    <w:rsid w:val="00555D51"/>
    <w:rsid w:val="0055645B"/>
    <w:rsid w:val="00556549"/>
    <w:rsid w:val="00556928"/>
    <w:rsid w:val="00557155"/>
    <w:rsid w:val="00557600"/>
    <w:rsid w:val="00557DB7"/>
    <w:rsid w:val="00560733"/>
    <w:rsid w:val="0056160F"/>
    <w:rsid w:val="00562BFA"/>
    <w:rsid w:val="00562E98"/>
    <w:rsid w:val="0056311B"/>
    <w:rsid w:val="00564408"/>
    <w:rsid w:val="00565553"/>
    <w:rsid w:val="00566115"/>
    <w:rsid w:val="005661D5"/>
    <w:rsid w:val="005666C5"/>
    <w:rsid w:val="0056713C"/>
    <w:rsid w:val="005701DC"/>
    <w:rsid w:val="00571971"/>
    <w:rsid w:val="00571DF2"/>
    <w:rsid w:val="00571E16"/>
    <w:rsid w:val="005723ED"/>
    <w:rsid w:val="005727A6"/>
    <w:rsid w:val="0057285D"/>
    <w:rsid w:val="0057402B"/>
    <w:rsid w:val="00574C75"/>
    <w:rsid w:val="00577221"/>
    <w:rsid w:val="00577302"/>
    <w:rsid w:val="005773ED"/>
    <w:rsid w:val="00577680"/>
    <w:rsid w:val="00577C84"/>
    <w:rsid w:val="00577EFF"/>
    <w:rsid w:val="00580A4D"/>
    <w:rsid w:val="00580EC5"/>
    <w:rsid w:val="00581796"/>
    <w:rsid w:val="00581BD7"/>
    <w:rsid w:val="005824D3"/>
    <w:rsid w:val="0058290C"/>
    <w:rsid w:val="00582E52"/>
    <w:rsid w:val="00583361"/>
    <w:rsid w:val="005839DC"/>
    <w:rsid w:val="00585204"/>
    <w:rsid w:val="005853AE"/>
    <w:rsid w:val="00585A8C"/>
    <w:rsid w:val="00585F74"/>
    <w:rsid w:val="00586C48"/>
    <w:rsid w:val="00586E99"/>
    <w:rsid w:val="005909C7"/>
    <w:rsid w:val="005911D9"/>
    <w:rsid w:val="005925CC"/>
    <w:rsid w:val="0059274B"/>
    <w:rsid w:val="00592F2B"/>
    <w:rsid w:val="00593308"/>
    <w:rsid w:val="005934F8"/>
    <w:rsid w:val="0059429C"/>
    <w:rsid w:val="005945CF"/>
    <w:rsid w:val="00594ACF"/>
    <w:rsid w:val="00594B0D"/>
    <w:rsid w:val="00596499"/>
    <w:rsid w:val="005979E3"/>
    <w:rsid w:val="005A08A3"/>
    <w:rsid w:val="005A14C3"/>
    <w:rsid w:val="005A1762"/>
    <w:rsid w:val="005A1B7A"/>
    <w:rsid w:val="005A225D"/>
    <w:rsid w:val="005A453C"/>
    <w:rsid w:val="005A464C"/>
    <w:rsid w:val="005A592B"/>
    <w:rsid w:val="005A61C2"/>
    <w:rsid w:val="005A641D"/>
    <w:rsid w:val="005A6DAD"/>
    <w:rsid w:val="005A768B"/>
    <w:rsid w:val="005A7FDA"/>
    <w:rsid w:val="005B017A"/>
    <w:rsid w:val="005B0341"/>
    <w:rsid w:val="005B0624"/>
    <w:rsid w:val="005B09E2"/>
    <w:rsid w:val="005B0B7E"/>
    <w:rsid w:val="005B10DF"/>
    <w:rsid w:val="005B1C22"/>
    <w:rsid w:val="005B1EFF"/>
    <w:rsid w:val="005B2414"/>
    <w:rsid w:val="005B2893"/>
    <w:rsid w:val="005B2DC5"/>
    <w:rsid w:val="005B31FC"/>
    <w:rsid w:val="005B38F1"/>
    <w:rsid w:val="005B483B"/>
    <w:rsid w:val="005B4EFE"/>
    <w:rsid w:val="005B5680"/>
    <w:rsid w:val="005B59AD"/>
    <w:rsid w:val="005B70E4"/>
    <w:rsid w:val="005C0ECF"/>
    <w:rsid w:val="005C149E"/>
    <w:rsid w:val="005C165A"/>
    <w:rsid w:val="005C178D"/>
    <w:rsid w:val="005C280E"/>
    <w:rsid w:val="005C3112"/>
    <w:rsid w:val="005C34E0"/>
    <w:rsid w:val="005C38B7"/>
    <w:rsid w:val="005C4948"/>
    <w:rsid w:val="005C5974"/>
    <w:rsid w:val="005C60EC"/>
    <w:rsid w:val="005C61A4"/>
    <w:rsid w:val="005C67B4"/>
    <w:rsid w:val="005C6A14"/>
    <w:rsid w:val="005C6F1E"/>
    <w:rsid w:val="005C76B1"/>
    <w:rsid w:val="005D001D"/>
    <w:rsid w:val="005D032A"/>
    <w:rsid w:val="005D09D6"/>
    <w:rsid w:val="005D0EFB"/>
    <w:rsid w:val="005D10A1"/>
    <w:rsid w:val="005D139E"/>
    <w:rsid w:val="005D3960"/>
    <w:rsid w:val="005D43AA"/>
    <w:rsid w:val="005D58FD"/>
    <w:rsid w:val="005D6113"/>
    <w:rsid w:val="005D693C"/>
    <w:rsid w:val="005D696C"/>
    <w:rsid w:val="005D6F95"/>
    <w:rsid w:val="005D7609"/>
    <w:rsid w:val="005D7EA2"/>
    <w:rsid w:val="005D7EED"/>
    <w:rsid w:val="005E04F0"/>
    <w:rsid w:val="005E0FE3"/>
    <w:rsid w:val="005E1CA0"/>
    <w:rsid w:val="005E1D82"/>
    <w:rsid w:val="005E1D94"/>
    <w:rsid w:val="005E4AF9"/>
    <w:rsid w:val="005E4CE4"/>
    <w:rsid w:val="005E4CF9"/>
    <w:rsid w:val="005E54C6"/>
    <w:rsid w:val="005E54FE"/>
    <w:rsid w:val="005E5C07"/>
    <w:rsid w:val="005E60C1"/>
    <w:rsid w:val="005E6C99"/>
    <w:rsid w:val="005F0239"/>
    <w:rsid w:val="005F03DB"/>
    <w:rsid w:val="005F05E9"/>
    <w:rsid w:val="005F09A2"/>
    <w:rsid w:val="005F1E28"/>
    <w:rsid w:val="005F1FBF"/>
    <w:rsid w:val="005F29B1"/>
    <w:rsid w:val="005F3731"/>
    <w:rsid w:val="005F552C"/>
    <w:rsid w:val="005F793A"/>
    <w:rsid w:val="005F79B8"/>
    <w:rsid w:val="005F7C3A"/>
    <w:rsid w:val="00600A0A"/>
    <w:rsid w:val="0060156B"/>
    <w:rsid w:val="00601F0D"/>
    <w:rsid w:val="00602391"/>
    <w:rsid w:val="00602438"/>
    <w:rsid w:val="00602B66"/>
    <w:rsid w:val="00602B99"/>
    <w:rsid w:val="00602DD9"/>
    <w:rsid w:val="006038FD"/>
    <w:rsid w:val="0060396A"/>
    <w:rsid w:val="00603DEA"/>
    <w:rsid w:val="0060441E"/>
    <w:rsid w:val="00604843"/>
    <w:rsid w:val="0060526C"/>
    <w:rsid w:val="00605C5F"/>
    <w:rsid w:val="006061B7"/>
    <w:rsid w:val="00606E31"/>
    <w:rsid w:val="00607C39"/>
    <w:rsid w:val="00607CA3"/>
    <w:rsid w:val="0061039D"/>
    <w:rsid w:val="0061045A"/>
    <w:rsid w:val="0061094D"/>
    <w:rsid w:val="00610C25"/>
    <w:rsid w:val="00611479"/>
    <w:rsid w:val="006115C1"/>
    <w:rsid w:val="00611E91"/>
    <w:rsid w:val="0061215D"/>
    <w:rsid w:val="00612E03"/>
    <w:rsid w:val="00613BF3"/>
    <w:rsid w:val="00614019"/>
    <w:rsid w:val="006150B9"/>
    <w:rsid w:val="00615B98"/>
    <w:rsid w:val="00615D72"/>
    <w:rsid w:val="00616A44"/>
    <w:rsid w:val="00617BDD"/>
    <w:rsid w:val="00621CED"/>
    <w:rsid w:val="00622577"/>
    <w:rsid w:val="006228AD"/>
    <w:rsid w:val="0062404B"/>
    <w:rsid w:val="00624311"/>
    <w:rsid w:val="0062496F"/>
    <w:rsid w:val="0062513F"/>
    <w:rsid w:val="00625505"/>
    <w:rsid w:val="0062785B"/>
    <w:rsid w:val="0062793B"/>
    <w:rsid w:val="00630659"/>
    <w:rsid w:val="0063086B"/>
    <w:rsid w:val="00630D0A"/>
    <w:rsid w:val="00632B41"/>
    <w:rsid w:val="00632E9F"/>
    <w:rsid w:val="00632FF3"/>
    <w:rsid w:val="00633654"/>
    <w:rsid w:val="00633E67"/>
    <w:rsid w:val="006344C7"/>
    <w:rsid w:val="00634745"/>
    <w:rsid w:val="00635302"/>
    <w:rsid w:val="006354E2"/>
    <w:rsid w:val="00635989"/>
    <w:rsid w:val="00635CD6"/>
    <w:rsid w:val="00636723"/>
    <w:rsid w:val="00636979"/>
    <w:rsid w:val="00636EFD"/>
    <w:rsid w:val="006371A5"/>
    <w:rsid w:val="006372EC"/>
    <w:rsid w:val="00637F6D"/>
    <w:rsid w:val="00640CAB"/>
    <w:rsid w:val="0064156C"/>
    <w:rsid w:val="0064240B"/>
    <w:rsid w:val="0064508D"/>
    <w:rsid w:val="00645A7B"/>
    <w:rsid w:val="00647966"/>
    <w:rsid w:val="00647D7A"/>
    <w:rsid w:val="00650551"/>
    <w:rsid w:val="00650EEE"/>
    <w:rsid w:val="0065129C"/>
    <w:rsid w:val="00651FEB"/>
    <w:rsid w:val="006539CD"/>
    <w:rsid w:val="00653F7F"/>
    <w:rsid w:val="006540C7"/>
    <w:rsid w:val="00654410"/>
    <w:rsid w:val="00654865"/>
    <w:rsid w:val="00655FDC"/>
    <w:rsid w:val="00657EE8"/>
    <w:rsid w:val="006607DB"/>
    <w:rsid w:val="00661AE7"/>
    <w:rsid w:val="006627AD"/>
    <w:rsid w:val="00663EA6"/>
    <w:rsid w:val="006642CE"/>
    <w:rsid w:val="00665A38"/>
    <w:rsid w:val="00666375"/>
    <w:rsid w:val="006666D5"/>
    <w:rsid w:val="006668CF"/>
    <w:rsid w:val="00666D51"/>
    <w:rsid w:val="00666F8C"/>
    <w:rsid w:val="00667096"/>
    <w:rsid w:val="00667588"/>
    <w:rsid w:val="00667F18"/>
    <w:rsid w:val="00670320"/>
    <w:rsid w:val="00670E01"/>
    <w:rsid w:val="0067102B"/>
    <w:rsid w:val="00672445"/>
    <w:rsid w:val="00672608"/>
    <w:rsid w:val="0067271C"/>
    <w:rsid w:val="006734BC"/>
    <w:rsid w:val="00673AB8"/>
    <w:rsid w:val="00674001"/>
    <w:rsid w:val="006743C3"/>
    <w:rsid w:val="00674B89"/>
    <w:rsid w:val="00675106"/>
    <w:rsid w:val="006765A6"/>
    <w:rsid w:val="006768F7"/>
    <w:rsid w:val="00676942"/>
    <w:rsid w:val="00676CE7"/>
    <w:rsid w:val="00677074"/>
    <w:rsid w:val="00677E78"/>
    <w:rsid w:val="00681447"/>
    <w:rsid w:val="006822A3"/>
    <w:rsid w:val="00682761"/>
    <w:rsid w:val="006828A2"/>
    <w:rsid w:val="006829B1"/>
    <w:rsid w:val="00683325"/>
    <w:rsid w:val="00683A49"/>
    <w:rsid w:val="00684A12"/>
    <w:rsid w:val="00684DE7"/>
    <w:rsid w:val="00685648"/>
    <w:rsid w:val="00685D9D"/>
    <w:rsid w:val="006868CD"/>
    <w:rsid w:val="00687CB2"/>
    <w:rsid w:val="006903E2"/>
    <w:rsid w:val="0069056B"/>
    <w:rsid w:val="00690847"/>
    <w:rsid w:val="0069090A"/>
    <w:rsid w:val="0069145C"/>
    <w:rsid w:val="00691778"/>
    <w:rsid w:val="00692946"/>
    <w:rsid w:val="00693000"/>
    <w:rsid w:val="00693001"/>
    <w:rsid w:val="0069313B"/>
    <w:rsid w:val="00693483"/>
    <w:rsid w:val="006936CD"/>
    <w:rsid w:val="00694148"/>
    <w:rsid w:val="00694176"/>
    <w:rsid w:val="006945DD"/>
    <w:rsid w:val="00695D94"/>
    <w:rsid w:val="006964D5"/>
    <w:rsid w:val="00697316"/>
    <w:rsid w:val="006A0646"/>
    <w:rsid w:val="006A08C3"/>
    <w:rsid w:val="006A0A52"/>
    <w:rsid w:val="006A2434"/>
    <w:rsid w:val="006A29F1"/>
    <w:rsid w:val="006A3031"/>
    <w:rsid w:val="006A308C"/>
    <w:rsid w:val="006A3C4F"/>
    <w:rsid w:val="006A3FCB"/>
    <w:rsid w:val="006A49B4"/>
    <w:rsid w:val="006A522B"/>
    <w:rsid w:val="006A5946"/>
    <w:rsid w:val="006A5F28"/>
    <w:rsid w:val="006A6B27"/>
    <w:rsid w:val="006A6EEF"/>
    <w:rsid w:val="006A715F"/>
    <w:rsid w:val="006A71BC"/>
    <w:rsid w:val="006A76DC"/>
    <w:rsid w:val="006A7BFF"/>
    <w:rsid w:val="006B0795"/>
    <w:rsid w:val="006B09B5"/>
    <w:rsid w:val="006B0EAD"/>
    <w:rsid w:val="006B0ED0"/>
    <w:rsid w:val="006B1849"/>
    <w:rsid w:val="006B21ED"/>
    <w:rsid w:val="006B295F"/>
    <w:rsid w:val="006B2E1C"/>
    <w:rsid w:val="006B30D5"/>
    <w:rsid w:val="006B47F4"/>
    <w:rsid w:val="006B4B67"/>
    <w:rsid w:val="006B5819"/>
    <w:rsid w:val="006B7478"/>
    <w:rsid w:val="006B76B7"/>
    <w:rsid w:val="006B7701"/>
    <w:rsid w:val="006C019E"/>
    <w:rsid w:val="006C12E8"/>
    <w:rsid w:val="006C1424"/>
    <w:rsid w:val="006C1F40"/>
    <w:rsid w:val="006C23E1"/>
    <w:rsid w:val="006C27E1"/>
    <w:rsid w:val="006C29FB"/>
    <w:rsid w:val="006C2C21"/>
    <w:rsid w:val="006C3670"/>
    <w:rsid w:val="006C3855"/>
    <w:rsid w:val="006C43E3"/>
    <w:rsid w:val="006C52C0"/>
    <w:rsid w:val="006C55B6"/>
    <w:rsid w:val="006C5844"/>
    <w:rsid w:val="006C5F75"/>
    <w:rsid w:val="006C65FA"/>
    <w:rsid w:val="006C66C5"/>
    <w:rsid w:val="006C6CC7"/>
    <w:rsid w:val="006C7664"/>
    <w:rsid w:val="006C7D1A"/>
    <w:rsid w:val="006C7DAC"/>
    <w:rsid w:val="006D0878"/>
    <w:rsid w:val="006D0E1C"/>
    <w:rsid w:val="006D13D1"/>
    <w:rsid w:val="006D176B"/>
    <w:rsid w:val="006D19C1"/>
    <w:rsid w:val="006D19F5"/>
    <w:rsid w:val="006D2264"/>
    <w:rsid w:val="006D2798"/>
    <w:rsid w:val="006D2B3F"/>
    <w:rsid w:val="006D332A"/>
    <w:rsid w:val="006D33F8"/>
    <w:rsid w:val="006D45D8"/>
    <w:rsid w:val="006D4CE0"/>
    <w:rsid w:val="006D5ED0"/>
    <w:rsid w:val="006D6362"/>
    <w:rsid w:val="006D708D"/>
    <w:rsid w:val="006D723E"/>
    <w:rsid w:val="006E1651"/>
    <w:rsid w:val="006E1823"/>
    <w:rsid w:val="006E1A9A"/>
    <w:rsid w:val="006E2240"/>
    <w:rsid w:val="006E22DF"/>
    <w:rsid w:val="006E2D52"/>
    <w:rsid w:val="006E2EA0"/>
    <w:rsid w:val="006E33A7"/>
    <w:rsid w:val="006E33D9"/>
    <w:rsid w:val="006E41D1"/>
    <w:rsid w:val="006E4393"/>
    <w:rsid w:val="006E486B"/>
    <w:rsid w:val="006E513B"/>
    <w:rsid w:val="006E5BA4"/>
    <w:rsid w:val="006E602D"/>
    <w:rsid w:val="006E60D4"/>
    <w:rsid w:val="006E6F2A"/>
    <w:rsid w:val="006E6F99"/>
    <w:rsid w:val="006E71B8"/>
    <w:rsid w:val="006F0462"/>
    <w:rsid w:val="006F0C1A"/>
    <w:rsid w:val="006F1246"/>
    <w:rsid w:val="006F13C8"/>
    <w:rsid w:val="006F20D0"/>
    <w:rsid w:val="006F235F"/>
    <w:rsid w:val="006F2388"/>
    <w:rsid w:val="006F27AB"/>
    <w:rsid w:val="006F3239"/>
    <w:rsid w:val="006F35F2"/>
    <w:rsid w:val="006F4010"/>
    <w:rsid w:val="006F4080"/>
    <w:rsid w:val="006F4E94"/>
    <w:rsid w:val="006F5494"/>
    <w:rsid w:val="006F6496"/>
    <w:rsid w:val="006F6AC8"/>
    <w:rsid w:val="00701206"/>
    <w:rsid w:val="00701605"/>
    <w:rsid w:val="007027B8"/>
    <w:rsid w:val="00702A5C"/>
    <w:rsid w:val="00704517"/>
    <w:rsid w:val="00704D15"/>
    <w:rsid w:val="0070651D"/>
    <w:rsid w:val="00706A60"/>
    <w:rsid w:val="00707468"/>
    <w:rsid w:val="00707F4B"/>
    <w:rsid w:val="007101C7"/>
    <w:rsid w:val="007102A6"/>
    <w:rsid w:val="007103EF"/>
    <w:rsid w:val="00710D22"/>
    <w:rsid w:val="00710F63"/>
    <w:rsid w:val="007113F1"/>
    <w:rsid w:val="00711C0C"/>
    <w:rsid w:val="00711FF2"/>
    <w:rsid w:val="0071202A"/>
    <w:rsid w:val="00713B72"/>
    <w:rsid w:val="007144E7"/>
    <w:rsid w:val="00714886"/>
    <w:rsid w:val="0071578D"/>
    <w:rsid w:val="00715858"/>
    <w:rsid w:val="007160EE"/>
    <w:rsid w:val="00716B05"/>
    <w:rsid w:val="00716EDC"/>
    <w:rsid w:val="00717664"/>
    <w:rsid w:val="007201BD"/>
    <w:rsid w:val="007203E5"/>
    <w:rsid w:val="00720F82"/>
    <w:rsid w:val="00722443"/>
    <w:rsid w:val="00722DBB"/>
    <w:rsid w:val="00722EED"/>
    <w:rsid w:val="007238C5"/>
    <w:rsid w:val="00723CD7"/>
    <w:rsid w:val="0072458D"/>
    <w:rsid w:val="00724798"/>
    <w:rsid w:val="00724834"/>
    <w:rsid w:val="007253BF"/>
    <w:rsid w:val="00725AFA"/>
    <w:rsid w:val="00725DFC"/>
    <w:rsid w:val="00726003"/>
    <w:rsid w:val="0072647F"/>
    <w:rsid w:val="00727804"/>
    <w:rsid w:val="0073106C"/>
    <w:rsid w:val="007312A7"/>
    <w:rsid w:val="00731BBB"/>
    <w:rsid w:val="00731E92"/>
    <w:rsid w:val="00732A2A"/>
    <w:rsid w:val="00732CBA"/>
    <w:rsid w:val="00732E4C"/>
    <w:rsid w:val="00733778"/>
    <w:rsid w:val="00733836"/>
    <w:rsid w:val="00733A1E"/>
    <w:rsid w:val="00733F5E"/>
    <w:rsid w:val="00733FBE"/>
    <w:rsid w:val="00734C66"/>
    <w:rsid w:val="00734FFD"/>
    <w:rsid w:val="00735CD4"/>
    <w:rsid w:val="00735EFC"/>
    <w:rsid w:val="0073604F"/>
    <w:rsid w:val="007360DF"/>
    <w:rsid w:val="00736180"/>
    <w:rsid w:val="007372D1"/>
    <w:rsid w:val="00740D0D"/>
    <w:rsid w:val="00741528"/>
    <w:rsid w:val="00741698"/>
    <w:rsid w:val="007417C5"/>
    <w:rsid w:val="00741A44"/>
    <w:rsid w:val="0074347A"/>
    <w:rsid w:val="00743D44"/>
    <w:rsid w:val="00744063"/>
    <w:rsid w:val="00744503"/>
    <w:rsid w:val="00744F53"/>
    <w:rsid w:val="00746A63"/>
    <w:rsid w:val="007471B0"/>
    <w:rsid w:val="00747292"/>
    <w:rsid w:val="0074735C"/>
    <w:rsid w:val="00747A1F"/>
    <w:rsid w:val="00750F1B"/>
    <w:rsid w:val="00750F52"/>
    <w:rsid w:val="00750F7A"/>
    <w:rsid w:val="00751F1B"/>
    <w:rsid w:val="007531A8"/>
    <w:rsid w:val="00753AB8"/>
    <w:rsid w:val="00753B58"/>
    <w:rsid w:val="00753E21"/>
    <w:rsid w:val="00753E6D"/>
    <w:rsid w:val="00753F61"/>
    <w:rsid w:val="00754401"/>
    <w:rsid w:val="00755560"/>
    <w:rsid w:val="0075570F"/>
    <w:rsid w:val="00755D8B"/>
    <w:rsid w:val="00756AD3"/>
    <w:rsid w:val="0075750B"/>
    <w:rsid w:val="00757697"/>
    <w:rsid w:val="0075769E"/>
    <w:rsid w:val="00757D92"/>
    <w:rsid w:val="00760541"/>
    <w:rsid w:val="00760735"/>
    <w:rsid w:val="00760783"/>
    <w:rsid w:val="00761654"/>
    <w:rsid w:val="00761869"/>
    <w:rsid w:val="00762362"/>
    <w:rsid w:val="00762394"/>
    <w:rsid w:val="00762D34"/>
    <w:rsid w:val="007633BF"/>
    <w:rsid w:val="007637F3"/>
    <w:rsid w:val="00764783"/>
    <w:rsid w:val="007654A0"/>
    <w:rsid w:val="00765981"/>
    <w:rsid w:val="00766BA4"/>
    <w:rsid w:val="0076757B"/>
    <w:rsid w:val="00770023"/>
    <w:rsid w:val="0077147A"/>
    <w:rsid w:val="0077195F"/>
    <w:rsid w:val="00771AFB"/>
    <w:rsid w:val="00771E88"/>
    <w:rsid w:val="00772255"/>
    <w:rsid w:val="00772331"/>
    <w:rsid w:val="0077261C"/>
    <w:rsid w:val="00773B67"/>
    <w:rsid w:val="007742C0"/>
    <w:rsid w:val="00774AD4"/>
    <w:rsid w:val="00774C55"/>
    <w:rsid w:val="0077508B"/>
    <w:rsid w:val="007762FD"/>
    <w:rsid w:val="00776EDF"/>
    <w:rsid w:val="007771D1"/>
    <w:rsid w:val="007802FE"/>
    <w:rsid w:val="00780360"/>
    <w:rsid w:val="007803AF"/>
    <w:rsid w:val="0078091B"/>
    <w:rsid w:val="00780F26"/>
    <w:rsid w:val="007811F7"/>
    <w:rsid w:val="007815A0"/>
    <w:rsid w:val="007820EB"/>
    <w:rsid w:val="00782C16"/>
    <w:rsid w:val="0078350C"/>
    <w:rsid w:val="0078377D"/>
    <w:rsid w:val="007839D3"/>
    <w:rsid w:val="00783E16"/>
    <w:rsid w:val="00783F6C"/>
    <w:rsid w:val="0078466A"/>
    <w:rsid w:val="00784D48"/>
    <w:rsid w:val="00784F4D"/>
    <w:rsid w:val="00785137"/>
    <w:rsid w:val="0078575D"/>
    <w:rsid w:val="00787CD8"/>
    <w:rsid w:val="007900F6"/>
    <w:rsid w:val="007903AF"/>
    <w:rsid w:val="007903B0"/>
    <w:rsid w:val="00790C6E"/>
    <w:rsid w:val="00790DA4"/>
    <w:rsid w:val="00791553"/>
    <w:rsid w:val="007927F1"/>
    <w:rsid w:val="00792B09"/>
    <w:rsid w:val="00792DA0"/>
    <w:rsid w:val="00792DBF"/>
    <w:rsid w:val="00793E6A"/>
    <w:rsid w:val="00794102"/>
    <w:rsid w:val="007943F6"/>
    <w:rsid w:val="0079471C"/>
    <w:rsid w:val="00794FD5"/>
    <w:rsid w:val="007950C3"/>
    <w:rsid w:val="007950CE"/>
    <w:rsid w:val="0079552C"/>
    <w:rsid w:val="0079557C"/>
    <w:rsid w:val="00795AA1"/>
    <w:rsid w:val="00795C26"/>
    <w:rsid w:val="00796316"/>
    <w:rsid w:val="00796604"/>
    <w:rsid w:val="00796954"/>
    <w:rsid w:val="00796B6F"/>
    <w:rsid w:val="00796C00"/>
    <w:rsid w:val="00796F95"/>
    <w:rsid w:val="00797897"/>
    <w:rsid w:val="00797F53"/>
    <w:rsid w:val="007A01E4"/>
    <w:rsid w:val="007A137D"/>
    <w:rsid w:val="007A1F09"/>
    <w:rsid w:val="007A2AA0"/>
    <w:rsid w:val="007A405A"/>
    <w:rsid w:val="007A43B9"/>
    <w:rsid w:val="007A44D7"/>
    <w:rsid w:val="007A4794"/>
    <w:rsid w:val="007A49F5"/>
    <w:rsid w:val="007A5C7B"/>
    <w:rsid w:val="007A668C"/>
    <w:rsid w:val="007A6CEB"/>
    <w:rsid w:val="007B1C49"/>
    <w:rsid w:val="007B1C73"/>
    <w:rsid w:val="007B232D"/>
    <w:rsid w:val="007B2B2C"/>
    <w:rsid w:val="007B31AF"/>
    <w:rsid w:val="007B3312"/>
    <w:rsid w:val="007B3BD9"/>
    <w:rsid w:val="007B46B4"/>
    <w:rsid w:val="007B4F62"/>
    <w:rsid w:val="007B5432"/>
    <w:rsid w:val="007B57E4"/>
    <w:rsid w:val="007B5A8A"/>
    <w:rsid w:val="007B7ECD"/>
    <w:rsid w:val="007C048B"/>
    <w:rsid w:val="007C058E"/>
    <w:rsid w:val="007C0A36"/>
    <w:rsid w:val="007C0DC7"/>
    <w:rsid w:val="007C12D0"/>
    <w:rsid w:val="007C16A5"/>
    <w:rsid w:val="007C1C9A"/>
    <w:rsid w:val="007C2571"/>
    <w:rsid w:val="007C2C16"/>
    <w:rsid w:val="007C2F14"/>
    <w:rsid w:val="007C3003"/>
    <w:rsid w:val="007C3010"/>
    <w:rsid w:val="007C438B"/>
    <w:rsid w:val="007C4567"/>
    <w:rsid w:val="007C4689"/>
    <w:rsid w:val="007C54AB"/>
    <w:rsid w:val="007C550B"/>
    <w:rsid w:val="007C5A26"/>
    <w:rsid w:val="007C62E7"/>
    <w:rsid w:val="007C72C3"/>
    <w:rsid w:val="007C7F6F"/>
    <w:rsid w:val="007D1C7F"/>
    <w:rsid w:val="007D1F3B"/>
    <w:rsid w:val="007D2197"/>
    <w:rsid w:val="007D3200"/>
    <w:rsid w:val="007D3339"/>
    <w:rsid w:val="007D34A8"/>
    <w:rsid w:val="007D3FF9"/>
    <w:rsid w:val="007D41EB"/>
    <w:rsid w:val="007D49A0"/>
    <w:rsid w:val="007D4AD4"/>
    <w:rsid w:val="007D578D"/>
    <w:rsid w:val="007D5DE3"/>
    <w:rsid w:val="007D625D"/>
    <w:rsid w:val="007D6BEA"/>
    <w:rsid w:val="007D757E"/>
    <w:rsid w:val="007D7FA6"/>
    <w:rsid w:val="007E165E"/>
    <w:rsid w:val="007E2382"/>
    <w:rsid w:val="007E3192"/>
    <w:rsid w:val="007E335B"/>
    <w:rsid w:val="007E3B61"/>
    <w:rsid w:val="007E3E11"/>
    <w:rsid w:val="007E4FBA"/>
    <w:rsid w:val="007E5051"/>
    <w:rsid w:val="007E55EB"/>
    <w:rsid w:val="007E5848"/>
    <w:rsid w:val="007E5E5E"/>
    <w:rsid w:val="007E67A7"/>
    <w:rsid w:val="007E67BE"/>
    <w:rsid w:val="007E6AEC"/>
    <w:rsid w:val="007E7086"/>
    <w:rsid w:val="007E7227"/>
    <w:rsid w:val="007E738D"/>
    <w:rsid w:val="007E7AB8"/>
    <w:rsid w:val="007F00E2"/>
    <w:rsid w:val="007F1363"/>
    <w:rsid w:val="007F3366"/>
    <w:rsid w:val="007F3F5B"/>
    <w:rsid w:val="007F408C"/>
    <w:rsid w:val="007F4B06"/>
    <w:rsid w:val="007F4D39"/>
    <w:rsid w:val="007F6C66"/>
    <w:rsid w:val="007F7D42"/>
    <w:rsid w:val="00800872"/>
    <w:rsid w:val="00800952"/>
    <w:rsid w:val="00800EF8"/>
    <w:rsid w:val="0080139B"/>
    <w:rsid w:val="0080165D"/>
    <w:rsid w:val="0080187C"/>
    <w:rsid w:val="00802945"/>
    <w:rsid w:val="00802A0B"/>
    <w:rsid w:val="00802DB2"/>
    <w:rsid w:val="0080328C"/>
    <w:rsid w:val="008033C2"/>
    <w:rsid w:val="0080370E"/>
    <w:rsid w:val="008049DC"/>
    <w:rsid w:val="00805069"/>
    <w:rsid w:val="00805514"/>
    <w:rsid w:val="00805924"/>
    <w:rsid w:val="00806313"/>
    <w:rsid w:val="00806AC3"/>
    <w:rsid w:val="00806EDD"/>
    <w:rsid w:val="00806FBB"/>
    <w:rsid w:val="00807F76"/>
    <w:rsid w:val="0081098A"/>
    <w:rsid w:val="008118FE"/>
    <w:rsid w:val="00812C74"/>
    <w:rsid w:val="0081463B"/>
    <w:rsid w:val="00814980"/>
    <w:rsid w:val="008158E9"/>
    <w:rsid w:val="008161C8"/>
    <w:rsid w:val="008166A0"/>
    <w:rsid w:val="00816DB6"/>
    <w:rsid w:val="00816E1F"/>
    <w:rsid w:val="00817118"/>
    <w:rsid w:val="0082019B"/>
    <w:rsid w:val="00820681"/>
    <w:rsid w:val="0082077B"/>
    <w:rsid w:val="00820D8F"/>
    <w:rsid w:val="008219B7"/>
    <w:rsid w:val="00821CCC"/>
    <w:rsid w:val="008223B7"/>
    <w:rsid w:val="00822E0E"/>
    <w:rsid w:val="00822EEA"/>
    <w:rsid w:val="00823414"/>
    <w:rsid w:val="00823D25"/>
    <w:rsid w:val="00825499"/>
    <w:rsid w:val="00825637"/>
    <w:rsid w:val="008265CE"/>
    <w:rsid w:val="00826DCD"/>
    <w:rsid w:val="00827A5B"/>
    <w:rsid w:val="00827D8C"/>
    <w:rsid w:val="00830777"/>
    <w:rsid w:val="00830C4C"/>
    <w:rsid w:val="00830EB9"/>
    <w:rsid w:val="00831014"/>
    <w:rsid w:val="00831682"/>
    <w:rsid w:val="00831C22"/>
    <w:rsid w:val="00831EA9"/>
    <w:rsid w:val="0083264C"/>
    <w:rsid w:val="00832FBC"/>
    <w:rsid w:val="00833331"/>
    <w:rsid w:val="00833D8D"/>
    <w:rsid w:val="0083544A"/>
    <w:rsid w:val="00835BCA"/>
    <w:rsid w:val="00836F0D"/>
    <w:rsid w:val="00840176"/>
    <w:rsid w:val="00840E76"/>
    <w:rsid w:val="00841ABB"/>
    <w:rsid w:val="008427F1"/>
    <w:rsid w:val="00842E26"/>
    <w:rsid w:val="008432A4"/>
    <w:rsid w:val="00844632"/>
    <w:rsid w:val="008449E4"/>
    <w:rsid w:val="00844CB2"/>
    <w:rsid w:val="00844F7E"/>
    <w:rsid w:val="008455B0"/>
    <w:rsid w:val="008459C8"/>
    <w:rsid w:val="00845C0E"/>
    <w:rsid w:val="008461D6"/>
    <w:rsid w:val="00846B5A"/>
    <w:rsid w:val="008475EA"/>
    <w:rsid w:val="00847935"/>
    <w:rsid w:val="00847A48"/>
    <w:rsid w:val="008506CA"/>
    <w:rsid w:val="00850D2C"/>
    <w:rsid w:val="00850D74"/>
    <w:rsid w:val="008512F0"/>
    <w:rsid w:val="00853652"/>
    <w:rsid w:val="008536CF"/>
    <w:rsid w:val="00853DAD"/>
    <w:rsid w:val="00853EB0"/>
    <w:rsid w:val="00853EE9"/>
    <w:rsid w:val="00854C17"/>
    <w:rsid w:val="00855256"/>
    <w:rsid w:val="008553FF"/>
    <w:rsid w:val="0085540E"/>
    <w:rsid w:val="00855D4D"/>
    <w:rsid w:val="008564FE"/>
    <w:rsid w:val="00856A5E"/>
    <w:rsid w:val="0085704E"/>
    <w:rsid w:val="00857B26"/>
    <w:rsid w:val="00857D17"/>
    <w:rsid w:val="0086048F"/>
    <w:rsid w:val="0086092A"/>
    <w:rsid w:val="00860C57"/>
    <w:rsid w:val="00860F89"/>
    <w:rsid w:val="008617A4"/>
    <w:rsid w:val="0086273A"/>
    <w:rsid w:val="00864098"/>
    <w:rsid w:val="008644B3"/>
    <w:rsid w:val="00864E50"/>
    <w:rsid w:val="00865B18"/>
    <w:rsid w:val="008661CB"/>
    <w:rsid w:val="00866352"/>
    <w:rsid w:val="0086646C"/>
    <w:rsid w:val="0086775F"/>
    <w:rsid w:val="008678F9"/>
    <w:rsid w:val="00867924"/>
    <w:rsid w:val="00867E4B"/>
    <w:rsid w:val="00870539"/>
    <w:rsid w:val="00870938"/>
    <w:rsid w:val="00871E8B"/>
    <w:rsid w:val="008737BC"/>
    <w:rsid w:val="00873807"/>
    <w:rsid w:val="00873A5E"/>
    <w:rsid w:val="00873C0E"/>
    <w:rsid w:val="00874F34"/>
    <w:rsid w:val="00875117"/>
    <w:rsid w:val="0087528C"/>
    <w:rsid w:val="00875A41"/>
    <w:rsid w:val="00876439"/>
    <w:rsid w:val="00876F42"/>
    <w:rsid w:val="008775D0"/>
    <w:rsid w:val="00877B6C"/>
    <w:rsid w:val="00877C5E"/>
    <w:rsid w:val="00880E0A"/>
    <w:rsid w:val="00880E36"/>
    <w:rsid w:val="00880E64"/>
    <w:rsid w:val="00880EC6"/>
    <w:rsid w:val="00881122"/>
    <w:rsid w:val="0088213C"/>
    <w:rsid w:val="00882CD6"/>
    <w:rsid w:val="00882D46"/>
    <w:rsid w:val="00883387"/>
    <w:rsid w:val="008833F6"/>
    <w:rsid w:val="008838AF"/>
    <w:rsid w:val="00884336"/>
    <w:rsid w:val="008850BD"/>
    <w:rsid w:val="008850BE"/>
    <w:rsid w:val="00885223"/>
    <w:rsid w:val="00885CA7"/>
    <w:rsid w:val="00886CCC"/>
    <w:rsid w:val="00886F35"/>
    <w:rsid w:val="008874BE"/>
    <w:rsid w:val="0088776B"/>
    <w:rsid w:val="008878FB"/>
    <w:rsid w:val="008879A4"/>
    <w:rsid w:val="0089049E"/>
    <w:rsid w:val="00890624"/>
    <w:rsid w:val="00891393"/>
    <w:rsid w:val="00893155"/>
    <w:rsid w:val="00893175"/>
    <w:rsid w:val="00893523"/>
    <w:rsid w:val="008935B1"/>
    <w:rsid w:val="008935C6"/>
    <w:rsid w:val="0089442B"/>
    <w:rsid w:val="008944F9"/>
    <w:rsid w:val="008946BC"/>
    <w:rsid w:val="008947DB"/>
    <w:rsid w:val="00894D70"/>
    <w:rsid w:val="00894D95"/>
    <w:rsid w:val="00894E25"/>
    <w:rsid w:val="00895613"/>
    <w:rsid w:val="00896063"/>
    <w:rsid w:val="00896441"/>
    <w:rsid w:val="00896FBA"/>
    <w:rsid w:val="008A0669"/>
    <w:rsid w:val="008A1614"/>
    <w:rsid w:val="008A20AD"/>
    <w:rsid w:val="008A21D8"/>
    <w:rsid w:val="008A2C2D"/>
    <w:rsid w:val="008A3727"/>
    <w:rsid w:val="008A3C90"/>
    <w:rsid w:val="008A513D"/>
    <w:rsid w:val="008A5C94"/>
    <w:rsid w:val="008A6500"/>
    <w:rsid w:val="008A6FB8"/>
    <w:rsid w:val="008A6FC5"/>
    <w:rsid w:val="008A7473"/>
    <w:rsid w:val="008B1017"/>
    <w:rsid w:val="008B1F36"/>
    <w:rsid w:val="008B2BB3"/>
    <w:rsid w:val="008B4388"/>
    <w:rsid w:val="008B470A"/>
    <w:rsid w:val="008B47C7"/>
    <w:rsid w:val="008B493D"/>
    <w:rsid w:val="008B4C85"/>
    <w:rsid w:val="008B5639"/>
    <w:rsid w:val="008B622E"/>
    <w:rsid w:val="008B62B2"/>
    <w:rsid w:val="008B7026"/>
    <w:rsid w:val="008B71AC"/>
    <w:rsid w:val="008B7AE9"/>
    <w:rsid w:val="008C00C1"/>
    <w:rsid w:val="008C04D4"/>
    <w:rsid w:val="008C0A26"/>
    <w:rsid w:val="008C0E15"/>
    <w:rsid w:val="008C15E0"/>
    <w:rsid w:val="008C19D4"/>
    <w:rsid w:val="008C2997"/>
    <w:rsid w:val="008C2E93"/>
    <w:rsid w:val="008C2FAB"/>
    <w:rsid w:val="008C30D9"/>
    <w:rsid w:val="008C35DE"/>
    <w:rsid w:val="008C3B65"/>
    <w:rsid w:val="008C4872"/>
    <w:rsid w:val="008C4A6D"/>
    <w:rsid w:val="008C4FC2"/>
    <w:rsid w:val="008C570C"/>
    <w:rsid w:val="008C6907"/>
    <w:rsid w:val="008C6EFB"/>
    <w:rsid w:val="008C77D5"/>
    <w:rsid w:val="008C7804"/>
    <w:rsid w:val="008D06D7"/>
    <w:rsid w:val="008D10C2"/>
    <w:rsid w:val="008D1416"/>
    <w:rsid w:val="008D14DB"/>
    <w:rsid w:val="008D19B1"/>
    <w:rsid w:val="008D1E5B"/>
    <w:rsid w:val="008D1F83"/>
    <w:rsid w:val="008D2878"/>
    <w:rsid w:val="008D4B61"/>
    <w:rsid w:val="008D5A3C"/>
    <w:rsid w:val="008D5AD6"/>
    <w:rsid w:val="008D5BAC"/>
    <w:rsid w:val="008D5D32"/>
    <w:rsid w:val="008D6834"/>
    <w:rsid w:val="008D74CB"/>
    <w:rsid w:val="008D752D"/>
    <w:rsid w:val="008D75A1"/>
    <w:rsid w:val="008E0384"/>
    <w:rsid w:val="008E084E"/>
    <w:rsid w:val="008E0C5C"/>
    <w:rsid w:val="008E0E5E"/>
    <w:rsid w:val="008E1253"/>
    <w:rsid w:val="008E179C"/>
    <w:rsid w:val="008E1D5F"/>
    <w:rsid w:val="008E256B"/>
    <w:rsid w:val="008E2B86"/>
    <w:rsid w:val="008E36FC"/>
    <w:rsid w:val="008E42D9"/>
    <w:rsid w:val="008E4B44"/>
    <w:rsid w:val="008E4EBB"/>
    <w:rsid w:val="008E5116"/>
    <w:rsid w:val="008E5B2B"/>
    <w:rsid w:val="008E5C2E"/>
    <w:rsid w:val="008E62BF"/>
    <w:rsid w:val="008E6A64"/>
    <w:rsid w:val="008E76FE"/>
    <w:rsid w:val="008F016B"/>
    <w:rsid w:val="008F0DDE"/>
    <w:rsid w:val="008F0E68"/>
    <w:rsid w:val="008F18DD"/>
    <w:rsid w:val="008F2F6B"/>
    <w:rsid w:val="008F3071"/>
    <w:rsid w:val="008F3BA9"/>
    <w:rsid w:val="008F3F6B"/>
    <w:rsid w:val="008F4291"/>
    <w:rsid w:val="008F4F4C"/>
    <w:rsid w:val="008F5C0B"/>
    <w:rsid w:val="008F5C1D"/>
    <w:rsid w:val="008F61DD"/>
    <w:rsid w:val="008F657A"/>
    <w:rsid w:val="008F75F4"/>
    <w:rsid w:val="008F765E"/>
    <w:rsid w:val="008F772B"/>
    <w:rsid w:val="00900D03"/>
    <w:rsid w:val="00901A94"/>
    <w:rsid w:val="00902850"/>
    <w:rsid w:val="00902CFA"/>
    <w:rsid w:val="00902E96"/>
    <w:rsid w:val="00903310"/>
    <w:rsid w:val="00904754"/>
    <w:rsid w:val="00905E02"/>
    <w:rsid w:val="00906637"/>
    <w:rsid w:val="0090695E"/>
    <w:rsid w:val="00906E40"/>
    <w:rsid w:val="0090718A"/>
    <w:rsid w:val="009071CD"/>
    <w:rsid w:val="009079DD"/>
    <w:rsid w:val="00907DEE"/>
    <w:rsid w:val="009101E1"/>
    <w:rsid w:val="00911192"/>
    <w:rsid w:val="00911401"/>
    <w:rsid w:val="00911E77"/>
    <w:rsid w:val="00912010"/>
    <w:rsid w:val="009125BF"/>
    <w:rsid w:val="009128D6"/>
    <w:rsid w:val="009135F2"/>
    <w:rsid w:val="00913BF7"/>
    <w:rsid w:val="00913FEB"/>
    <w:rsid w:val="009141AF"/>
    <w:rsid w:val="009143BB"/>
    <w:rsid w:val="00915539"/>
    <w:rsid w:val="009157B5"/>
    <w:rsid w:val="00915C6E"/>
    <w:rsid w:val="0091658C"/>
    <w:rsid w:val="00916B7D"/>
    <w:rsid w:val="009176C7"/>
    <w:rsid w:val="00917765"/>
    <w:rsid w:val="00917EFD"/>
    <w:rsid w:val="009200D1"/>
    <w:rsid w:val="009201B6"/>
    <w:rsid w:val="009207AC"/>
    <w:rsid w:val="00920959"/>
    <w:rsid w:val="00920CFA"/>
    <w:rsid w:val="00921271"/>
    <w:rsid w:val="00922F2D"/>
    <w:rsid w:val="00923B33"/>
    <w:rsid w:val="00923B5C"/>
    <w:rsid w:val="00923E1A"/>
    <w:rsid w:val="00923F4E"/>
    <w:rsid w:val="0092401E"/>
    <w:rsid w:val="00924237"/>
    <w:rsid w:val="009254CA"/>
    <w:rsid w:val="0092602A"/>
    <w:rsid w:val="009277B7"/>
    <w:rsid w:val="00930031"/>
    <w:rsid w:val="009315A0"/>
    <w:rsid w:val="009325EF"/>
    <w:rsid w:val="0093306E"/>
    <w:rsid w:val="0093457A"/>
    <w:rsid w:val="009346A5"/>
    <w:rsid w:val="0093488D"/>
    <w:rsid w:val="00935C71"/>
    <w:rsid w:val="00936AA7"/>
    <w:rsid w:val="00936CA8"/>
    <w:rsid w:val="00936F90"/>
    <w:rsid w:val="009374C9"/>
    <w:rsid w:val="00937828"/>
    <w:rsid w:val="00937DD7"/>
    <w:rsid w:val="009407AD"/>
    <w:rsid w:val="00940B49"/>
    <w:rsid w:val="0094131B"/>
    <w:rsid w:val="00942486"/>
    <w:rsid w:val="009429D4"/>
    <w:rsid w:val="00942B34"/>
    <w:rsid w:val="00942C3A"/>
    <w:rsid w:val="00942F0D"/>
    <w:rsid w:val="00943243"/>
    <w:rsid w:val="009433DB"/>
    <w:rsid w:val="00943412"/>
    <w:rsid w:val="009439F3"/>
    <w:rsid w:val="00944479"/>
    <w:rsid w:val="009450D6"/>
    <w:rsid w:val="0094567C"/>
    <w:rsid w:val="00946B38"/>
    <w:rsid w:val="00947B3A"/>
    <w:rsid w:val="00947EC6"/>
    <w:rsid w:val="00950553"/>
    <w:rsid w:val="00950FC2"/>
    <w:rsid w:val="00951667"/>
    <w:rsid w:val="00951A33"/>
    <w:rsid w:val="00951DC5"/>
    <w:rsid w:val="00952868"/>
    <w:rsid w:val="009539A2"/>
    <w:rsid w:val="0095464C"/>
    <w:rsid w:val="00954827"/>
    <w:rsid w:val="00954A1D"/>
    <w:rsid w:val="00954DA5"/>
    <w:rsid w:val="00955799"/>
    <w:rsid w:val="00956D65"/>
    <w:rsid w:val="0095702F"/>
    <w:rsid w:val="00957276"/>
    <w:rsid w:val="009576BB"/>
    <w:rsid w:val="00957E99"/>
    <w:rsid w:val="00960576"/>
    <w:rsid w:val="00960BBB"/>
    <w:rsid w:val="009614DE"/>
    <w:rsid w:val="00961B02"/>
    <w:rsid w:val="00961E15"/>
    <w:rsid w:val="0096225D"/>
    <w:rsid w:val="00962276"/>
    <w:rsid w:val="00962803"/>
    <w:rsid w:val="00963871"/>
    <w:rsid w:val="00963BEB"/>
    <w:rsid w:val="00963F70"/>
    <w:rsid w:val="00964062"/>
    <w:rsid w:val="00964973"/>
    <w:rsid w:val="009651EC"/>
    <w:rsid w:val="009653F1"/>
    <w:rsid w:val="00966136"/>
    <w:rsid w:val="00966B01"/>
    <w:rsid w:val="00967106"/>
    <w:rsid w:val="00967286"/>
    <w:rsid w:val="00967810"/>
    <w:rsid w:val="0096783C"/>
    <w:rsid w:val="00970104"/>
    <w:rsid w:val="00970270"/>
    <w:rsid w:val="0097087B"/>
    <w:rsid w:val="00970B40"/>
    <w:rsid w:val="00971694"/>
    <w:rsid w:val="00972019"/>
    <w:rsid w:val="00972CB5"/>
    <w:rsid w:val="009731CB"/>
    <w:rsid w:val="00973725"/>
    <w:rsid w:val="00973D01"/>
    <w:rsid w:val="009744D0"/>
    <w:rsid w:val="00974C1A"/>
    <w:rsid w:val="00975A0D"/>
    <w:rsid w:val="00975D6D"/>
    <w:rsid w:val="00976620"/>
    <w:rsid w:val="00977484"/>
    <w:rsid w:val="009774BB"/>
    <w:rsid w:val="009774C9"/>
    <w:rsid w:val="00977DAF"/>
    <w:rsid w:val="0098097C"/>
    <w:rsid w:val="00980A55"/>
    <w:rsid w:val="00980B1E"/>
    <w:rsid w:val="00980C0F"/>
    <w:rsid w:val="009811EF"/>
    <w:rsid w:val="009812F4"/>
    <w:rsid w:val="00981330"/>
    <w:rsid w:val="00981716"/>
    <w:rsid w:val="0098221A"/>
    <w:rsid w:val="00982D0F"/>
    <w:rsid w:val="0098387D"/>
    <w:rsid w:val="00983E86"/>
    <w:rsid w:val="00984568"/>
    <w:rsid w:val="00984C6F"/>
    <w:rsid w:val="009850A6"/>
    <w:rsid w:val="00985A82"/>
    <w:rsid w:val="00985A98"/>
    <w:rsid w:val="00985EC4"/>
    <w:rsid w:val="00986A76"/>
    <w:rsid w:val="00986DB9"/>
    <w:rsid w:val="00987730"/>
    <w:rsid w:val="00990A6F"/>
    <w:rsid w:val="00990EB6"/>
    <w:rsid w:val="00991633"/>
    <w:rsid w:val="0099165F"/>
    <w:rsid w:val="00991BA1"/>
    <w:rsid w:val="00991EA6"/>
    <w:rsid w:val="009925B0"/>
    <w:rsid w:val="00993487"/>
    <w:rsid w:val="009938D4"/>
    <w:rsid w:val="00993DAF"/>
    <w:rsid w:val="009953DA"/>
    <w:rsid w:val="009954DC"/>
    <w:rsid w:val="00995789"/>
    <w:rsid w:val="00995B59"/>
    <w:rsid w:val="009969AF"/>
    <w:rsid w:val="00996FB1"/>
    <w:rsid w:val="009975B4"/>
    <w:rsid w:val="00997978"/>
    <w:rsid w:val="00997CEC"/>
    <w:rsid w:val="009A0366"/>
    <w:rsid w:val="009A05D4"/>
    <w:rsid w:val="009A0BE5"/>
    <w:rsid w:val="009A0D7D"/>
    <w:rsid w:val="009A19F2"/>
    <w:rsid w:val="009A1E07"/>
    <w:rsid w:val="009A1FD6"/>
    <w:rsid w:val="009A2DE8"/>
    <w:rsid w:val="009A3865"/>
    <w:rsid w:val="009A39EB"/>
    <w:rsid w:val="009A3CA9"/>
    <w:rsid w:val="009A3FBB"/>
    <w:rsid w:val="009A4045"/>
    <w:rsid w:val="009A42D5"/>
    <w:rsid w:val="009A49A5"/>
    <w:rsid w:val="009A4A8A"/>
    <w:rsid w:val="009A4EF6"/>
    <w:rsid w:val="009A6BA1"/>
    <w:rsid w:val="009A6BD5"/>
    <w:rsid w:val="009A6EB1"/>
    <w:rsid w:val="009A746D"/>
    <w:rsid w:val="009A7516"/>
    <w:rsid w:val="009A7CC4"/>
    <w:rsid w:val="009B1491"/>
    <w:rsid w:val="009B1C18"/>
    <w:rsid w:val="009B1C1B"/>
    <w:rsid w:val="009B222E"/>
    <w:rsid w:val="009B2743"/>
    <w:rsid w:val="009B31F8"/>
    <w:rsid w:val="009B398C"/>
    <w:rsid w:val="009B3CE5"/>
    <w:rsid w:val="009B3EAD"/>
    <w:rsid w:val="009B4465"/>
    <w:rsid w:val="009B4665"/>
    <w:rsid w:val="009B52C4"/>
    <w:rsid w:val="009B536E"/>
    <w:rsid w:val="009B5471"/>
    <w:rsid w:val="009B54FF"/>
    <w:rsid w:val="009B5DDC"/>
    <w:rsid w:val="009B6111"/>
    <w:rsid w:val="009B66ED"/>
    <w:rsid w:val="009B7401"/>
    <w:rsid w:val="009B7A2D"/>
    <w:rsid w:val="009C21BB"/>
    <w:rsid w:val="009C2218"/>
    <w:rsid w:val="009C32E5"/>
    <w:rsid w:val="009C3618"/>
    <w:rsid w:val="009C4CF2"/>
    <w:rsid w:val="009C5275"/>
    <w:rsid w:val="009C63D1"/>
    <w:rsid w:val="009D056C"/>
    <w:rsid w:val="009D0A7D"/>
    <w:rsid w:val="009D0EA9"/>
    <w:rsid w:val="009D17E2"/>
    <w:rsid w:val="009D1C10"/>
    <w:rsid w:val="009D2896"/>
    <w:rsid w:val="009D2DC6"/>
    <w:rsid w:val="009D35F9"/>
    <w:rsid w:val="009D3A21"/>
    <w:rsid w:val="009D4415"/>
    <w:rsid w:val="009D5106"/>
    <w:rsid w:val="009D7574"/>
    <w:rsid w:val="009E00E1"/>
    <w:rsid w:val="009E0266"/>
    <w:rsid w:val="009E0443"/>
    <w:rsid w:val="009E08B1"/>
    <w:rsid w:val="009E08BD"/>
    <w:rsid w:val="009E0FCB"/>
    <w:rsid w:val="009E1325"/>
    <w:rsid w:val="009E158C"/>
    <w:rsid w:val="009E169A"/>
    <w:rsid w:val="009E2131"/>
    <w:rsid w:val="009E2766"/>
    <w:rsid w:val="009E2F5B"/>
    <w:rsid w:val="009E34C9"/>
    <w:rsid w:val="009E35C3"/>
    <w:rsid w:val="009E3CF1"/>
    <w:rsid w:val="009E4187"/>
    <w:rsid w:val="009E4739"/>
    <w:rsid w:val="009E497E"/>
    <w:rsid w:val="009E4DD6"/>
    <w:rsid w:val="009E5535"/>
    <w:rsid w:val="009E55B7"/>
    <w:rsid w:val="009E55C3"/>
    <w:rsid w:val="009E599B"/>
    <w:rsid w:val="009E5FC0"/>
    <w:rsid w:val="009E61C4"/>
    <w:rsid w:val="009E681F"/>
    <w:rsid w:val="009E68A2"/>
    <w:rsid w:val="009E6D54"/>
    <w:rsid w:val="009E7238"/>
    <w:rsid w:val="009E7385"/>
    <w:rsid w:val="009E7BCA"/>
    <w:rsid w:val="009E7D38"/>
    <w:rsid w:val="009F01CD"/>
    <w:rsid w:val="009F03B9"/>
    <w:rsid w:val="009F1A55"/>
    <w:rsid w:val="009F2355"/>
    <w:rsid w:val="009F3904"/>
    <w:rsid w:val="009F494D"/>
    <w:rsid w:val="009F4EDB"/>
    <w:rsid w:val="009F50BE"/>
    <w:rsid w:val="009F6941"/>
    <w:rsid w:val="009F722A"/>
    <w:rsid w:val="00A00CC8"/>
    <w:rsid w:val="00A018B5"/>
    <w:rsid w:val="00A02A10"/>
    <w:rsid w:val="00A03608"/>
    <w:rsid w:val="00A039C7"/>
    <w:rsid w:val="00A04115"/>
    <w:rsid w:val="00A04987"/>
    <w:rsid w:val="00A04C60"/>
    <w:rsid w:val="00A0532E"/>
    <w:rsid w:val="00A06799"/>
    <w:rsid w:val="00A075A9"/>
    <w:rsid w:val="00A0776C"/>
    <w:rsid w:val="00A079B6"/>
    <w:rsid w:val="00A110E2"/>
    <w:rsid w:val="00A11CE8"/>
    <w:rsid w:val="00A120B4"/>
    <w:rsid w:val="00A134B7"/>
    <w:rsid w:val="00A13F0B"/>
    <w:rsid w:val="00A1400C"/>
    <w:rsid w:val="00A143FF"/>
    <w:rsid w:val="00A148A5"/>
    <w:rsid w:val="00A163DD"/>
    <w:rsid w:val="00A16433"/>
    <w:rsid w:val="00A16502"/>
    <w:rsid w:val="00A16505"/>
    <w:rsid w:val="00A16595"/>
    <w:rsid w:val="00A16E84"/>
    <w:rsid w:val="00A1705A"/>
    <w:rsid w:val="00A20296"/>
    <w:rsid w:val="00A20395"/>
    <w:rsid w:val="00A208B0"/>
    <w:rsid w:val="00A20DD8"/>
    <w:rsid w:val="00A219BF"/>
    <w:rsid w:val="00A21AA6"/>
    <w:rsid w:val="00A21DE3"/>
    <w:rsid w:val="00A22041"/>
    <w:rsid w:val="00A2294F"/>
    <w:rsid w:val="00A22AC6"/>
    <w:rsid w:val="00A22BD4"/>
    <w:rsid w:val="00A22D1F"/>
    <w:rsid w:val="00A22F2C"/>
    <w:rsid w:val="00A2386B"/>
    <w:rsid w:val="00A24455"/>
    <w:rsid w:val="00A244EB"/>
    <w:rsid w:val="00A2452F"/>
    <w:rsid w:val="00A24DC2"/>
    <w:rsid w:val="00A269F8"/>
    <w:rsid w:val="00A27293"/>
    <w:rsid w:val="00A27A2A"/>
    <w:rsid w:val="00A27A63"/>
    <w:rsid w:val="00A27B89"/>
    <w:rsid w:val="00A303CB"/>
    <w:rsid w:val="00A30A34"/>
    <w:rsid w:val="00A30C7C"/>
    <w:rsid w:val="00A313FE"/>
    <w:rsid w:val="00A31783"/>
    <w:rsid w:val="00A321EE"/>
    <w:rsid w:val="00A32D7B"/>
    <w:rsid w:val="00A33059"/>
    <w:rsid w:val="00A3336C"/>
    <w:rsid w:val="00A338F7"/>
    <w:rsid w:val="00A33A32"/>
    <w:rsid w:val="00A33A72"/>
    <w:rsid w:val="00A33EB9"/>
    <w:rsid w:val="00A34020"/>
    <w:rsid w:val="00A3540A"/>
    <w:rsid w:val="00A3593A"/>
    <w:rsid w:val="00A3593E"/>
    <w:rsid w:val="00A35F84"/>
    <w:rsid w:val="00A3651B"/>
    <w:rsid w:val="00A37277"/>
    <w:rsid w:val="00A377C2"/>
    <w:rsid w:val="00A37A4E"/>
    <w:rsid w:val="00A37B06"/>
    <w:rsid w:val="00A402D9"/>
    <w:rsid w:val="00A40E99"/>
    <w:rsid w:val="00A41210"/>
    <w:rsid w:val="00A41B92"/>
    <w:rsid w:val="00A43473"/>
    <w:rsid w:val="00A43F29"/>
    <w:rsid w:val="00A4494F"/>
    <w:rsid w:val="00A44B79"/>
    <w:rsid w:val="00A4519D"/>
    <w:rsid w:val="00A45F18"/>
    <w:rsid w:val="00A466D7"/>
    <w:rsid w:val="00A46EFA"/>
    <w:rsid w:val="00A479F7"/>
    <w:rsid w:val="00A5128E"/>
    <w:rsid w:val="00A522CA"/>
    <w:rsid w:val="00A526D3"/>
    <w:rsid w:val="00A52710"/>
    <w:rsid w:val="00A53917"/>
    <w:rsid w:val="00A53E2D"/>
    <w:rsid w:val="00A54C91"/>
    <w:rsid w:val="00A56010"/>
    <w:rsid w:val="00A566EE"/>
    <w:rsid w:val="00A57098"/>
    <w:rsid w:val="00A57E9A"/>
    <w:rsid w:val="00A603A1"/>
    <w:rsid w:val="00A60C97"/>
    <w:rsid w:val="00A610E2"/>
    <w:rsid w:val="00A6111C"/>
    <w:rsid w:val="00A61E98"/>
    <w:rsid w:val="00A6212A"/>
    <w:rsid w:val="00A6254C"/>
    <w:rsid w:val="00A62825"/>
    <w:rsid w:val="00A6630B"/>
    <w:rsid w:val="00A6782F"/>
    <w:rsid w:val="00A67B4E"/>
    <w:rsid w:val="00A70B7C"/>
    <w:rsid w:val="00A71EF4"/>
    <w:rsid w:val="00A72727"/>
    <w:rsid w:val="00A72C06"/>
    <w:rsid w:val="00A73373"/>
    <w:rsid w:val="00A73F37"/>
    <w:rsid w:val="00A74276"/>
    <w:rsid w:val="00A74884"/>
    <w:rsid w:val="00A74BA9"/>
    <w:rsid w:val="00A75664"/>
    <w:rsid w:val="00A75890"/>
    <w:rsid w:val="00A76303"/>
    <w:rsid w:val="00A7731E"/>
    <w:rsid w:val="00A77420"/>
    <w:rsid w:val="00A80BD3"/>
    <w:rsid w:val="00A80EC5"/>
    <w:rsid w:val="00A822CA"/>
    <w:rsid w:val="00A833D9"/>
    <w:rsid w:val="00A83505"/>
    <w:rsid w:val="00A83AF8"/>
    <w:rsid w:val="00A83D43"/>
    <w:rsid w:val="00A840B6"/>
    <w:rsid w:val="00A85959"/>
    <w:rsid w:val="00A85980"/>
    <w:rsid w:val="00A85E8F"/>
    <w:rsid w:val="00A862DD"/>
    <w:rsid w:val="00A866FE"/>
    <w:rsid w:val="00A87632"/>
    <w:rsid w:val="00A87728"/>
    <w:rsid w:val="00A87897"/>
    <w:rsid w:val="00A87981"/>
    <w:rsid w:val="00A902E7"/>
    <w:rsid w:val="00A90817"/>
    <w:rsid w:val="00A90F29"/>
    <w:rsid w:val="00A91333"/>
    <w:rsid w:val="00A91B60"/>
    <w:rsid w:val="00A92F37"/>
    <w:rsid w:val="00A9308C"/>
    <w:rsid w:val="00A93366"/>
    <w:rsid w:val="00A94692"/>
    <w:rsid w:val="00A947C9"/>
    <w:rsid w:val="00A94E01"/>
    <w:rsid w:val="00A9509A"/>
    <w:rsid w:val="00A951EB"/>
    <w:rsid w:val="00A95E98"/>
    <w:rsid w:val="00A962FE"/>
    <w:rsid w:val="00A965A9"/>
    <w:rsid w:val="00A9697D"/>
    <w:rsid w:val="00A96A2E"/>
    <w:rsid w:val="00A96C94"/>
    <w:rsid w:val="00AA0666"/>
    <w:rsid w:val="00AA07BD"/>
    <w:rsid w:val="00AA1017"/>
    <w:rsid w:val="00AA11EB"/>
    <w:rsid w:val="00AA18BE"/>
    <w:rsid w:val="00AA2133"/>
    <w:rsid w:val="00AA2440"/>
    <w:rsid w:val="00AA45C7"/>
    <w:rsid w:val="00AA4DC4"/>
    <w:rsid w:val="00AA501F"/>
    <w:rsid w:val="00AA5CDE"/>
    <w:rsid w:val="00AA622D"/>
    <w:rsid w:val="00AA66D6"/>
    <w:rsid w:val="00AA6742"/>
    <w:rsid w:val="00AA70EB"/>
    <w:rsid w:val="00AA74B6"/>
    <w:rsid w:val="00AA7C31"/>
    <w:rsid w:val="00AA7E9A"/>
    <w:rsid w:val="00AA7FF9"/>
    <w:rsid w:val="00AB0588"/>
    <w:rsid w:val="00AB1838"/>
    <w:rsid w:val="00AB19E0"/>
    <w:rsid w:val="00AB1C1F"/>
    <w:rsid w:val="00AB2CCF"/>
    <w:rsid w:val="00AB3871"/>
    <w:rsid w:val="00AB494B"/>
    <w:rsid w:val="00AB49F6"/>
    <w:rsid w:val="00AB558E"/>
    <w:rsid w:val="00AB5D32"/>
    <w:rsid w:val="00AB62A6"/>
    <w:rsid w:val="00AB63EE"/>
    <w:rsid w:val="00AB6476"/>
    <w:rsid w:val="00AB65D6"/>
    <w:rsid w:val="00AB6E7E"/>
    <w:rsid w:val="00AB6F49"/>
    <w:rsid w:val="00AB718D"/>
    <w:rsid w:val="00AB7263"/>
    <w:rsid w:val="00AC0A41"/>
    <w:rsid w:val="00AC0F77"/>
    <w:rsid w:val="00AC1137"/>
    <w:rsid w:val="00AC13D2"/>
    <w:rsid w:val="00AC152E"/>
    <w:rsid w:val="00AC1D76"/>
    <w:rsid w:val="00AC2648"/>
    <w:rsid w:val="00AC2E6C"/>
    <w:rsid w:val="00AC3167"/>
    <w:rsid w:val="00AC40BE"/>
    <w:rsid w:val="00AC4447"/>
    <w:rsid w:val="00AC55E6"/>
    <w:rsid w:val="00AC61C3"/>
    <w:rsid w:val="00AC683E"/>
    <w:rsid w:val="00AC70F2"/>
    <w:rsid w:val="00AD00F8"/>
    <w:rsid w:val="00AD03C7"/>
    <w:rsid w:val="00AD09AA"/>
    <w:rsid w:val="00AD0C78"/>
    <w:rsid w:val="00AD0D95"/>
    <w:rsid w:val="00AD0E40"/>
    <w:rsid w:val="00AD25ED"/>
    <w:rsid w:val="00AD29E9"/>
    <w:rsid w:val="00AD2D7C"/>
    <w:rsid w:val="00AD30EC"/>
    <w:rsid w:val="00AD37A1"/>
    <w:rsid w:val="00AD4B05"/>
    <w:rsid w:val="00AD4E11"/>
    <w:rsid w:val="00AD5ABB"/>
    <w:rsid w:val="00AD6EA8"/>
    <w:rsid w:val="00AE0F87"/>
    <w:rsid w:val="00AE0FA7"/>
    <w:rsid w:val="00AE0FA9"/>
    <w:rsid w:val="00AE14CC"/>
    <w:rsid w:val="00AE1AD3"/>
    <w:rsid w:val="00AE1D11"/>
    <w:rsid w:val="00AE2988"/>
    <w:rsid w:val="00AE3177"/>
    <w:rsid w:val="00AE39DA"/>
    <w:rsid w:val="00AE3F79"/>
    <w:rsid w:val="00AE4E4B"/>
    <w:rsid w:val="00AE5217"/>
    <w:rsid w:val="00AE5270"/>
    <w:rsid w:val="00AE6014"/>
    <w:rsid w:val="00AE6852"/>
    <w:rsid w:val="00AE69B5"/>
    <w:rsid w:val="00AE6BF8"/>
    <w:rsid w:val="00AE742C"/>
    <w:rsid w:val="00AF0869"/>
    <w:rsid w:val="00AF0CB1"/>
    <w:rsid w:val="00AF1AF4"/>
    <w:rsid w:val="00AF2562"/>
    <w:rsid w:val="00AF2610"/>
    <w:rsid w:val="00AF320E"/>
    <w:rsid w:val="00AF41FB"/>
    <w:rsid w:val="00AF44D8"/>
    <w:rsid w:val="00AF5227"/>
    <w:rsid w:val="00AF5A88"/>
    <w:rsid w:val="00AF5E04"/>
    <w:rsid w:val="00AF5EDC"/>
    <w:rsid w:val="00AF73F2"/>
    <w:rsid w:val="00AF7650"/>
    <w:rsid w:val="00AF7B5E"/>
    <w:rsid w:val="00AF7CF5"/>
    <w:rsid w:val="00AF7F68"/>
    <w:rsid w:val="00B00321"/>
    <w:rsid w:val="00B03F1B"/>
    <w:rsid w:val="00B05029"/>
    <w:rsid w:val="00B0533B"/>
    <w:rsid w:val="00B05814"/>
    <w:rsid w:val="00B06738"/>
    <w:rsid w:val="00B06AE3"/>
    <w:rsid w:val="00B06FC3"/>
    <w:rsid w:val="00B07EC9"/>
    <w:rsid w:val="00B12C30"/>
    <w:rsid w:val="00B12CCF"/>
    <w:rsid w:val="00B12F6F"/>
    <w:rsid w:val="00B131EB"/>
    <w:rsid w:val="00B139FD"/>
    <w:rsid w:val="00B144A0"/>
    <w:rsid w:val="00B15C4A"/>
    <w:rsid w:val="00B1725C"/>
    <w:rsid w:val="00B17598"/>
    <w:rsid w:val="00B201E2"/>
    <w:rsid w:val="00B209B9"/>
    <w:rsid w:val="00B20BDA"/>
    <w:rsid w:val="00B20ECE"/>
    <w:rsid w:val="00B210FD"/>
    <w:rsid w:val="00B2143C"/>
    <w:rsid w:val="00B216CF"/>
    <w:rsid w:val="00B21CEE"/>
    <w:rsid w:val="00B21E0A"/>
    <w:rsid w:val="00B22278"/>
    <w:rsid w:val="00B2240C"/>
    <w:rsid w:val="00B22860"/>
    <w:rsid w:val="00B2292F"/>
    <w:rsid w:val="00B229B3"/>
    <w:rsid w:val="00B23C71"/>
    <w:rsid w:val="00B23FEE"/>
    <w:rsid w:val="00B24563"/>
    <w:rsid w:val="00B24574"/>
    <w:rsid w:val="00B25363"/>
    <w:rsid w:val="00B25858"/>
    <w:rsid w:val="00B25A1B"/>
    <w:rsid w:val="00B25EA8"/>
    <w:rsid w:val="00B262F7"/>
    <w:rsid w:val="00B27E59"/>
    <w:rsid w:val="00B3041F"/>
    <w:rsid w:val="00B30774"/>
    <w:rsid w:val="00B30FF4"/>
    <w:rsid w:val="00B3162C"/>
    <w:rsid w:val="00B31671"/>
    <w:rsid w:val="00B31681"/>
    <w:rsid w:val="00B31C5D"/>
    <w:rsid w:val="00B32942"/>
    <w:rsid w:val="00B3474A"/>
    <w:rsid w:val="00B347B7"/>
    <w:rsid w:val="00B35617"/>
    <w:rsid w:val="00B367BC"/>
    <w:rsid w:val="00B3682A"/>
    <w:rsid w:val="00B37227"/>
    <w:rsid w:val="00B37CD9"/>
    <w:rsid w:val="00B37EAB"/>
    <w:rsid w:val="00B400AB"/>
    <w:rsid w:val="00B401A9"/>
    <w:rsid w:val="00B410EB"/>
    <w:rsid w:val="00B4129E"/>
    <w:rsid w:val="00B412F6"/>
    <w:rsid w:val="00B41961"/>
    <w:rsid w:val="00B4205C"/>
    <w:rsid w:val="00B42264"/>
    <w:rsid w:val="00B4274E"/>
    <w:rsid w:val="00B434D9"/>
    <w:rsid w:val="00B43A15"/>
    <w:rsid w:val="00B447A8"/>
    <w:rsid w:val="00B45521"/>
    <w:rsid w:val="00B461FF"/>
    <w:rsid w:val="00B4699A"/>
    <w:rsid w:val="00B46C77"/>
    <w:rsid w:val="00B4712B"/>
    <w:rsid w:val="00B5144C"/>
    <w:rsid w:val="00B516AE"/>
    <w:rsid w:val="00B51AE0"/>
    <w:rsid w:val="00B5324C"/>
    <w:rsid w:val="00B53391"/>
    <w:rsid w:val="00B533E9"/>
    <w:rsid w:val="00B53B1D"/>
    <w:rsid w:val="00B53F28"/>
    <w:rsid w:val="00B54010"/>
    <w:rsid w:val="00B55453"/>
    <w:rsid w:val="00B555F0"/>
    <w:rsid w:val="00B55C6B"/>
    <w:rsid w:val="00B563FC"/>
    <w:rsid w:val="00B565C5"/>
    <w:rsid w:val="00B566D1"/>
    <w:rsid w:val="00B56E76"/>
    <w:rsid w:val="00B573F9"/>
    <w:rsid w:val="00B57840"/>
    <w:rsid w:val="00B57893"/>
    <w:rsid w:val="00B57C77"/>
    <w:rsid w:val="00B601EA"/>
    <w:rsid w:val="00B6034C"/>
    <w:rsid w:val="00B6061D"/>
    <w:rsid w:val="00B62CCB"/>
    <w:rsid w:val="00B63577"/>
    <w:rsid w:val="00B63EF5"/>
    <w:rsid w:val="00B647F1"/>
    <w:rsid w:val="00B650D2"/>
    <w:rsid w:val="00B652DC"/>
    <w:rsid w:val="00B657DE"/>
    <w:rsid w:val="00B66256"/>
    <w:rsid w:val="00B664E6"/>
    <w:rsid w:val="00B67509"/>
    <w:rsid w:val="00B6772C"/>
    <w:rsid w:val="00B67A52"/>
    <w:rsid w:val="00B67F8F"/>
    <w:rsid w:val="00B70EC4"/>
    <w:rsid w:val="00B71136"/>
    <w:rsid w:val="00B71976"/>
    <w:rsid w:val="00B71A75"/>
    <w:rsid w:val="00B720B4"/>
    <w:rsid w:val="00B7470F"/>
    <w:rsid w:val="00B747CB"/>
    <w:rsid w:val="00B750B5"/>
    <w:rsid w:val="00B76056"/>
    <w:rsid w:val="00B765FE"/>
    <w:rsid w:val="00B7692B"/>
    <w:rsid w:val="00B76C42"/>
    <w:rsid w:val="00B77C18"/>
    <w:rsid w:val="00B77DD9"/>
    <w:rsid w:val="00B81012"/>
    <w:rsid w:val="00B811BB"/>
    <w:rsid w:val="00B81628"/>
    <w:rsid w:val="00B81921"/>
    <w:rsid w:val="00B8230E"/>
    <w:rsid w:val="00B824FA"/>
    <w:rsid w:val="00B829DA"/>
    <w:rsid w:val="00B82CB0"/>
    <w:rsid w:val="00B82FDA"/>
    <w:rsid w:val="00B832CC"/>
    <w:rsid w:val="00B839B4"/>
    <w:rsid w:val="00B8445C"/>
    <w:rsid w:val="00B84DAF"/>
    <w:rsid w:val="00B84E41"/>
    <w:rsid w:val="00B85088"/>
    <w:rsid w:val="00B8521F"/>
    <w:rsid w:val="00B85C39"/>
    <w:rsid w:val="00B860FC"/>
    <w:rsid w:val="00B86552"/>
    <w:rsid w:val="00B8682C"/>
    <w:rsid w:val="00B86B52"/>
    <w:rsid w:val="00B9177F"/>
    <w:rsid w:val="00B91C49"/>
    <w:rsid w:val="00B91FE8"/>
    <w:rsid w:val="00B9247C"/>
    <w:rsid w:val="00B926A5"/>
    <w:rsid w:val="00B92722"/>
    <w:rsid w:val="00B92A58"/>
    <w:rsid w:val="00B92B6D"/>
    <w:rsid w:val="00B9373A"/>
    <w:rsid w:val="00B93DA5"/>
    <w:rsid w:val="00B94666"/>
    <w:rsid w:val="00B948FC"/>
    <w:rsid w:val="00B94A36"/>
    <w:rsid w:val="00B95F6A"/>
    <w:rsid w:val="00B96BB3"/>
    <w:rsid w:val="00BA02E6"/>
    <w:rsid w:val="00BA040F"/>
    <w:rsid w:val="00BA0AD7"/>
    <w:rsid w:val="00BA167B"/>
    <w:rsid w:val="00BA1A9E"/>
    <w:rsid w:val="00BA1DC9"/>
    <w:rsid w:val="00BA1E18"/>
    <w:rsid w:val="00BA1E26"/>
    <w:rsid w:val="00BA1ED0"/>
    <w:rsid w:val="00BA4215"/>
    <w:rsid w:val="00BA467C"/>
    <w:rsid w:val="00BA49FF"/>
    <w:rsid w:val="00BA5D11"/>
    <w:rsid w:val="00BA60B8"/>
    <w:rsid w:val="00BA625B"/>
    <w:rsid w:val="00BA65A9"/>
    <w:rsid w:val="00BA7413"/>
    <w:rsid w:val="00BB1235"/>
    <w:rsid w:val="00BB1446"/>
    <w:rsid w:val="00BB1710"/>
    <w:rsid w:val="00BB1ACD"/>
    <w:rsid w:val="00BB1C1A"/>
    <w:rsid w:val="00BB1D62"/>
    <w:rsid w:val="00BB1D90"/>
    <w:rsid w:val="00BB1EF3"/>
    <w:rsid w:val="00BB2190"/>
    <w:rsid w:val="00BB302B"/>
    <w:rsid w:val="00BB3086"/>
    <w:rsid w:val="00BB3D4F"/>
    <w:rsid w:val="00BB4215"/>
    <w:rsid w:val="00BB4850"/>
    <w:rsid w:val="00BB4BF6"/>
    <w:rsid w:val="00BB5344"/>
    <w:rsid w:val="00BB5391"/>
    <w:rsid w:val="00BB5920"/>
    <w:rsid w:val="00BB62F2"/>
    <w:rsid w:val="00BB6EBA"/>
    <w:rsid w:val="00BB744E"/>
    <w:rsid w:val="00BB7ECA"/>
    <w:rsid w:val="00BC01F9"/>
    <w:rsid w:val="00BC03E7"/>
    <w:rsid w:val="00BC046E"/>
    <w:rsid w:val="00BC05ED"/>
    <w:rsid w:val="00BC0AC6"/>
    <w:rsid w:val="00BC0C5C"/>
    <w:rsid w:val="00BC1783"/>
    <w:rsid w:val="00BC25BD"/>
    <w:rsid w:val="00BC305B"/>
    <w:rsid w:val="00BC3612"/>
    <w:rsid w:val="00BC3789"/>
    <w:rsid w:val="00BC3DD3"/>
    <w:rsid w:val="00BC47F8"/>
    <w:rsid w:val="00BC4CEF"/>
    <w:rsid w:val="00BC4DBE"/>
    <w:rsid w:val="00BC5263"/>
    <w:rsid w:val="00BC5ACE"/>
    <w:rsid w:val="00BC5DC4"/>
    <w:rsid w:val="00BC78A4"/>
    <w:rsid w:val="00BC79C7"/>
    <w:rsid w:val="00BC7C92"/>
    <w:rsid w:val="00BC7EC6"/>
    <w:rsid w:val="00BD00D8"/>
    <w:rsid w:val="00BD03DC"/>
    <w:rsid w:val="00BD0958"/>
    <w:rsid w:val="00BD1240"/>
    <w:rsid w:val="00BD16FC"/>
    <w:rsid w:val="00BD23D7"/>
    <w:rsid w:val="00BD2874"/>
    <w:rsid w:val="00BD28EE"/>
    <w:rsid w:val="00BD2C2D"/>
    <w:rsid w:val="00BD3283"/>
    <w:rsid w:val="00BD367F"/>
    <w:rsid w:val="00BD417D"/>
    <w:rsid w:val="00BD55D2"/>
    <w:rsid w:val="00BD5D5E"/>
    <w:rsid w:val="00BD5E69"/>
    <w:rsid w:val="00BD60C4"/>
    <w:rsid w:val="00BD635B"/>
    <w:rsid w:val="00BD6C65"/>
    <w:rsid w:val="00BD6E47"/>
    <w:rsid w:val="00BD6F3F"/>
    <w:rsid w:val="00BD7C41"/>
    <w:rsid w:val="00BE0D89"/>
    <w:rsid w:val="00BE11C1"/>
    <w:rsid w:val="00BE123F"/>
    <w:rsid w:val="00BE161A"/>
    <w:rsid w:val="00BE3F74"/>
    <w:rsid w:val="00BE4A55"/>
    <w:rsid w:val="00BE52C0"/>
    <w:rsid w:val="00BE530F"/>
    <w:rsid w:val="00BE5426"/>
    <w:rsid w:val="00BE5B34"/>
    <w:rsid w:val="00BE5DA7"/>
    <w:rsid w:val="00BE6FE2"/>
    <w:rsid w:val="00BE70EB"/>
    <w:rsid w:val="00BE7352"/>
    <w:rsid w:val="00BE7465"/>
    <w:rsid w:val="00BF022D"/>
    <w:rsid w:val="00BF12EE"/>
    <w:rsid w:val="00BF12F6"/>
    <w:rsid w:val="00BF14AD"/>
    <w:rsid w:val="00BF1AFE"/>
    <w:rsid w:val="00BF2507"/>
    <w:rsid w:val="00BF2936"/>
    <w:rsid w:val="00BF2EA2"/>
    <w:rsid w:val="00BF2F03"/>
    <w:rsid w:val="00BF3293"/>
    <w:rsid w:val="00BF32B3"/>
    <w:rsid w:val="00BF36B2"/>
    <w:rsid w:val="00BF412E"/>
    <w:rsid w:val="00BF4931"/>
    <w:rsid w:val="00BF4C66"/>
    <w:rsid w:val="00BF4C8D"/>
    <w:rsid w:val="00BF4D1D"/>
    <w:rsid w:val="00BF59FC"/>
    <w:rsid w:val="00BF5C87"/>
    <w:rsid w:val="00BF62F0"/>
    <w:rsid w:val="00BF752A"/>
    <w:rsid w:val="00C012FE"/>
    <w:rsid w:val="00C0183A"/>
    <w:rsid w:val="00C03021"/>
    <w:rsid w:val="00C030E5"/>
    <w:rsid w:val="00C03870"/>
    <w:rsid w:val="00C04014"/>
    <w:rsid w:val="00C04031"/>
    <w:rsid w:val="00C041BA"/>
    <w:rsid w:val="00C04FA1"/>
    <w:rsid w:val="00C05403"/>
    <w:rsid w:val="00C0645E"/>
    <w:rsid w:val="00C064D7"/>
    <w:rsid w:val="00C06E3B"/>
    <w:rsid w:val="00C06E5B"/>
    <w:rsid w:val="00C06FE0"/>
    <w:rsid w:val="00C11B3C"/>
    <w:rsid w:val="00C12394"/>
    <w:rsid w:val="00C12A74"/>
    <w:rsid w:val="00C13814"/>
    <w:rsid w:val="00C13B7C"/>
    <w:rsid w:val="00C140AA"/>
    <w:rsid w:val="00C141D2"/>
    <w:rsid w:val="00C14EB1"/>
    <w:rsid w:val="00C150F9"/>
    <w:rsid w:val="00C167D4"/>
    <w:rsid w:val="00C167FB"/>
    <w:rsid w:val="00C16AB8"/>
    <w:rsid w:val="00C17DC6"/>
    <w:rsid w:val="00C17EE9"/>
    <w:rsid w:val="00C17F7F"/>
    <w:rsid w:val="00C20321"/>
    <w:rsid w:val="00C20FB4"/>
    <w:rsid w:val="00C215CA"/>
    <w:rsid w:val="00C21A1A"/>
    <w:rsid w:val="00C21B74"/>
    <w:rsid w:val="00C227F0"/>
    <w:rsid w:val="00C22B4D"/>
    <w:rsid w:val="00C234B1"/>
    <w:rsid w:val="00C23F52"/>
    <w:rsid w:val="00C250E2"/>
    <w:rsid w:val="00C25550"/>
    <w:rsid w:val="00C25AD3"/>
    <w:rsid w:val="00C25D7E"/>
    <w:rsid w:val="00C26040"/>
    <w:rsid w:val="00C2631D"/>
    <w:rsid w:val="00C269E1"/>
    <w:rsid w:val="00C26C0D"/>
    <w:rsid w:val="00C27109"/>
    <w:rsid w:val="00C27116"/>
    <w:rsid w:val="00C279B4"/>
    <w:rsid w:val="00C27DC5"/>
    <w:rsid w:val="00C30191"/>
    <w:rsid w:val="00C323E5"/>
    <w:rsid w:val="00C323F6"/>
    <w:rsid w:val="00C32AC6"/>
    <w:rsid w:val="00C32C2B"/>
    <w:rsid w:val="00C32E07"/>
    <w:rsid w:val="00C3346B"/>
    <w:rsid w:val="00C34F3A"/>
    <w:rsid w:val="00C356DA"/>
    <w:rsid w:val="00C35C87"/>
    <w:rsid w:val="00C36321"/>
    <w:rsid w:val="00C36489"/>
    <w:rsid w:val="00C36F13"/>
    <w:rsid w:val="00C376AF"/>
    <w:rsid w:val="00C37E84"/>
    <w:rsid w:val="00C4069D"/>
    <w:rsid w:val="00C41151"/>
    <w:rsid w:val="00C411DD"/>
    <w:rsid w:val="00C418C2"/>
    <w:rsid w:val="00C419D7"/>
    <w:rsid w:val="00C419FB"/>
    <w:rsid w:val="00C42C93"/>
    <w:rsid w:val="00C42E54"/>
    <w:rsid w:val="00C42F1A"/>
    <w:rsid w:val="00C4316E"/>
    <w:rsid w:val="00C43B90"/>
    <w:rsid w:val="00C44867"/>
    <w:rsid w:val="00C45426"/>
    <w:rsid w:val="00C454BD"/>
    <w:rsid w:val="00C465FF"/>
    <w:rsid w:val="00C46A25"/>
    <w:rsid w:val="00C46FCD"/>
    <w:rsid w:val="00C4715C"/>
    <w:rsid w:val="00C476E2"/>
    <w:rsid w:val="00C47712"/>
    <w:rsid w:val="00C47D43"/>
    <w:rsid w:val="00C47DD9"/>
    <w:rsid w:val="00C50161"/>
    <w:rsid w:val="00C5052E"/>
    <w:rsid w:val="00C5092B"/>
    <w:rsid w:val="00C50AB4"/>
    <w:rsid w:val="00C50E67"/>
    <w:rsid w:val="00C51F91"/>
    <w:rsid w:val="00C5224B"/>
    <w:rsid w:val="00C5233E"/>
    <w:rsid w:val="00C52675"/>
    <w:rsid w:val="00C53456"/>
    <w:rsid w:val="00C5448D"/>
    <w:rsid w:val="00C5467F"/>
    <w:rsid w:val="00C54797"/>
    <w:rsid w:val="00C54BAE"/>
    <w:rsid w:val="00C54DA4"/>
    <w:rsid w:val="00C54F10"/>
    <w:rsid w:val="00C550B0"/>
    <w:rsid w:val="00C550F2"/>
    <w:rsid w:val="00C553C0"/>
    <w:rsid w:val="00C57386"/>
    <w:rsid w:val="00C57500"/>
    <w:rsid w:val="00C57BD2"/>
    <w:rsid w:val="00C57F31"/>
    <w:rsid w:val="00C6008E"/>
    <w:rsid w:val="00C601BD"/>
    <w:rsid w:val="00C62245"/>
    <w:rsid w:val="00C63187"/>
    <w:rsid w:val="00C63729"/>
    <w:rsid w:val="00C637AD"/>
    <w:rsid w:val="00C64C68"/>
    <w:rsid w:val="00C64C95"/>
    <w:rsid w:val="00C663FE"/>
    <w:rsid w:val="00C66404"/>
    <w:rsid w:val="00C6644B"/>
    <w:rsid w:val="00C67072"/>
    <w:rsid w:val="00C67BDB"/>
    <w:rsid w:val="00C7016F"/>
    <w:rsid w:val="00C70265"/>
    <w:rsid w:val="00C709D5"/>
    <w:rsid w:val="00C70B49"/>
    <w:rsid w:val="00C71AEA"/>
    <w:rsid w:val="00C71D74"/>
    <w:rsid w:val="00C72501"/>
    <w:rsid w:val="00C72E37"/>
    <w:rsid w:val="00C72F01"/>
    <w:rsid w:val="00C735DB"/>
    <w:rsid w:val="00C73D41"/>
    <w:rsid w:val="00C73FF4"/>
    <w:rsid w:val="00C7448A"/>
    <w:rsid w:val="00C7473F"/>
    <w:rsid w:val="00C748D3"/>
    <w:rsid w:val="00C74B84"/>
    <w:rsid w:val="00C76346"/>
    <w:rsid w:val="00C767AE"/>
    <w:rsid w:val="00C76EEF"/>
    <w:rsid w:val="00C77455"/>
    <w:rsid w:val="00C774F2"/>
    <w:rsid w:val="00C77E63"/>
    <w:rsid w:val="00C806FA"/>
    <w:rsid w:val="00C80785"/>
    <w:rsid w:val="00C807BA"/>
    <w:rsid w:val="00C80D74"/>
    <w:rsid w:val="00C80FA6"/>
    <w:rsid w:val="00C80FDB"/>
    <w:rsid w:val="00C81B93"/>
    <w:rsid w:val="00C82204"/>
    <w:rsid w:val="00C82D2F"/>
    <w:rsid w:val="00C83589"/>
    <w:rsid w:val="00C83771"/>
    <w:rsid w:val="00C84C72"/>
    <w:rsid w:val="00C84CFA"/>
    <w:rsid w:val="00C85A77"/>
    <w:rsid w:val="00C869C8"/>
    <w:rsid w:val="00C900C3"/>
    <w:rsid w:val="00C90589"/>
    <w:rsid w:val="00C90A2C"/>
    <w:rsid w:val="00C917A5"/>
    <w:rsid w:val="00C930E1"/>
    <w:rsid w:val="00C93581"/>
    <w:rsid w:val="00C93DB5"/>
    <w:rsid w:val="00C9544A"/>
    <w:rsid w:val="00C957A6"/>
    <w:rsid w:val="00C95EA8"/>
    <w:rsid w:val="00C964C1"/>
    <w:rsid w:val="00C97251"/>
    <w:rsid w:val="00C97CC7"/>
    <w:rsid w:val="00CA12E7"/>
    <w:rsid w:val="00CA1339"/>
    <w:rsid w:val="00CA13B4"/>
    <w:rsid w:val="00CA1513"/>
    <w:rsid w:val="00CA1AD6"/>
    <w:rsid w:val="00CA1CED"/>
    <w:rsid w:val="00CA297F"/>
    <w:rsid w:val="00CA2B87"/>
    <w:rsid w:val="00CA2C68"/>
    <w:rsid w:val="00CA31DC"/>
    <w:rsid w:val="00CA31E9"/>
    <w:rsid w:val="00CA323E"/>
    <w:rsid w:val="00CA3ECA"/>
    <w:rsid w:val="00CA403D"/>
    <w:rsid w:val="00CA4EAF"/>
    <w:rsid w:val="00CA54BC"/>
    <w:rsid w:val="00CA5934"/>
    <w:rsid w:val="00CA6DAC"/>
    <w:rsid w:val="00CA6F2E"/>
    <w:rsid w:val="00CA700D"/>
    <w:rsid w:val="00CA7069"/>
    <w:rsid w:val="00CA7CAC"/>
    <w:rsid w:val="00CB084D"/>
    <w:rsid w:val="00CB15B0"/>
    <w:rsid w:val="00CB183F"/>
    <w:rsid w:val="00CB1D13"/>
    <w:rsid w:val="00CB2043"/>
    <w:rsid w:val="00CB26E8"/>
    <w:rsid w:val="00CB3FA9"/>
    <w:rsid w:val="00CB544F"/>
    <w:rsid w:val="00CB5C11"/>
    <w:rsid w:val="00CB69AF"/>
    <w:rsid w:val="00CB6CC3"/>
    <w:rsid w:val="00CB713F"/>
    <w:rsid w:val="00CB72AE"/>
    <w:rsid w:val="00CB7517"/>
    <w:rsid w:val="00CB79C0"/>
    <w:rsid w:val="00CC014E"/>
    <w:rsid w:val="00CC0444"/>
    <w:rsid w:val="00CC1C21"/>
    <w:rsid w:val="00CC1D45"/>
    <w:rsid w:val="00CC272E"/>
    <w:rsid w:val="00CC2842"/>
    <w:rsid w:val="00CC294E"/>
    <w:rsid w:val="00CC335D"/>
    <w:rsid w:val="00CC4690"/>
    <w:rsid w:val="00CC4AE4"/>
    <w:rsid w:val="00CC5179"/>
    <w:rsid w:val="00CC5617"/>
    <w:rsid w:val="00CC66A9"/>
    <w:rsid w:val="00CC6DDB"/>
    <w:rsid w:val="00CC6F91"/>
    <w:rsid w:val="00CD01C5"/>
    <w:rsid w:val="00CD09BE"/>
    <w:rsid w:val="00CD0A68"/>
    <w:rsid w:val="00CD0F52"/>
    <w:rsid w:val="00CD0FA8"/>
    <w:rsid w:val="00CD1EE4"/>
    <w:rsid w:val="00CD1F78"/>
    <w:rsid w:val="00CD2609"/>
    <w:rsid w:val="00CD2A42"/>
    <w:rsid w:val="00CD311F"/>
    <w:rsid w:val="00CD3CAD"/>
    <w:rsid w:val="00CD3D25"/>
    <w:rsid w:val="00CD3DDA"/>
    <w:rsid w:val="00CD5323"/>
    <w:rsid w:val="00CD5697"/>
    <w:rsid w:val="00CD6401"/>
    <w:rsid w:val="00CD7155"/>
    <w:rsid w:val="00CD7B6C"/>
    <w:rsid w:val="00CE0DCA"/>
    <w:rsid w:val="00CE0E6A"/>
    <w:rsid w:val="00CE10F9"/>
    <w:rsid w:val="00CE1BD8"/>
    <w:rsid w:val="00CE22E5"/>
    <w:rsid w:val="00CE234F"/>
    <w:rsid w:val="00CE415D"/>
    <w:rsid w:val="00CE42B4"/>
    <w:rsid w:val="00CE4496"/>
    <w:rsid w:val="00CE4A53"/>
    <w:rsid w:val="00CE57F7"/>
    <w:rsid w:val="00CE5A70"/>
    <w:rsid w:val="00CE5AAD"/>
    <w:rsid w:val="00CE5F63"/>
    <w:rsid w:val="00CE6364"/>
    <w:rsid w:val="00CE694B"/>
    <w:rsid w:val="00CE6D0E"/>
    <w:rsid w:val="00CE7A74"/>
    <w:rsid w:val="00CE7C1B"/>
    <w:rsid w:val="00CF010A"/>
    <w:rsid w:val="00CF1013"/>
    <w:rsid w:val="00CF169E"/>
    <w:rsid w:val="00CF2F99"/>
    <w:rsid w:val="00CF3312"/>
    <w:rsid w:val="00CF36E4"/>
    <w:rsid w:val="00CF4944"/>
    <w:rsid w:val="00CF6011"/>
    <w:rsid w:val="00CF6016"/>
    <w:rsid w:val="00CF60F7"/>
    <w:rsid w:val="00CF6580"/>
    <w:rsid w:val="00D00488"/>
    <w:rsid w:val="00D0054D"/>
    <w:rsid w:val="00D00CB4"/>
    <w:rsid w:val="00D014FE"/>
    <w:rsid w:val="00D022F7"/>
    <w:rsid w:val="00D03A76"/>
    <w:rsid w:val="00D04574"/>
    <w:rsid w:val="00D060AC"/>
    <w:rsid w:val="00D062EF"/>
    <w:rsid w:val="00D063D3"/>
    <w:rsid w:val="00D065D0"/>
    <w:rsid w:val="00D068FD"/>
    <w:rsid w:val="00D07308"/>
    <w:rsid w:val="00D07ECA"/>
    <w:rsid w:val="00D10943"/>
    <w:rsid w:val="00D10A80"/>
    <w:rsid w:val="00D10AF9"/>
    <w:rsid w:val="00D1127D"/>
    <w:rsid w:val="00D116EC"/>
    <w:rsid w:val="00D11FE8"/>
    <w:rsid w:val="00D1204B"/>
    <w:rsid w:val="00D12DC6"/>
    <w:rsid w:val="00D13190"/>
    <w:rsid w:val="00D131E3"/>
    <w:rsid w:val="00D13473"/>
    <w:rsid w:val="00D150DC"/>
    <w:rsid w:val="00D15BBA"/>
    <w:rsid w:val="00D15EAC"/>
    <w:rsid w:val="00D15F06"/>
    <w:rsid w:val="00D1664B"/>
    <w:rsid w:val="00D1797F"/>
    <w:rsid w:val="00D17A26"/>
    <w:rsid w:val="00D20BBD"/>
    <w:rsid w:val="00D20D4F"/>
    <w:rsid w:val="00D20D84"/>
    <w:rsid w:val="00D20E45"/>
    <w:rsid w:val="00D21524"/>
    <w:rsid w:val="00D21926"/>
    <w:rsid w:val="00D21CC8"/>
    <w:rsid w:val="00D22591"/>
    <w:rsid w:val="00D23079"/>
    <w:rsid w:val="00D2342F"/>
    <w:rsid w:val="00D23443"/>
    <w:rsid w:val="00D23684"/>
    <w:rsid w:val="00D240AE"/>
    <w:rsid w:val="00D24CD9"/>
    <w:rsid w:val="00D255DD"/>
    <w:rsid w:val="00D25B1F"/>
    <w:rsid w:val="00D2639A"/>
    <w:rsid w:val="00D2679D"/>
    <w:rsid w:val="00D2744A"/>
    <w:rsid w:val="00D27774"/>
    <w:rsid w:val="00D27D4D"/>
    <w:rsid w:val="00D3091C"/>
    <w:rsid w:val="00D30C27"/>
    <w:rsid w:val="00D321D3"/>
    <w:rsid w:val="00D328E2"/>
    <w:rsid w:val="00D332ED"/>
    <w:rsid w:val="00D33383"/>
    <w:rsid w:val="00D34212"/>
    <w:rsid w:val="00D35508"/>
    <w:rsid w:val="00D35B35"/>
    <w:rsid w:val="00D35C74"/>
    <w:rsid w:val="00D37328"/>
    <w:rsid w:val="00D374FE"/>
    <w:rsid w:val="00D40347"/>
    <w:rsid w:val="00D41079"/>
    <w:rsid w:val="00D41769"/>
    <w:rsid w:val="00D424BD"/>
    <w:rsid w:val="00D42E39"/>
    <w:rsid w:val="00D43003"/>
    <w:rsid w:val="00D436A6"/>
    <w:rsid w:val="00D43A32"/>
    <w:rsid w:val="00D44268"/>
    <w:rsid w:val="00D44B1E"/>
    <w:rsid w:val="00D46A3F"/>
    <w:rsid w:val="00D4779A"/>
    <w:rsid w:val="00D5015B"/>
    <w:rsid w:val="00D502A7"/>
    <w:rsid w:val="00D51134"/>
    <w:rsid w:val="00D51BB6"/>
    <w:rsid w:val="00D53DAF"/>
    <w:rsid w:val="00D53EA9"/>
    <w:rsid w:val="00D5404A"/>
    <w:rsid w:val="00D54386"/>
    <w:rsid w:val="00D54A12"/>
    <w:rsid w:val="00D54A3A"/>
    <w:rsid w:val="00D559F9"/>
    <w:rsid w:val="00D56CE5"/>
    <w:rsid w:val="00D572D2"/>
    <w:rsid w:val="00D57338"/>
    <w:rsid w:val="00D57381"/>
    <w:rsid w:val="00D57420"/>
    <w:rsid w:val="00D576E2"/>
    <w:rsid w:val="00D57A33"/>
    <w:rsid w:val="00D616B8"/>
    <w:rsid w:val="00D62B5C"/>
    <w:rsid w:val="00D62C07"/>
    <w:rsid w:val="00D676ED"/>
    <w:rsid w:val="00D67FB0"/>
    <w:rsid w:val="00D70498"/>
    <w:rsid w:val="00D71141"/>
    <w:rsid w:val="00D72418"/>
    <w:rsid w:val="00D729CF"/>
    <w:rsid w:val="00D72A10"/>
    <w:rsid w:val="00D72D65"/>
    <w:rsid w:val="00D731A0"/>
    <w:rsid w:val="00D73240"/>
    <w:rsid w:val="00D733C3"/>
    <w:rsid w:val="00D74527"/>
    <w:rsid w:val="00D74F53"/>
    <w:rsid w:val="00D7527F"/>
    <w:rsid w:val="00D75A01"/>
    <w:rsid w:val="00D76745"/>
    <w:rsid w:val="00D767F3"/>
    <w:rsid w:val="00D76824"/>
    <w:rsid w:val="00D77717"/>
    <w:rsid w:val="00D7792F"/>
    <w:rsid w:val="00D808E3"/>
    <w:rsid w:val="00D8130F"/>
    <w:rsid w:val="00D81366"/>
    <w:rsid w:val="00D81898"/>
    <w:rsid w:val="00D82FB0"/>
    <w:rsid w:val="00D83293"/>
    <w:rsid w:val="00D839DB"/>
    <w:rsid w:val="00D84B5C"/>
    <w:rsid w:val="00D86960"/>
    <w:rsid w:val="00D86AB1"/>
    <w:rsid w:val="00D87510"/>
    <w:rsid w:val="00D87966"/>
    <w:rsid w:val="00D87ADF"/>
    <w:rsid w:val="00D87BEA"/>
    <w:rsid w:val="00D92533"/>
    <w:rsid w:val="00D92961"/>
    <w:rsid w:val="00D93311"/>
    <w:rsid w:val="00D9370B"/>
    <w:rsid w:val="00D93B48"/>
    <w:rsid w:val="00D940DD"/>
    <w:rsid w:val="00D9541F"/>
    <w:rsid w:val="00D962E5"/>
    <w:rsid w:val="00DA0066"/>
    <w:rsid w:val="00DA0892"/>
    <w:rsid w:val="00DA15BE"/>
    <w:rsid w:val="00DA1F32"/>
    <w:rsid w:val="00DA21AB"/>
    <w:rsid w:val="00DA2562"/>
    <w:rsid w:val="00DA2626"/>
    <w:rsid w:val="00DA2A5B"/>
    <w:rsid w:val="00DA37E6"/>
    <w:rsid w:val="00DA4D4B"/>
    <w:rsid w:val="00DA4EFC"/>
    <w:rsid w:val="00DA5623"/>
    <w:rsid w:val="00DA574F"/>
    <w:rsid w:val="00DA65D7"/>
    <w:rsid w:val="00DA77F7"/>
    <w:rsid w:val="00DA7F86"/>
    <w:rsid w:val="00DB01AB"/>
    <w:rsid w:val="00DB129E"/>
    <w:rsid w:val="00DB1D81"/>
    <w:rsid w:val="00DB1E1F"/>
    <w:rsid w:val="00DB3232"/>
    <w:rsid w:val="00DB3359"/>
    <w:rsid w:val="00DB38A4"/>
    <w:rsid w:val="00DB4734"/>
    <w:rsid w:val="00DB53FC"/>
    <w:rsid w:val="00DB59B4"/>
    <w:rsid w:val="00DB5EF5"/>
    <w:rsid w:val="00DB62E8"/>
    <w:rsid w:val="00DB63E0"/>
    <w:rsid w:val="00DB6697"/>
    <w:rsid w:val="00DB736B"/>
    <w:rsid w:val="00DB7BE9"/>
    <w:rsid w:val="00DC0433"/>
    <w:rsid w:val="00DC0ADA"/>
    <w:rsid w:val="00DC0C07"/>
    <w:rsid w:val="00DC0C9A"/>
    <w:rsid w:val="00DC0F20"/>
    <w:rsid w:val="00DC146C"/>
    <w:rsid w:val="00DC25D2"/>
    <w:rsid w:val="00DC36F6"/>
    <w:rsid w:val="00DC3819"/>
    <w:rsid w:val="00DC3C90"/>
    <w:rsid w:val="00DC5494"/>
    <w:rsid w:val="00DC663A"/>
    <w:rsid w:val="00DC6FD2"/>
    <w:rsid w:val="00DC73C3"/>
    <w:rsid w:val="00DC78DC"/>
    <w:rsid w:val="00DC7C39"/>
    <w:rsid w:val="00DC7C65"/>
    <w:rsid w:val="00DC7D66"/>
    <w:rsid w:val="00DD043F"/>
    <w:rsid w:val="00DD04E8"/>
    <w:rsid w:val="00DD057E"/>
    <w:rsid w:val="00DD12F0"/>
    <w:rsid w:val="00DD1399"/>
    <w:rsid w:val="00DD1A7B"/>
    <w:rsid w:val="00DD2059"/>
    <w:rsid w:val="00DD2204"/>
    <w:rsid w:val="00DD2E64"/>
    <w:rsid w:val="00DD34E0"/>
    <w:rsid w:val="00DD3B7D"/>
    <w:rsid w:val="00DD46E3"/>
    <w:rsid w:val="00DD4FE2"/>
    <w:rsid w:val="00DD6158"/>
    <w:rsid w:val="00DD6861"/>
    <w:rsid w:val="00DD76A1"/>
    <w:rsid w:val="00DE0477"/>
    <w:rsid w:val="00DE1114"/>
    <w:rsid w:val="00DE118D"/>
    <w:rsid w:val="00DE1521"/>
    <w:rsid w:val="00DE16CC"/>
    <w:rsid w:val="00DE1F57"/>
    <w:rsid w:val="00DE1F89"/>
    <w:rsid w:val="00DE2072"/>
    <w:rsid w:val="00DE2A0C"/>
    <w:rsid w:val="00DE2EE1"/>
    <w:rsid w:val="00DE3341"/>
    <w:rsid w:val="00DE37BE"/>
    <w:rsid w:val="00DE3985"/>
    <w:rsid w:val="00DE57A6"/>
    <w:rsid w:val="00DE5842"/>
    <w:rsid w:val="00DE61D3"/>
    <w:rsid w:val="00DE63B2"/>
    <w:rsid w:val="00DE6A40"/>
    <w:rsid w:val="00DE6A66"/>
    <w:rsid w:val="00DE6DB0"/>
    <w:rsid w:val="00DE6FB1"/>
    <w:rsid w:val="00DF0872"/>
    <w:rsid w:val="00DF0FBA"/>
    <w:rsid w:val="00DF13DE"/>
    <w:rsid w:val="00DF1408"/>
    <w:rsid w:val="00DF19B8"/>
    <w:rsid w:val="00DF1F3B"/>
    <w:rsid w:val="00DF2842"/>
    <w:rsid w:val="00DF2AB7"/>
    <w:rsid w:val="00DF2ECA"/>
    <w:rsid w:val="00DF34ED"/>
    <w:rsid w:val="00DF4072"/>
    <w:rsid w:val="00DF5257"/>
    <w:rsid w:val="00DF5522"/>
    <w:rsid w:val="00DF5AC9"/>
    <w:rsid w:val="00DF5CB7"/>
    <w:rsid w:val="00DF5FF0"/>
    <w:rsid w:val="00DF5FFD"/>
    <w:rsid w:val="00DF6573"/>
    <w:rsid w:val="00DF6DB4"/>
    <w:rsid w:val="00DF72E8"/>
    <w:rsid w:val="00DF7A4D"/>
    <w:rsid w:val="00DF7EC2"/>
    <w:rsid w:val="00DF7FBC"/>
    <w:rsid w:val="00E0096A"/>
    <w:rsid w:val="00E016FE"/>
    <w:rsid w:val="00E02541"/>
    <w:rsid w:val="00E02BAB"/>
    <w:rsid w:val="00E0342C"/>
    <w:rsid w:val="00E04287"/>
    <w:rsid w:val="00E0439D"/>
    <w:rsid w:val="00E05525"/>
    <w:rsid w:val="00E0581B"/>
    <w:rsid w:val="00E058BB"/>
    <w:rsid w:val="00E05D73"/>
    <w:rsid w:val="00E05FFE"/>
    <w:rsid w:val="00E0613D"/>
    <w:rsid w:val="00E06A87"/>
    <w:rsid w:val="00E1087D"/>
    <w:rsid w:val="00E1087E"/>
    <w:rsid w:val="00E11827"/>
    <w:rsid w:val="00E11B8B"/>
    <w:rsid w:val="00E11FF1"/>
    <w:rsid w:val="00E12083"/>
    <w:rsid w:val="00E122F5"/>
    <w:rsid w:val="00E13383"/>
    <w:rsid w:val="00E13391"/>
    <w:rsid w:val="00E1523A"/>
    <w:rsid w:val="00E153CE"/>
    <w:rsid w:val="00E15E79"/>
    <w:rsid w:val="00E167ED"/>
    <w:rsid w:val="00E17846"/>
    <w:rsid w:val="00E1790F"/>
    <w:rsid w:val="00E17F4C"/>
    <w:rsid w:val="00E211A5"/>
    <w:rsid w:val="00E22A12"/>
    <w:rsid w:val="00E23726"/>
    <w:rsid w:val="00E23D21"/>
    <w:rsid w:val="00E249E0"/>
    <w:rsid w:val="00E25232"/>
    <w:rsid w:val="00E25419"/>
    <w:rsid w:val="00E259C1"/>
    <w:rsid w:val="00E25C97"/>
    <w:rsid w:val="00E25C9A"/>
    <w:rsid w:val="00E26854"/>
    <w:rsid w:val="00E27AD5"/>
    <w:rsid w:val="00E30C30"/>
    <w:rsid w:val="00E3114C"/>
    <w:rsid w:val="00E31817"/>
    <w:rsid w:val="00E31DD0"/>
    <w:rsid w:val="00E31EE0"/>
    <w:rsid w:val="00E331A1"/>
    <w:rsid w:val="00E334A2"/>
    <w:rsid w:val="00E340C8"/>
    <w:rsid w:val="00E3449B"/>
    <w:rsid w:val="00E34700"/>
    <w:rsid w:val="00E35634"/>
    <w:rsid w:val="00E35A0E"/>
    <w:rsid w:val="00E35B4C"/>
    <w:rsid w:val="00E36301"/>
    <w:rsid w:val="00E3666E"/>
    <w:rsid w:val="00E36C9F"/>
    <w:rsid w:val="00E402EC"/>
    <w:rsid w:val="00E406A2"/>
    <w:rsid w:val="00E41AF1"/>
    <w:rsid w:val="00E425AE"/>
    <w:rsid w:val="00E4282E"/>
    <w:rsid w:val="00E438D7"/>
    <w:rsid w:val="00E43F38"/>
    <w:rsid w:val="00E43FA2"/>
    <w:rsid w:val="00E448B6"/>
    <w:rsid w:val="00E4599D"/>
    <w:rsid w:val="00E46A45"/>
    <w:rsid w:val="00E4742E"/>
    <w:rsid w:val="00E47ADE"/>
    <w:rsid w:val="00E47EDD"/>
    <w:rsid w:val="00E47FC7"/>
    <w:rsid w:val="00E500FD"/>
    <w:rsid w:val="00E502CA"/>
    <w:rsid w:val="00E50527"/>
    <w:rsid w:val="00E505D3"/>
    <w:rsid w:val="00E50F83"/>
    <w:rsid w:val="00E510E6"/>
    <w:rsid w:val="00E513F2"/>
    <w:rsid w:val="00E5496C"/>
    <w:rsid w:val="00E555B4"/>
    <w:rsid w:val="00E55640"/>
    <w:rsid w:val="00E55897"/>
    <w:rsid w:val="00E55FBF"/>
    <w:rsid w:val="00E56553"/>
    <w:rsid w:val="00E56F4F"/>
    <w:rsid w:val="00E574BB"/>
    <w:rsid w:val="00E60A3F"/>
    <w:rsid w:val="00E60C81"/>
    <w:rsid w:val="00E62501"/>
    <w:rsid w:val="00E62728"/>
    <w:rsid w:val="00E6345A"/>
    <w:rsid w:val="00E63F8B"/>
    <w:rsid w:val="00E64556"/>
    <w:rsid w:val="00E64D38"/>
    <w:rsid w:val="00E650C1"/>
    <w:rsid w:val="00E65205"/>
    <w:rsid w:val="00E65331"/>
    <w:rsid w:val="00E65D0E"/>
    <w:rsid w:val="00E66FC9"/>
    <w:rsid w:val="00E679B4"/>
    <w:rsid w:val="00E67C75"/>
    <w:rsid w:val="00E67F53"/>
    <w:rsid w:val="00E67F77"/>
    <w:rsid w:val="00E704B7"/>
    <w:rsid w:val="00E70578"/>
    <w:rsid w:val="00E7142C"/>
    <w:rsid w:val="00E72C06"/>
    <w:rsid w:val="00E73945"/>
    <w:rsid w:val="00E73E7E"/>
    <w:rsid w:val="00E74AC7"/>
    <w:rsid w:val="00E74C92"/>
    <w:rsid w:val="00E75282"/>
    <w:rsid w:val="00E758BE"/>
    <w:rsid w:val="00E75D53"/>
    <w:rsid w:val="00E7670E"/>
    <w:rsid w:val="00E76768"/>
    <w:rsid w:val="00E76DBD"/>
    <w:rsid w:val="00E801D0"/>
    <w:rsid w:val="00E8059C"/>
    <w:rsid w:val="00E805B2"/>
    <w:rsid w:val="00E80B69"/>
    <w:rsid w:val="00E80C45"/>
    <w:rsid w:val="00E81A8C"/>
    <w:rsid w:val="00E81F1A"/>
    <w:rsid w:val="00E82A57"/>
    <w:rsid w:val="00E83570"/>
    <w:rsid w:val="00E83C89"/>
    <w:rsid w:val="00E841BE"/>
    <w:rsid w:val="00E844CA"/>
    <w:rsid w:val="00E84979"/>
    <w:rsid w:val="00E8542F"/>
    <w:rsid w:val="00E854EA"/>
    <w:rsid w:val="00E85847"/>
    <w:rsid w:val="00E86144"/>
    <w:rsid w:val="00E868B0"/>
    <w:rsid w:val="00E869FE"/>
    <w:rsid w:val="00E870BB"/>
    <w:rsid w:val="00E87399"/>
    <w:rsid w:val="00E87937"/>
    <w:rsid w:val="00E87A55"/>
    <w:rsid w:val="00E905B4"/>
    <w:rsid w:val="00E907DC"/>
    <w:rsid w:val="00E90AB0"/>
    <w:rsid w:val="00E91039"/>
    <w:rsid w:val="00E912C0"/>
    <w:rsid w:val="00E9157A"/>
    <w:rsid w:val="00E918E7"/>
    <w:rsid w:val="00E91994"/>
    <w:rsid w:val="00E92059"/>
    <w:rsid w:val="00E92310"/>
    <w:rsid w:val="00E92FA4"/>
    <w:rsid w:val="00E9312B"/>
    <w:rsid w:val="00E931BA"/>
    <w:rsid w:val="00E94391"/>
    <w:rsid w:val="00E953E6"/>
    <w:rsid w:val="00E962D1"/>
    <w:rsid w:val="00E96F38"/>
    <w:rsid w:val="00E96F71"/>
    <w:rsid w:val="00E975FD"/>
    <w:rsid w:val="00E97A06"/>
    <w:rsid w:val="00EA0381"/>
    <w:rsid w:val="00EA1C19"/>
    <w:rsid w:val="00EA26C0"/>
    <w:rsid w:val="00EA2713"/>
    <w:rsid w:val="00EA274D"/>
    <w:rsid w:val="00EA3016"/>
    <w:rsid w:val="00EA3C05"/>
    <w:rsid w:val="00EA3D68"/>
    <w:rsid w:val="00EA3F7C"/>
    <w:rsid w:val="00EA428B"/>
    <w:rsid w:val="00EA4AE3"/>
    <w:rsid w:val="00EA4D68"/>
    <w:rsid w:val="00EA5540"/>
    <w:rsid w:val="00EA5F12"/>
    <w:rsid w:val="00EA63ED"/>
    <w:rsid w:val="00EA63F8"/>
    <w:rsid w:val="00EA67A1"/>
    <w:rsid w:val="00EA6C4A"/>
    <w:rsid w:val="00EA7121"/>
    <w:rsid w:val="00EA79FF"/>
    <w:rsid w:val="00EA7C13"/>
    <w:rsid w:val="00EB0255"/>
    <w:rsid w:val="00EB2333"/>
    <w:rsid w:val="00EB2759"/>
    <w:rsid w:val="00EB2DEB"/>
    <w:rsid w:val="00EB3397"/>
    <w:rsid w:val="00EB3FF7"/>
    <w:rsid w:val="00EB4443"/>
    <w:rsid w:val="00EB4602"/>
    <w:rsid w:val="00EB4A09"/>
    <w:rsid w:val="00EB4AC8"/>
    <w:rsid w:val="00EB4D36"/>
    <w:rsid w:val="00EB5BD8"/>
    <w:rsid w:val="00EB6094"/>
    <w:rsid w:val="00EB7123"/>
    <w:rsid w:val="00EB758D"/>
    <w:rsid w:val="00EC04C9"/>
    <w:rsid w:val="00EC0FFD"/>
    <w:rsid w:val="00EC117C"/>
    <w:rsid w:val="00EC151F"/>
    <w:rsid w:val="00EC1537"/>
    <w:rsid w:val="00EC1CBB"/>
    <w:rsid w:val="00EC228B"/>
    <w:rsid w:val="00EC3290"/>
    <w:rsid w:val="00EC3334"/>
    <w:rsid w:val="00EC3458"/>
    <w:rsid w:val="00EC37B8"/>
    <w:rsid w:val="00EC388D"/>
    <w:rsid w:val="00EC416D"/>
    <w:rsid w:val="00EC4187"/>
    <w:rsid w:val="00EC491A"/>
    <w:rsid w:val="00EC4FA4"/>
    <w:rsid w:val="00EC56C8"/>
    <w:rsid w:val="00EC5989"/>
    <w:rsid w:val="00EC5B2F"/>
    <w:rsid w:val="00EC6976"/>
    <w:rsid w:val="00EC7693"/>
    <w:rsid w:val="00ED00A2"/>
    <w:rsid w:val="00ED0E6F"/>
    <w:rsid w:val="00ED0F47"/>
    <w:rsid w:val="00ED10CA"/>
    <w:rsid w:val="00ED13C3"/>
    <w:rsid w:val="00ED1885"/>
    <w:rsid w:val="00ED1F79"/>
    <w:rsid w:val="00ED28D3"/>
    <w:rsid w:val="00ED2C88"/>
    <w:rsid w:val="00ED458B"/>
    <w:rsid w:val="00ED4684"/>
    <w:rsid w:val="00ED562A"/>
    <w:rsid w:val="00ED5691"/>
    <w:rsid w:val="00ED5D11"/>
    <w:rsid w:val="00ED606E"/>
    <w:rsid w:val="00ED61EC"/>
    <w:rsid w:val="00ED68CD"/>
    <w:rsid w:val="00ED721A"/>
    <w:rsid w:val="00ED7995"/>
    <w:rsid w:val="00ED7D08"/>
    <w:rsid w:val="00EE0195"/>
    <w:rsid w:val="00EE10BB"/>
    <w:rsid w:val="00EE2369"/>
    <w:rsid w:val="00EE2A43"/>
    <w:rsid w:val="00EE2EA2"/>
    <w:rsid w:val="00EE2F80"/>
    <w:rsid w:val="00EE332A"/>
    <w:rsid w:val="00EE33C1"/>
    <w:rsid w:val="00EE3521"/>
    <w:rsid w:val="00EE3563"/>
    <w:rsid w:val="00EE3911"/>
    <w:rsid w:val="00EE3955"/>
    <w:rsid w:val="00EE3CC8"/>
    <w:rsid w:val="00EE4DAE"/>
    <w:rsid w:val="00EE4F6D"/>
    <w:rsid w:val="00EE4F83"/>
    <w:rsid w:val="00EE565A"/>
    <w:rsid w:val="00EE6950"/>
    <w:rsid w:val="00EE695F"/>
    <w:rsid w:val="00EE6C95"/>
    <w:rsid w:val="00EE6DF7"/>
    <w:rsid w:val="00EE7126"/>
    <w:rsid w:val="00EE75BD"/>
    <w:rsid w:val="00EE7817"/>
    <w:rsid w:val="00EF0D8E"/>
    <w:rsid w:val="00EF0F05"/>
    <w:rsid w:val="00EF0FE8"/>
    <w:rsid w:val="00EF1116"/>
    <w:rsid w:val="00EF11FC"/>
    <w:rsid w:val="00EF18A8"/>
    <w:rsid w:val="00EF1E6D"/>
    <w:rsid w:val="00EF3665"/>
    <w:rsid w:val="00EF3E3A"/>
    <w:rsid w:val="00EF4620"/>
    <w:rsid w:val="00EF4BBA"/>
    <w:rsid w:val="00EF51A1"/>
    <w:rsid w:val="00EF5D28"/>
    <w:rsid w:val="00EF5E29"/>
    <w:rsid w:val="00EF69A2"/>
    <w:rsid w:val="00EF76F2"/>
    <w:rsid w:val="00F0060D"/>
    <w:rsid w:val="00F00B67"/>
    <w:rsid w:val="00F01565"/>
    <w:rsid w:val="00F01800"/>
    <w:rsid w:val="00F01E44"/>
    <w:rsid w:val="00F02650"/>
    <w:rsid w:val="00F03D31"/>
    <w:rsid w:val="00F04BE0"/>
    <w:rsid w:val="00F04D46"/>
    <w:rsid w:val="00F05F07"/>
    <w:rsid w:val="00F05F0E"/>
    <w:rsid w:val="00F066DB"/>
    <w:rsid w:val="00F06EAA"/>
    <w:rsid w:val="00F07BBE"/>
    <w:rsid w:val="00F07F1F"/>
    <w:rsid w:val="00F119DD"/>
    <w:rsid w:val="00F11C5B"/>
    <w:rsid w:val="00F11F0E"/>
    <w:rsid w:val="00F120DB"/>
    <w:rsid w:val="00F122F7"/>
    <w:rsid w:val="00F129E4"/>
    <w:rsid w:val="00F12AA3"/>
    <w:rsid w:val="00F12CEB"/>
    <w:rsid w:val="00F13493"/>
    <w:rsid w:val="00F13B1E"/>
    <w:rsid w:val="00F14BC1"/>
    <w:rsid w:val="00F155F5"/>
    <w:rsid w:val="00F15A50"/>
    <w:rsid w:val="00F16232"/>
    <w:rsid w:val="00F16831"/>
    <w:rsid w:val="00F1690A"/>
    <w:rsid w:val="00F16943"/>
    <w:rsid w:val="00F169B8"/>
    <w:rsid w:val="00F16FFF"/>
    <w:rsid w:val="00F1746A"/>
    <w:rsid w:val="00F1759F"/>
    <w:rsid w:val="00F20AEA"/>
    <w:rsid w:val="00F20B4C"/>
    <w:rsid w:val="00F20C72"/>
    <w:rsid w:val="00F2105A"/>
    <w:rsid w:val="00F2113B"/>
    <w:rsid w:val="00F21A32"/>
    <w:rsid w:val="00F2254A"/>
    <w:rsid w:val="00F22CFF"/>
    <w:rsid w:val="00F23053"/>
    <w:rsid w:val="00F2342F"/>
    <w:rsid w:val="00F23A89"/>
    <w:rsid w:val="00F24CA2"/>
    <w:rsid w:val="00F25AFF"/>
    <w:rsid w:val="00F269D7"/>
    <w:rsid w:val="00F26E46"/>
    <w:rsid w:val="00F27200"/>
    <w:rsid w:val="00F27650"/>
    <w:rsid w:val="00F27839"/>
    <w:rsid w:val="00F3060E"/>
    <w:rsid w:val="00F30A9C"/>
    <w:rsid w:val="00F30ABB"/>
    <w:rsid w:val="00F30B5D"/>
    <w:rsid w:val="00F30E61"/>
    <w:rsid w:val="00F31E8C"/>
    <w:rsid w:val="00F3231A"/>
    <w:rsid w:val="00F32BC9"/>
    <w:rsid w:val="00F3475F"/>
    <w:rsid w:val="00F34A4F"/>
    <w:rsid w:val="00F34F12"/>
    <w:rsid w:val="00F3554A"/>
    <w:rsid w:val="00F35802"/>
    <w:rsid w:val="00F36042"/>
    <w:rsid w:val="00F36427"/>
    <w:rsid w:val="00F3667A"/>
    <w:rsid w:val="00F36B35"/>
    <w:rsid w:val="00F36E93"/>
    <w:rsid w:val="00F37535"/>
    <w:rsid w:val="00F40824"/>
    <w:rsid w:val="00F4101C"/>
    <w:rsid w:val="00F412DE"/>
    <w:rsid w:val="00F41908"/>
    <w:rsid w:val="00F444FE"/>
    <w:rsid w:val="00F45925"/>
    <w:rsid w:val="00F45A29"/>
    <w:rsid w:val="00F45DA6"/>
    <w:rsid w:val="00F46D36"/>
    <w:rsid w:val="00F46FAB"/>
    <w:rsid w:val="00F4727D"/>
    <w:rsid w:val="00F475E7"/>
    <w:rsid w:val="00F47895"/>
    <w:rsid w:val="00F47D69"/>
    <w:rsid w:val="00F51236"/>
    <w:rsid w:val="00F51AF9"/>
    <w:rsid w:val="00F52F5B"/>
    <w:rsid w:val="00F532C2"/>
    <w:rsid w:val="00F53350"/>
    <w:rsid w:val="00F535B2"/>
    <w:rsid w:val="00F53709"/>
    <w:rsid w:val="00F539CF"/>
    <w:rsid w:val="00F53E00"/>
    <w:rsid w:val="00F54174"/>
    <w:rsid w:val="00F55BAD"/>
    <w:rsid w:val="00F5614B"/>
    <w:rsid w:val="00F5640C"/>
    <w:rsid w:val="00F56659"/>
    <w:rsid w:val="00F56F2F"/>
    <w:rsid w:val="00F56F6E"/>
    <w:rsid w:val="00F6055C"/>
    <w:rsid w:val="00F60FD6"/>
    <w:rsid w:val="00F61042"/>
    <w:rsid w:val="00F612FA"/>
    <w:rsid w:val="00F6181D"/>
    <w:rsid w:val="00F61910"/>
    <w:rsid w:val="00F622B2"/>
    <w:rsid w:val="00F62389"/>
    <w:rsid w:val="00F6368A"/>
    <w:rsid w:val="00F63B0C"/>
    <w:rsid w:val="00F64BB0"/>
    <w:rsid w:val="00F65485"/>
    <w:rsid w:val="00F65FF7"/>
    <w:rsid w:val="00F66885"/>
    <w:rsid w:val="00F676E1"/>
    <w:rsid w:val="00F70F67"/>
    <w:rsid w:val="00F72240"/>
    <w:rsid w:val="00F72752"/>
    <w:rsid w:val="00F72C4E"/>
    <w:rsid w:val="00F72F6A"/>
    <w:rsid w:val="00F73831"/>
    <w:rsid w:val="00F7409C"/>
    <w:rsid w:val="00F757F2"/>
    <w:rsid w:val="00F75CB1"/>
    <w:rsid w:val="00F76384"/>
    <w:rsid w:val="00F765E3"/>
    <w:rsid w:val="00F77F25"/>
    <w:rsid w:val="00F77FD6"/>
    <w:rsid w:val="00F80245"/>
    <w:rsid w:val="00F81025"/>
    <w:rsid w:val="00F812C6"/>
    <w:rsid w:val="00F81FCA"/>
    <w:rsid w:val="00F82321"/>
    <w:rsid w:val="00F82E46"/>
    <w:rsid w:val="00F83512"/>
    <w:rsid w:val="00F83567"/>
    <w:rsid w:val="00F841BA"/>
    <w:rsid w:val="00F859AD"/>
    <w:rsid w:val="00F8624E"/>
    <w:rsid w:val="00F86EC9"/>
    <w:rsid w:val="00F87665"/>
    <w:rsid w:val="00F906D2"/>
    <w:rsid w:val="00F90B16"/>
    <w:rsid w:val="00F9202E"/>
    <w:rsid w:val="00F9224A"/>
    <w:rsid w:val="00F9285E"/>
    <w:rsid w:val="00F92DB0"/>
    <w:rsid w:val="00F934EC"/>
    <w:rsid w:val="00F9363E"/>
    <w:rsid w:val="00F939BB"/>
    <w:rsid w:val="00F93B1F"/>
    <w:rsid w:val="00F94939"/>
    <w:rsid w:val="00F95277"/>
    <w:rsid w:val="00F95B14"/>
    <w:rsid w:val="00F97406"/>
    <w:rsid w:val="00F97C69"/>
    <w:rsid w:val="00F97DF9"/>
    <w:rsid w:val="00FA1702"/>
    <w:rsid w:val="00FA1C80"/>
    <w:rsid w:val="00FA2243"/>
    <w:rsid w:val="00FA29EE"/>
    <w:rsid w:val="00FA2ED9"/>
    <w:rsid w:val="00FA343B"/>
    <w:rsid w:val="00FA3648"/>
    <w:rsid w:val="00FA56F5"/>
    <w:rsid w:val="00FA5805"/>
    <w:rsid w:val="00FA6379"/>
    <w:rsid w:val="00FA68AD"/>
    <w:rsid w:val="00FA6E92"/>
    <w:rsid w:val="00FA7B46"/>
    <w:rsid w:val="00FB02D5"/>
    <w:rsid w:val="00FB06C8"/>
    <w:rsid w:val="00FB0F78"/>
    <w:rsid w:val="00FB103A"/>
    <w:rsid w:val="00FB134F"/>
    <w:rsid w:val="00FB1E64"/>
    <w:rsid w:val="00FB2657"/>
    <w:rsid w:val="00FB2A01"/>
    <w:rsid w:val="00FB2A33"/>
    <w:rsid w:val="00FB3050"/>
    <w:rsid w:val="00FB3430"/>
    <w:rsid w:val="00FB349C"/>
    <w:rsid w:val="00FB354F"/>
    <w:rsid w:val="00FB4FE0"/>
    <w:rsid w:val="00FB5E53"/>
    <w:rsid w:val="00FB7493"/>
    <w:rsid w:val="00FC0D37"/>
    <w:rsid w:val="00FC229C"/>
    <w:rsid w:val="00FC2A96"/>
    <w:rsid w:val="00FC4144"/>
    <w:rsid w:val="00FC446F"/>
    <w:rsid w:val="00FC504A"/>
    <w:rsid w:val="00FC666B"/>
    <w:rsid w:val="00FC698D"/>
    <w:rsid w:val="00FC7541"/>
    <w:rsid w:val="00FC7682"/>
    <w:rsid w:val="00FC791B"/>
    <w:rsid w:val="00FC7C7F"/>
    <w:rsid w:val="00FD00C8"/>
    <w:rsid w:val="00FD0706"/>
    <w:rsid w:val="00FD0FF0"/>
    <w:rsid w:val="00FD19AD"/>
    <w:rsid w:val="00FD299F"/>
    <w:rsid w:val="00FD2BEA"/>
    <w:rsid w:val="00FD2D21"/>
    <w:rsid w:val="00FD2EF3"/>
    <w:rsid w:val="00FD3AD9"/>
    <w:rsid w:val="00FD41D2"/>
    <w:rsid w:val="00FD4925"/>
    <w:rsid w:val="00FD59BA"/>
    <w:rsid w:val="00FD5E76"/>
    <w:rsid w:val="00FD5E7D"/>
    <w:rsid w:val="00FD616A"/>
    <w:rsid w:val="00FD675A"/>
    <w:rsid w:val="00FD6A4D"/>
    <w:rsid w:val="00FD6F73"/>
    <w:rsid w:val="00FD7762"/>
    <w:rsid w:val="00FD7E87"/>
    <w:rsid w:val="00FE02BF"/>
    <w:rsid w:val="00FE08D6"/>
    <w:rsid w:val="00FE1378"/>
    <w:rsid w:val="00FE1978"/>
    <w:rsid w:val="00FE2B44"/>
    <w:rsid w:val="00FE385A"/>
    <w:rsid w:val="00FE39CE"/>
    <w:rsid w:val="00FE3AAC"/>
    <w:rsid w:val="00FE46D8"/>
    <w:rsid w:val="00FE4CDA"/>
    <w:rsid w:val="00FE4F52"/>
    <w:rsid w:val="00FE4FD6"/>
    <w:rsid w:val="00FE53EA"/>
    <w:rsid w:val="00FE59D9"/>
    <w:rsid w:val="00FE5B04"/>
    <w:rsid w:val="00FE5D31"/>
    <w:rsid w:val="00FE5F7D"/>
    <w:rsid w:val="00FE6CC7"/>
    <w:rsid w:val="00FE764D"/>
    <w:rsid w:val="00FE7AA1"/>
    <w:rsid w:val="00FE7ABC"/>
    <w:rsid w:val="00FE7ACE"/>
    <w:rsid w:val="00FE7BF4"/>
    <w:rsid w:val="00FE7E93"/>
    <w:rsid w:val="00FF039C"/>
    <w:rsid w:val="00FF1F0A"/>
    <w:rsid w:val="00FF208E"/>
    <w:rsid w:val="00FF2162"/>
    <w:rsid w:val="00FF238E"/>
    <w:rsid w:val="00FF2CA4"/>
    <w:rsid w:val="00FF2D8C"/>
    <w:rsid w:val="00FF378A"/>
    <w:rsid w:val="00FF45A6"/>
    <w:rsid w:val="00FF47DB"/>
    <w:rsid w:val="00FF5934"/>
    <w:rsid w:val="00FF5F42"/>
    <w:rsid w:val="00FF6739"/>
    <w:rsid w:val="00FF6C97"/>
    <w:rsid w:val="00FF7E4C"/>
    <w:rsid w:val="00FF7E6A"/>
    <w:rsid w:val="0FB96CD0"/>
    <w:rsid w:val="1FAD687C"/>
    <w:rsid w:val="298B7571"/>
    <w:rsid w:val="3CBB3C90"/>
    <w:rsid w:val="4AB575FC"/>
    <w:rsid w:val="55A84F8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nhideWhenUsed="0"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name="toc 1"/>
    <w:lsdException w:qFormat="1" w:unhideWhenUsed="0" w:uiPriority="0" w:name="toc 2"/>
    <w:lsdException w:unhideWhenUsed="0" w:uiPriority="0" w:name="toc 3"/>
    <w:lsdException w:unhideWhenUsed="0" w:uiPriority="0" w:name="toc 4"/>
    <w:lsdException w:unhideWhenUsed="0" w:uiPriority="0" w:name="toc 5"/>
    <w:lsdException w:unhideWhenUsed="0" w:uiPriority="0" w:name="toc 6"/>
    <w:lsdException w:unhideWhenUsed="0" w:uiPriority="0" w:name="toc 7"/>
    <w:lsdException w:unhideWhenUsed="0" w:uiPriority="0" w:name="toc 8"/>
    <w:lsdException w:qFormat="1" w:unhideWhenUsed="0" w:uiPriority="0" w:name="toc 9"/>
    <w:lsdException w:qFormat="1" w:unhideWhenUsed="0" w:uiPriority="0" w:semiHidden="0" w:name="Normal Indent"/>
    <w:lsdException w:unhideWhenUsed="0" w:uiPriority="0" w:semiHidden="0" w:name="footnote text"/>
    <w:lsdException w:unhideWhenUsed="0" w:uiPriority="0" w:name="annotation text"/>
    <w:lsdException w:unhideWhenUsed="0" w:uiPriority="0" w:semiHidden="0" w:name="header"/>
    <w:lsdException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2"/>
    <w:qFormat/>
    <w:uiPriority w:val="0"/>
    <w:pPr>
      <w:keepNext/>
      <w:jc w:val="center"/>
      <w:outlineLvl w:val="0"/>
    </w:pPr>
    <w:rPr>
      <w:szCs w:val="24"/>
    </w:rPr>
  </w:style>
  <w:style w:type="paragraph" w:styleId="3">
    <w:name w:val="heading 2"/>
    <w:basedOn w:val="1"/>
    <w:next w:val="1"/>
    <w:qFormat/>
    <w:uiPriority w:val="0"/>
    <w:pPr>
      <w:keepNext/>
      <w:spacing w:line="360" w:lineRule="auto"/>
      <w:jc w:val="center"/>
      <w:outlineLvl w:val="1"/>
    </w:pPr>
    <w:rPr>
      <w:rFonts w:ascii="宋体"/>
      <w:color w:val="000000"/>
    </w:rPr>
  </w:style>
  <w:style w:type="paragraph" w:styleId="4">
    <w:name w:val="heading 3"/>
    <w:basedOn w:val="1"/>
    <w:next w:val="1"/>
    <w:qFormat/>
    <w:uiPriority w:val="0"/>
    <w:pPr>
      <w:keepNext/>
      <w:keepLines/>
      <w:spacing w:before="260" w:after="260" w:line="416" w:lineRule="auto"/>
      <w:outlineLvl w:val="2"/>
    </w:pPr>
    <w:rPr>
      <w:b/>
      <w:bCs/>
      <w:sz w:val="32"/>
      <w:szCs w:val="32"/>
    </w:rPr>
  </w:style>
  <w:style w:type="paragraph" w:styleId="5">
    <w:name w:val="heading 5"/>
    <w:basedOn w:val="1"/>
    <w:next w:val="6"/>
    <w:qFormat/>
    <w:uiPriority w:val="0"/>
    <w:pPr>
      <w:keepNext/>
      <w:keepLines/>
      <w:tabs>
        <w:tab w:val="left" w:pos="360"/>
      </w:tabs>
      <w:spacing w:before="40" w:after="40" w:line="400" w:lineRule="atLeast"/>
      <w:outlineLvl w:val="4"/>
    </w:pPr>
    <w:rPr>
      <w:rFonts w:eastAsia="仿宋_GB2312"/>
      <w:sz w:val="28"/>
    </w:rPr>
  </w:style>
  <w:style w:type="character" w:default="1" w:styleId="37">
    <w:name w:val="Default Paragraph Font"/>
    <w:semiHidden/>
    <w:unhideWhenUsed/>
    <w:qFormat/>
    <w:uiPriority w:val="1"/>
  </w:style>
  <w:style w:type="table" w:default="1" w:styleId="35">
    <w:name w:val="Normal Table"/>
    <w:semiHidden/>
    <w:unhideWhenUsed/>
    <w:qFormat/>
    <w:uiPriority w:val="99"/>
    <w:tblPr>
      <w:tblLayout w:type="fixed"/>
      <w:tblCellMar>
        <w:top w:w="0" w:type="dxa"/>
        <w:left w:w="108" w:type="dxa"/>
        <w:bottom w:w="0" w:type="dxa"/>
        <w:right w:w="108" w:type="dxa"/>
      </w:tblCellMar>
    </w:tblPr>
  </w:style>
  <w:style w:type="paragraph" w:styleId="6">
    <w:name w:val="Normal Indent"/>
    <w:basedOn w:val="1"/>
    <w:link w:val="60"/>
    <w:qFormat/>
    <w:uiPriority w:val="0"/>
    <w:pPr>
      <w:ind w:firstLine="420" w:firstLineChars="200"/>
    </w:pPr>
  </w:style>
  <w:style w:type="paragraph" w:styleId="7">
    <w:name w:val="toc 7"/>
    <w:basedOn w:val="1"/>
    <w:next w:val="1"/>
    <w:semiHidden/>
    <w:uiPriority w:val="0"/>
    <w:pPr>
      <w:ind w:left="2520" w:leftChars="1200"/>
    </w:pPr>
  </w:style>
  <w:style w:type="paragraph" w:styleId="8">
    <w:name w:val="caption"/>
    <w:basedOn w:val="1"/>
    <w:next w:val="1"/>
    <w:unhideWhenUsed/>
    <w:qFormat/>
    <w:uiPriority w:val="0"/>
    <w:rPr>
      <w:rFonts w:eastAsia="黑体" w:asciiTheme="majorHAnsi" w:hAnsiTheme="majorHAnsi" w:cstheme="majorBidi"/>
      <w:sz w:val="20"/>
    </w:rPr>
  </w:style>
  <w:style w:type="paragraph" w:styleId="9">
    <w:name w:val="Document Map"/>
    <w:basedOn w:val="1"/>
    <w:semiHidden/>
    <w:uiPriority w:val="0"/>
    <w:pPr>
      <w:shd w:val="clear" w:color="auto" w:fill="000080"/>
    </w:pPr>
  </w:style>
  <w:style w:type="paragraph" w:styleId="10">
    <w:name w:val="annotation text"/>
    <w:basedOn w:val="1"/>
    <w:link w:val="107"/>
    <w:semiHidden/>
    <w:uiPriority w:val="0"/>
    <w:pPr>
      <w:jc w:val="left"/>
    </w:pPr>
  </w:style>
  <w:style w:type="paragraph" w:styleId="11">
    <w:name w:val="Body Text 3"/>
    <w:basedOn w:val="1"/>
    <w:uiPriority w:val="0"/>
    <w:pPr>
      <w:spacing w:line="360" w:lineRule="auto"/>
    </w:pPr>
    <w:rPr>
      <w:color w:val="000000"/>
      <w:sz w:val="24"/>
      <w:szCs w:val="24"/>
    </w:rPr>
  </w:style>
  <w:style w:type="paragraph" w:styleId="12">
    <w:name w:val="Body Text"/>
    <w:basedOn w:val="1"/>
    <w:uiPriority w:val="0"/>
    <w:rPr>
      <w:rFonts w:ascii="宋体" w:hAnsi="宋体"/>
      <w:b/>
      <w:color w:val="000000"/>
    </w:rPr>
  </w:style>
  <w:style w:type="paragraph" w:styleId="13">
    <w:name w:val="Body Text Indent"/>
    <w:basedOn w:val="1"/>
    <w:uiPriority w:val="0"/>
    <w:pPr>
      <w:ind w:firstLine="420"/>
    </w:pPr>
    <w:rPr>
      <w:rFonts w:ascii="宋体" w:hAnsi="宋体"/>
    </w:rPr>
  </w:style>
  <w:style w:type="paragraph" w:styleId="14">
    <w:name w:val="toc 5"/>
    <w:basedOn w:val="1"/>
    <w:next w:val="1"/>
    <w:semiHidden/>
    <w:uiPriority w:val="0"/>
    <w:pPr>
      <w:ind w:left="1680" w:leftChars="800"/>
    </w:pPr>
  </w:style>
  <w:style w:type="paragraph" w:styleId="15">
    <w:name w:val="toc 3"/>
    <w:basedOn w:val="1"/>
    <w:next w:val="1"/>
    <w:semiHidden/>
    <w:uiPriority w:val="0"/>
    <w:pPr>
      <w:spacing w:line="440" w:lineRule="exact"/>
    </w:pPr>
    <w:rPr>
      <w:color w:val="000000"/>
      <w:sz w:val="24"/>
    </w:rPr>
  </w:style>
  <w:style w:type="paragraph" w:styleId="16">
    <w:name w:val="Plain Text"/>
    <w:basedOn w:val="1"/>
    <w:link w:val="56"/>
    <w:uiPriority w:val="0"/>
    <w:rPr>
      <w:rFonts w:ascii="宋体" w:hAnsi="Courier New"/>
      <w:szCs w:val="24"/>
    </w:rPr>
  </w:style>
  <w:style w:type="paragraph" w:styleId="17">
    <w:name w:val="toc 8"/>
    <w:basedOn w:val="1"/>
    <w:next w:val="1"/>
    <w:semiHidden/>
    <w:uiPriority w:val="0"/>
    <w:pPr>
      <w:ind w:left="2940" w:leftChars="1400"/>
    </w:pPr>
  </w:style>
  <w:style w:type="paragraph" w:styleId="18">
    <w:name w:val="Date"/>
    <w:basedOn w:val="1"/>
    <w:next w:val="1"/>
    <w:uiPriority w:val="0"/>
    <w:pPr>
      <w:ind w:left="100" w:leftChars="2500"/>
    </w:pPr>
  </w:style>
  <w:style w:type="paragraph" w:styleId="19">
    <w:name w:val="Body Text Indent 2"/>
    <w:basedOn w:val="1"/>
    <w:uiPriority w:val="0"/>
    <w:pPr>
      <w:spacing w:before="60" w:line="312" w:lineRule="auto"/>
      <w:ind w:hanging="360"/>
      <w:jc w:val="left"/>
    </w:pPr>
    <w:rPr>
      <w:rFonts w:ascii="宋体" w:hAnsi="宋体"/>
    </w:rPr>
  </w:style>
  <w:style w:type="paragraph" w:styleId="20">
    <w:name w:val="Balloon Text"/>
    <w:basedOn w:val="1"/>
    <w:link w:val="48"/>
    <w:uiPriority w:val="0"/>
    <w:rPr>
      <w:sz w:val="18"/>
      <w:szCs w:val="18"/>
    </w:rPr>
  </w:style>
  <w:style w:type="paragraph" w:styleId="21">
    <w:name w:val="footer"/>
    <w:basedOn w:val="1"/>
    <w:uiPriority w:val="0"/>
    <w:pPr>
      <w:tabs>
        <w:tab w:val="center" w:pos="4153"/>
        <w:tab w:val="right" w:pos="8306"/>
      </w:tabs>
      <w:snapToGrid w:val="0"/>
      <w:jc w:val="left"/>
    </w:pPr>
    <w:rPr>
      <w:sz w:val="18"/>
      <w:szCs w:val="18"/>
    </w:rPr>
  </w:style>
  <w:style w:type="paragraph" w:styleId="22">
    <w:name w:val="header"/>
    <w:basedOn w:val="1"/>
    <w:link w:val="61"/>
    <w:uiPriority w:val="0"/>
    <w:pPr>
      <w:pBdr>
        <w:bottom w:val="single" w:color="auto" w:sz="6" w:space="1"/>
      </w:pBdr>
      <w:tabs>
        <w:tab w:val="center" w:pos="4153"/>
        <w:tab w:val="right" w:pos="8306"/>
      </w:tabs>
      <w:snapToGrid w:val="0"/>
      <w:jc w:val="center"/>
    </w:pPr>
    <w:rPr>
      <w:sz w:val="18"/>
      <w:szCs w:val="18"/>
    </w:rPr>
  </w:style>
  <w:style w:type="paragraph" w:styleId="23">
    <w:name w:val="toc 1"/>
    <w:basedOn w:val="1"/>
    <w:next w:val="1"/>
    <w:semiHidden/>
    <w:uiPriority w:val="0"/>
  </w:style>
  <w:style w:type="paragraph" w:styleId="24">
    <w:name w:val="toc 4"/>
    <w:basedOn w:val="1"/>
    <w:next w:val="1"/>
    <w:semiHidden/>
    <w:uiPriority w:val="0"/>
    <w:pPr>
      <w:ind w:left="1260" w:leftChars="600"/>
    </w:pPr>
  </w:style>
  <w:style w:type="paragraph" w:styleId="25">
    <w:name w:val="List"/>
    <w:basedOn w:val="1"/>
    <w:uiPriority w:val="0"/>
    <w:pPr>
      <w:ind w:left="200" w:hanging="200" w:hangingChars="200"/>
    </w:pPr>
    <w:rPr>
      <w:rFonts w:ascii="宋体" w:hAnsi="宋体" w:eastAsia="楷体_GB2312"/>
      <w:szCs w:val="24"/>
    </w:rPr>
  </w:style>
  <w:style w:type="paragraph" w:styleId="26">
    <w:name w:val="toc 6"/>
    <w:basedOn w:val="1"/>
    <w:next w:val="1"/>
    <w:semiHidden/>
    <w:uiPriority w:val="0"/>
    <w:pPr>
      <w:ind w:left="2100" w:leftChars="1000"/>
    </w:pPr>
  </w:style>
  <w:style w:type="paragraph" w:styleId="27">
    <w:name w:val="Body Text Indent 3"/>
    <w:basedOn w:val="1"/>
    <w:link w:val="63"/>
    <w:qFormat/>
    <w:uiPriority w:val="0"/>
    <w:pPr>
      <w:spacing w:line="312" w:lineRule="auto"/>
      <w:ind w:firstLine="420" w:firstLineChars="200"/>
    </w:pPr>
    <w:rPr>
      <w:rFonts w:ascii="宋体" w:hAnsi="宋体"/>
      <w:color w:val="000000"/>
    </w:rPr>
  </w:style>
  <w:style w:type="paragraph" w:styleId="28">
    <w:name w:val="toc 2"/>
    <w:basedOn w:val="1"/>
    <w:next w:val="1"/>
    <w:semiHidden/>
    <w:qFormat/>
    <w:uiPriority w:val="0"/>
    <w:pPr>
      <w:ind w:left="420" w:leftChars="200"/>
    </w:pPr>
  </w:style>
  <w:style w:type="paragraph" w:styleId="29">
    <w:name w:val="toc 9"/>
    <w:basedOn w:val="1"/>
    <w:next w:val="1"/>
    <w:semiHidden/>
    <w:qFormat/>
    <w:uiPriority w:val="0"/>
    <w:pPr>
      <w:ind w:left="3360" w:leftChars="1600"/>
    </w:pPr>
  </w:style>
  <w:style w:type="paragraph" w:styleId="30">
    <w:name w:val="Body Text 2"/>
    <w:basedOn w:val="1"/>
    <w:qFormat/>
    <w:uiPriority w:val="0"/>
    <w:pPr>
      <w:spacing w:line="300" w:lineRule="auto"/>
    </w:pPr>
    <w:rPr>
      <w:rFonts w:ascii="Arial" w:hAnsi="Arial" w:cs="Arial"/>
      <w:color w:val="FF0000"/>
    </w:rPr>
  </w:style>
  <w:style w:type="paragraph" w:styleId="31">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paragraph" w:styleId="32">
    <w:name w:val="Normal (Web)"/>
    <w:basedOn w:val="1"/>
    <w:qFormat/>
    <w:uiPriority w:val="0"/>
    <w:pPr>
      <w:widowControl/>
      <w:spacing w:before="100" w:beforeAutospacing="1" w:after="100" w:afterAutospacing="1"/>
      <w:jc w:val="left"/>
    </w:pPr>
    <w:rPr>
      <w:rFonts w:ascii="宋体" w:hAnsi="宋体"/>
      <w:color w:val="000000"/>
      <w:kern w:val="0"/>
      <w:sz w:val="24"/>
      <w:szCs w:val="24"/>
    </w:rPr>
  </w:style>
  <w:style w:type="paragraph" w:styleId="33">
    <w:name w:val="annotation subject"/>
    <w:basedOn w:val="10"/>
    <w:next w:val="10"/>
    <w:link w:val="108"/>
    <w:uiPriority w:val="0"/>
    <w:rPr>
      <w:b/>
      <w:bCs/>
    </w:rPr>
  </w:style>
  <w:style w:type="paragraph" w:styleId="34">
    <w:name w:val="Body Text First Indent"/>
    <w:basedOn w:val="12"/>
    <w:uiPriority w:val="0"/>
    <w:pPr>
      <w:spacing w:after="120"/>
      <w:ind w:firstLine="420" w:firstLineChars="100"/>
    </w:pPr>
    <w:rPr>
      <w:rFonts w:eastAsia="楷体_GB2312"/>
      <w:b w:val="0"/>
      <w:color w:val="auto"/>
      <w:szCs w:val="24"/>
    </w:rPr>
  </w:style>
  <w:style w:type="table" w:styleId="36">
    <w:name w:val="Table Grid"/>
    <w:basedOn w:val="35"/>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styleId="38">
    <w:name w:val="page number"/>
    <w:basedOn w:val="37"/>
    <w:qFormat/>
    <w:uiPriority w:val="0"/>
  </w:style>
  <w:style w:type="character" w:styleId="39">
    <w:name w:val="FollowedHyperlink"/>
    <w:qFormat/>
    <w:uiPriority w:val="0"/>
    <w:rPr>
      <w:rFonts w:eastAsia="宋体"/>
      <w:color w:val="800080"/>
      <w:kern w:val="2"/>
      <w:sz w:val="21"/>
      <w:szCs w:val="24"/>
      <w:u w:val="single"/>
      <w:lang w:val="en-US" w:eastAsia="zh-CN" w:bidi="ar-SA"/>
    </w:rPr>
  </w:style>
  <w:style w:type="character" w:styleId="40">
    <w:name w:val="Hyperlink"/>
    <w:qFormat/>
    <w:uiPriority w:val="0"/>
    <w:rPr>
      <w:rFonts w:eastAsia="宋体"/>
      <w:color w:val="0000FF"/>
      <w:kern w:val="2"/>
      <w:sz w:val="21"/>
      <w:szCs w:val="24"/>
      <w:u w:val="single"/>
      <w:lang w:val="en-US" w:eastAsia="zh-CN" w:bidi="ar-SA"/>
    </w:rPr>
  </w:style>
  <w:style w:type="character" w:styleId="41">
    <w:name w:val="annotation reference"/>
    <w:basedOn w:val="37"/>
    <w:qFormat/>
    <w:uiPriority w:val="0"/>
    <w:rPr>
      <w:sz w:val="21"/>
      <w:szCs w:val="21"/>
    </w:rPr>
  </w:style>
  <w:style w:type="character" w:customStyle="1" w:styleId="42">
    <w:name w:val="+正文 Char1"/>
    <w:link w:val="43"/>
    <w:qFormat/>
    <w:uiPriority w:val="0"/>
    <w:rPr>
      <w:rFonts w:ascii="Calibri" w:hAnsi="Calibri" w:eastAsia="宋体"/>
      <w:kern w:val="2"/>
      <w:sz w:val="28"/>
      <w:szCs w:val="28"/>
      <w:lang w:val="en-US" w:eastAsia="zh-CN" w:bidi="ar-SA"/>
    </w:rPr>
  </w:style>
  <w:style w:type="paragraph" w:customStyle="1" w:styleId="43">
    <w:name w:val="+正文"/>
    <w:basedOn w:val="1"/>
    <w:link w:val="42"/>
    <w:qFormat/>
    <w:uiPriority w:val="0"/>
    <w:pPr>
      <w:spacing w:line="360" w:lineRule="auto"/>
      <w:ind w:firstLine="200" w:firstLineChars="200"/>
    </w:pPr>
    <w:rPr>
      <w:rFonts w:ascii="Calibri" w:hAnsi="Calibri"/>
      <w:sz w:val="28"/>
      <w:szCs w:val="28"/>
    </w:rPr>
  </w:style>
  <w:style w:type="character" w:customStyle="1" w:styleId="44">
    <w:name w:val="000正文 Char"/>
    <w:link w:val="45"/>
    <w:qFormat/>
    <w:uiPriority w:val="0"/>
    <w:rPr>
      <w:rFonts w:ascii="仿宋_GB2312" w:eastAsia="仿宋_GB2312" w:cs="宋体"/>
      <w:kern w:val="2"/>
      <w:sz w:val="28"/>
      <w:szCs w:val="24"/>
      <w:lang w:val="en-US" w:eastAsia="zh-CN" w:bidi="ar-SA"/>
    </w:rPr>
  </w:style>
  <w:style w:type="paragraph" w:customStyle="1" w:styleId="45">
    <w:name w:val="000正文"/>
    <w:basedOn w:val="1"/>
    <w:link w:val="44"/>
    <w:qFormat/>
    <w:uiPriority w:val="0"/>
    <w:pPr>
      <w:spacing w:line="360" w:lineRule="auto"/>
      <w:ind w:firstLine="560" w:firstLineChars="200"/>
    </w:pPr>
    <w:rPr>
      <w:rFonts w:ascii="仿宋_GB2312" w:eastAsia="仿宋_GB2312" w:cs="宋体"/>
      <w:sz w:val="28"/>
      <w:szCs w:val="24"/>
    </w:rPr>
  </w:style>
  <w:style w:type="character" w:customStyle="1" w:styleId="46">
    <w:name w:val="正文01 Char"/>
    <w:link w:val="47"/>
    <w:qFormat/>
    <w:uiPriority w:val="0"/>
    <w:rPr>
      <w:rFonts w:eastAsia="宋体"/>
      <w:kern w:val="2"/>
      <w:sz w:val="24"/>
      <w:szCs w:val="24"/>
      <w:lang w:val="en-US" w:eastAsia="zh-CN" w:bidi="ar-SA"/>
    </w:rPr>
  </w:style>
  <w:style w:type="paragraph" w:customStyle="1" w:styleId="47">
    <w:name w:val="正文01"/>
    <w:basedOn w:val="1"/>
    <w:link w:val="46"/>
    <w:qFormat/>
    <w:uiPriority w:val="0"/>
    <w:pPr>
      <w:spacing w:line="360" w:lineRule="auto"/>
      <w:ind w:firstLine="482" w:firstLineChars="200"/>
    </w:pPr>
    <w:rPr>
      <w:sz w:val="24"/>
      <w:szCs w:val="24"/>
    </w:rPr>
  </w:style>
  <w:style w:type="character" w:customStyle="1" w:styleId="48">
    <w:name w:val="批注框文本 Char"/>
    <w:link w:val="20"/>
    <w:qFormat/>
    <w:uiPriority w:val="0"/>
    <w:rPr>
      <w:rFonts w:eastAsia="宋体"/>
      <w:kern w:val="2"/>
      <w:sz w:val="18"/>
      <w:szCs w:val="18"/>
      <w:lang w:val="en-US" w:eastAsia="zh-CN" w:bidi="ar-SA"/>
    </w:rPr>
  </w:style>
  <w:style w:type="character" w:customStyle="1" w:styleId="49">
    <w:name w:val="Char Char2"/>
    <w:qFormat/>
    <w:uiPriority w:val="0"/>
    <w:rPr>
      <w:rFonts w:eastAsia="宋体"/>
      <w:kern w:val="2"/>
      <w:sz w:val="28"/>
      <w:szCs w:val="24"/>
      <w:lang w:val="en-US" w:eastAsia="zh-CN" w:bidi="ar-SA"/>
    </w:rPr>
  </w:style>
  <w:style w:type="character" w:customStyle="1" w:styleId="50">
    <w:name w:val="正文缩进 Char"/>
    <w:qFormat/>
    <w:uiPriority w:val="0"/>
    <w:rPr>
      <w:rFonts w:eastAsia="宋体"/>
      <w:kern w:val="2"/>
      <w:sz w:val="28"/>
      <w:szCs w:val="24"/>
      <w:lang w:val="en-US" w:eastAsia="zh-CN" w:bidi="ar-SA"/>
    </w:rPr>
  </w:style>
  <w:style w:type="character" w:customStyle="1" w:styleId="51">
    <w:name w:val="lm1"/>
    <w:qFormat/>
    <w:uiPriority w:val="0"/>
    <w:rPr>
      <w:rFonts w:eastAsia="宋体"/>
      <w:kern w:val="2"/>
      <w:sz w:val="19"/>
      <w:szCs w:val="19"/>
      <w:lang w:val="en-US" w:eastAsia="zh-CN" w:bidi="ar-SA"/>
    </w:rPr>
  </w:style>
  <w:style w:type="character" w:customStyle="1" w:styleId="52">
    <w:name w:val="表格正文 Char"/>
    <w:link w:val="53"/>
    <w:qFormat/>
    <w:uiPriority w:val="0"/>
    <w:rPr>
      <w:rFonts w:ascii="Arial" w:hAnsi="Arial" w:eastAsia="宋体"/>
      <w:color w:val="000000"/>
      <w:kern w:val="2"/>
      <w:sz w:val="21"/>
      <w:szCs w:val="24"/>
      <w:lang w:val="en-US" w:eastAsia="zh-CN" w:bidi="ar-SA"/>
    </w:rPr>
  </w:style>
  <w:style w:type="paragraph" w:customStyle="1" w:styleId="53">
    <w:name w:val="表格正文"/>
    <w:basedOn w:val="1"/>
    <w:link w:val="52"/>
    <w:qFormat/>
    <w:uiPriority w:val="0"/>
    <w:pPr>
      <w:spacing w:line="360" w:lineRule="exact"/>
      <w:jc w:val="center"/>
    </w:pPr>
    <w:rPr>
      <w:rFonts w:ascii="Arial" w:hAnsi="Arial"/>
      <w:color w:val="000000"/>
      <w:szCs w:val="24"/>
    </w:rPr>
  </w:style>
  <w:style w:type="character" w:customStyle="1" w:styleId="54">
    <w:name w:val="wenzi1"/>
    <w:qFormat/>
    <w:uiPriority w:val="0"/>
    <w:rPr>
      <w:rFonts w:eastAsia="宋体"/>
      <w:color w:val="000000"/>
      <w:kern w:val="2"/>
      <w:sz w:val="20"/>
      <w:szCs w:val="20"/>
      <w:lang w:val="en-US" w:eastAsia="zh-CN" w:bidi="ar-SA"/>
    </w:rPr>
  </w:style>
  <w:style w:type="character" w:customStyle="1" w:styleId="55">
    <w:name w:val="-*+ Char"/>
    <w:qFormat/>
    <w:uiPriority w:val="0"/>
    <w:rPr>
      <w:rFonts w:eastAsia="宋体"/>
      <w:b/>
      <w:bCs/>
      <w:kern w:val="44"/>
      <w:sz w:val="44"/>
      <w:szCs w:val="44"/>
      <w:lang w:val="en-US" w:eastAsia="zh-CN" w:bidi="ar-SA"/>
    </w:rPr>
  </w:style>
  <w:style w:type="character" w:customStyle="1" w:styleId="56">
    <w:name w:val="纯文本 Char1"/>
    <w:link w:val="16"/>
    <w:qFormat/>
    <w:uiPriority w:val="0"/>
    <w:rPr>
      <w:rFonts w:ascii="宋体" w:hAnsi="Courier New" w:eastAsia="宋体"/>
      <w:kern w:val="2"/>
      <w:sz w:val="21"/>
      <w:szCs w:val="24"/>
      <w:lang w:val="en-US" w:eastAsia="zh-CN" w:bidi="ar-SA"/>
    </w:rPr>
  </w:style>
  <w:style w:type="character" w:customStyle="1" w:styleId="57">
    <w:name w:val="纯文本 Char"/>
    <w:qFormat/>
    <w:uiPriority w:val="0"/>
    <w:rPr>
      <w:rFonts w:ascii="宋体" w:hAnsi="Courier New" w:eastAsia="宋体"/>
      <w:kern w:val="2"/>
      <w:sz w:val="21"/>
      <w:szCs w:val="24"/>
      <w:lang w:val="en-US" w:eastAsia="zh-CN" w:bidi="ar-SA"/>
    </w:rPr>
  </w:style>
  <w:style w:type="character" w:customStyle="1" w:styleId="58">
    <w:name w:val="表格标题 Char"/>
    <w:link w:val="59"/>
    <w:qFormat/>
    <w:uiPriority w:val="0"/>
    <w:rPr>
      <w:rFonts w:eastAsia="宋体"/>
      <w:kern w:val="2"/>
      <w:sz w:val="24"/>
      <w:szCs w:val="24"/>
      <w:lang w:val="en-US" w:eastAsia="zh-CN" w:bidi="ar-SA"/>
    </w:rPr>
  </w:style>
  <w:style w:type="paragraph" w:customStyle="1" w:styleId="59">
    <w:name w:val="表格标题"/>
    <w:basedOn w:val="1"/>
    <w:link w:val="58"/>
    <w:uiPriority w:val="0"/>
    <w:pPr>
      <w:spacing w:before="120"/>
      <w:jc w:val="center"/>
    </w:pPr>
    <w:rPr>
      <w:sz w:val="24"/>
      <w:szCs w:val="24"/>
    </w:rPr>
  </w:style>
  <w:style w:type="character" w:customStyle="1" w:styleId="60">
    <w:name w:val="正文缩进 Char1"/>
    <w:link w:val="6"/>
    <w:uiPriority w:val="0"/>
    <w:rPr>
      <w:rFonts w:eastAsia="宋体"/>
      <w:kern w:val="2"/>
      <w:sz w:val="21"/>
      <w:lang w:val="en-US" w:eastAsia="zh-CN" w:bidi="ar-SA"/>
    </w:rPr>
  </w:style>
  <w:style w:type="character" w:customStyle="1" w:styleId="61">
    <w:name w:val="页眉 Char"/>
    <w:link w:val="22"/>
    <w:uiPriority w:val="0"/>
    <w:rPr>
      <w:rFonts w:eastAsia="宋体"/>
      <w:kern w:val="2"/>
      <w:sz w:val="18"/>
      <w:szCs w:val="18"/>
      <w:lang w:val="en-US" w:eastAsia="zh-CN" w:bidi="ar-SA"/>
    </w:rPr>
  </w:style>
  <w:style w:type="character" w:customStyle="1" w:styleId="62">
    <w:name w:val="标题 1 Char"/>
    <w:link w:val="2"/>
    <w:uiPriority w:val="0"/>
    <w:rPr>
      <w:rFonts w:eastAsia="宋体"/>
      <w:kern w:val="2"/>
      <w:sz w:val="21"/>
      <w:szCs w:val="24"/>
      <w:lang w:val="en-US" w:eastAsia="zh-CN" w:bidi="ar-SA"/>
    </w:rPr>
  </w:style>
  <w:style w:type="character" w:customStyle="1" w:styleId="63">
    <w:name w:val="正文文本缩进 3 Char"/>
    <w:link w:val="27"/>
    <w:uiPriority w:val="0"/>
    <w:rPr>
      <w:rFonts w:ascii="宋体" w:hAnsi="宋体" w:eastAsia="宋体"/>
      <w:color w:val="000000"/>
      <w:kern w:val="2"/>
      <w:sz w:val="21"/>
      <w:lang w:val="en-US" w:eastAsia="zh-CN" w:bidi="ar-SA"/>
    </w:rPr>
  </w:style>
  <w:style w:type="paragraph" w:customStyle="1" w:styleId="64">
    <w:name w:val="文本格式"/>
    <w:basedOn w:val="1"/>
    <w:uiPriority w:val="0"/>
    <w:pPr>
      <w:ind w:firstLine="560" w:firstLineChars="200"/>
    </w:pPr>
    <w:rPr>
      <w:rFonts w:cs="宋体"/>
      <w:sz w:val="28"/>
    </w:rPr>
  </w:style>
  <w:style w:type="paragraph" w:customStyle="1" w:styleId="65">
    <w:name w:val="表格001"/>
    <w:basedOn w:val="1"/>
    <w:uiPriority w:val="0"/>
    <w:pPr>
      <w:jc w:val="center"/>
    </w:pPr>
    <w:rPr>
      <w:sz w:val="24"/>
    </w:rPr>
  </w:style>
  <w:style w:type="paragraph" w:customStyle="1" w:styleId="66">
    <w:name w:val="正文2"/>
    <w:basedOn w:val="1"/>
    <w:uiPriority w:val="0"/>
    <w:pPr>
      <w:adjustRightInd w:val="0"/>
      <w:snapToGrid w:val="0"/>
      <w:spacing w:line="500" w:lineRule="atLeast"/>
      <w:ind w:firstLine="567"/>
    </w:pPr>
    <w:rPr>
      <w:sz w:val="24"/>
    </w:rPr>
  </w:style>
  <w:style w:type="paragraph" w:customStyle="1" w:styleId="67">
    <w:name w:val="1 Char Char Char Char Char Char Char Char"/>
    <w:basedOn w:val="1"/>
    <w:uiPriority w:val="0"/>
    <w:rPr>
      <w:sz w:val="24"/>
      <w:szCs w:val="24"/>
    </w:rPr>
  </w:style>
  <w:style w:type="paragraph" w:customStyle="1" w:styleId="68">
    <w:name w:val="居中正文"/>
    <w:basedOn w:val="34"/>
    <w:uiPriority w:val="0"/>
    <w:pPr>
      <w:adjustRightInd w:val="0"/>
      <w:spacing w:before="120" w:after="0" w:line="360" w:lineRule="auto"/>
      <w:ind w:firstLine="0" w:firstLineChars="0"/>
      <w:jc w:val="center"/>
      <w:textAlignment w:val="baseline"/>
    </w:pPr>
    <w:rPr>
      <w:rFonts w:hAnsi="Times New Roman" w:eastAsia="宋体"/>
      <w:kern w:val="28"/>
      <w:sz w:val="24"/>
      <w:szCs w:val="20"/>
    </w:rPr>
  </w:style>
  <w:style w:type="paragraph" w:customStyle="1" w:styleId="69">
    <w:name w:val="标题2"/>
    <w:basedOn w:val="1"/>
    <w:next w:val="1"/>
    <w:uiPriority w:val="0"/>
    <w:pPr>
      <w:autoSpaceDE w:val="0"/>
      <w:autoSpaceDN w:val="0"/>
      <w:snapToGrid w:val="0"/>
      <w:spacing w:line="590" w:lineRule="atLeast"/>
      <w:jc w:val="center"/>
    </w:pPr>
    <w:rPr>
      <w:rFonts w:eastAsia="方正楷体_GBK"/>
      <w:snapToGrid w:val="0"/>
      <w:kern w:val="0"/>
      <w:sz w:val="32"/>
    </w:rPr>
  </w:style>
  <w:style w:type="paragraph" w:customStyle="1" w:styleId="70">
    <w:name w:val="表"/>
    <w:basedOn w:val="1"/>
    <w:uiPriority w:val="0"/>
    <w:pPr>
      <w:snapToGrid w:val="0"/>
      <w:jc w:val="center"/>
    </w:pPr>
    <w:rPr>
      <w:spacing w:val="2"/>
    </w:rPr>
  </w:style>
  <w:style w:type="paragraph" w:customStyle="1" w:styleId="71">
    <w:name w:val="小四表文左齐"/>
    <w:basedOn w:val="1"/>
    <w:uiPriority w:val="0"/>
    <w:pPr>
      <w:jc w:val="center"/>
    </w:pPr>
    <w:rPr>
      <w:rFonts w:ascii="仿宋_GB2312" w:hAnsi="仿宋" w:eastAsia="仿宋_GB2312"/>
      <w:szCs w:val="21"/>
    </w:rPr>
  </w:style>
  <w:style w:type="paragraph" w:customStyle="1" w:styleId="72">
    <w:name w:val="xl22"/>
    <w:basedOn w:val="1"/>
    <w:uiPriority w:val="0"/>
    <w:pPr>
      <w:widowControl/>
      <w:spacing w:before="100" w:after="100"/>
      <w:jc w:val="center"/>
    </w:pPr>
    <w:rPr>
      <w:kern w:val="0"/>
      <w:sz w:val="24"/>
      <w:szCs w:val="24"/>
    </w:rPr>
  </w:style>
  <w:style w:type="paragraph" w:customStyle="1" w:styleId="73">
    <w:name w:val="Body Text 22"/>
    <w:basedOn w:val="1"/>
    <w:uiPriority w:val="0"/>
    <w:pPr>
      <w:adjustRightInd w:val="0"/>
      <w:spacing w:line="440" w:lineRule="atLeast"/>
      <w:ind w:firstLine="480"/>
      <w:textAlignment w:val="baseline"/>
    </w:pPr>
    <w:rPr>
      <w:rFonts w:eastAsia="仿宋_GB2312"/>
      <w:sz w:val="24"/>
    </w:rPr>
  </w:style>
  <w:style w:type="paragraph" w:customStyle="1" w:styleId="74">
    <w:name w:val="Char Char Char Char1"/>
    <w:basedOn w:val="1"/>
    <w:uiPriority w:val="0"/>
    <w:rPr>
      <w:sz w:val="24"/>
      <w:szCs w:val="24"/>
    </w:rPr>
  </w:style>
  <w:style w:type="paragraph" w:customStyle="1" w:styleId="75">
    <w:name w:val="正文1"/>
    <w:basedOn w:val="1"/>
    <w:uiPriority w:val="0"/>
    <w:pPr>
      <w:adjustRightInd w:val="0"/>
      <w:snapToGrid w:val="0"/>
      <w:spacing w:line="500" w:lineRule="atLeast"/>
      <w:ind w:firstLine="567"/>
    </w:pPr>
    <w:rPr>
      <w:sz w:val="28"/>
    </w:rPr>
  </w:style>
  <w:style w:type="paragraph" w:customStyle="1" w:styleId="76">
    <w:name w:val="编号正文"/>
    <w:basedOn w:val="1"/>
    <w:uiPriority w:val="0"/>
    <w:pPr>
      <w:tabs>
        <w:tab w:val="left" w:pos="360"/>
      </w:tabs>
    </w:pPr>
    <w:rPr>
      <w:rFonts w:eastAsia="仿宋_GB2312"/>
      <w:sz w:val="28"/>
    </w:rPr>
  </w:style>
  <w:style w:type="paragraph" w:customStyle="1" w:styleId="77">
    <w:name w:val="正文001"/>
    <w:basedOn w:val="1"/>
    <w:uiPriority w:val="0"/>
    <w:pPr>
      <w:spacing w:before="60" w:line="420" w:lineRule="exact"/>
      <w:ind w:firstLine="482"/>
    </w:pPr>
    <w:rPr>
      <w:sz w:val="24"/>
    </w:rPr>
  </w:style>
  <w:style w:type="paragraph" w:customStyle="1" w:styleId="78">
    <w:name w:val="4 Char"/>
    <w:basedOn w:val="1"/>
    <w:uiPriority w:val="0"/>
    <w:pPr>
      <w:tabs>
        <w:tab w:val="left" w:pos="794"/>
        <w:tab w:val="left" w:pos="1191"/>
        <w:tab w:val="left" w:pos="1588"/>
        <w:tab w:val="left" w:pos="1985"/>
      </w:tabs>
      <w:autoSpaceDE w:val="0"/>
      <w:autoSpaceDN w:val="0"/>
      <w:adjustRightInd w:val="0"/>
      <w:spacing w:before="136"/>
    </w:pPr>
    <w:rPr>
      <w:sz w:val="24"/>
      <w:szCs w:val="24"/>
    </w:rPr>
  </w:style>
  <w:style w:type="paragraph" w:customStyle="1" w:styleId="79">
    <w:name w:val="表头"/>
    <w:basedOn w:val="6"/>
    <w:uiPriority w:val="0"/>
    <w:pPr>
      <w:spacing w:before="240" w:line="480" w:lineRule="exact"/>
      <w:ind w:firstLine="0" w:firstLineChars="0"/>
      <w:jc w:val="center"/>
    </w:pPr>
    <w:rPr>
      <w:rFonts w:ascii="宋体" w:eastAsia="黑体"/>
      <w:spacing w:val="6"/>
      <w:position w:val="10"/>
    </w:rPr>
  </w:style>
  <w:style w:type="paragraph" w:customStyle="1" w:styleId="80">
    <w:name w:val="Char Char Char Char Char Char Char Char Char Char Char Char Char Char Char Char Char Char Char Char Char Char Char Char Char Char Char2 Char Char Char Char Char Char Char Char Char Char Char Char Char Char Char Char Char Char Char Char Char Char"/>
    <w:basedOn w:val="1"/>
    <w:qFormat/>
    <w:uiPriority w:val="0"/>
    <w:rPr>
      <w:sz w:val="24"/>
      <w:szCs w:val="24"/>
    </w:rPr>
  </w:style>
  <w:style w:type="paragraph" w:customStyle="1" w:styleId="81">
    <w:name w:val="xl28"/>
    <w:basedOn w:val="1"/>
    <w:uiPriority w:val="0"/>
    <w:pPr>
      <w:widowControl/>
      <w:pBdr>
        <w:bottom w:val="single" w:color="auto" w:sz="4" w:space="0"/>
        <w:right w:val="single" w:color="auto" w:sz="4" w:space="0"/>
      </w:pBdr>
      <w:spacing w:before="100" w:beforeAutospacing="1" w:after="100" w:afterAutospacing="1"/>
      <w:jc w:val="center"/>
    </w:pPr>
    <w:rPr>
      <w:rFonts w:ascii="宋体" w:hAnsi="宋体" w:eastAsia="Arial Unicode MS" w:cs="宋体"/>
      <w:color w:val="000000"/>
      <w:kern w:val="0"/>
      <w:sz w:val="24"/>
      <w:szCs w:val="21"/>
    </w:rPr>
  </w:style>
  <w:style w:type="paragraph" w:customStyle="1" w:styleId="82">
    <w:name w:val="Char"/>
    <w:basedOn w:val="1"/>
    <w:uiPriority w:val="0"/>
    <w:rPr>
      <w:sz w:val="24"/>
      <w:szCs w:val="24"/>
    </w:rPr>
  </w:style>
  <w:style w:type="paragraph" w:customStyle="1" w:styleId="83">
    <w:name w:val="p0"/>
    <w:basedOn w:val="1"/>
    <w:uiPriority w:val="0"/>
    <w:pPr>
      <w:widowControl/>
    </w:pPr>
    <w:rPr>
      <w:kern w:val="0"/>
      <w:szCs w:val="21"/>
    </w:rPr>
  </w:style>
  <w:style w:type="paragraph" w:customStyle="1" w:styleId="84">
    <w:name w:val="默认段落字体 Para Char Char Char Char"/>
    <w:basedOn w:val="1"/>
    <w:uiPriority w:val="0"/>
    <w:rPr>
      <w:sz w:val="24"/>
      <w:szCs w:val="24"/>
    </w:rPr>
  </w:style>
  <w:style w:type="paragraph" w:customStyle="1" w:styleId="85">
    <w:name w:val="报告表正文"/>
    <w:basedOn w:val="1"/>
    <w:uiPriority w:val="0"/>
    <w:pPr>
      <w:adjustRightInd w:val="0"/>
      <w:spacing w:line="312" w:lineRule="auto"/>
      <w:ind w:left="113" w:right="113" w:firstLine="482"/>
      <w:jc w:val="left"/>
      <w:textAlignment w:val="baseline"/>
    </w:pPr>
    <w:rPr>
      <w:kern w:val="0"/>
      <w:sz w:val="24"/>
    </w:rPr>
  </w:style>
  <w:style w:type="paragraph" w:customStyle="1" w:styleId="86">
    <w:name w:val="样式 标题 1标题章 + 小三 两端对齐 段前: 0 磅 段后: 0 磅 行距: 1.5 倍行距"/>
    <w:basedOn w:val="2"/>
    <w:uiPriority w:val="0"/>
    <w:pPr>
      <w:keepLines/>
      <w:widowControl/>
      <w:spacing w:line="360" w:lineRule="auto"/>
      <w:jc w:val="both"/>
    </w:pPr>
    <w:rPr>
      <w:rFonts w:eastAsia="仿宋_GB2312"/>
      <w:b/>
      <w:bCs/>
      <w:kern w:val="44"/>
      <w:sz w:val="30"/>
    </w:rPr>
  </w:style>
  <w:style w:type="paragraph" w:customStyle="1" w:styleId="87">
    <w:name w:val="1"/>
    <w:basedOn w:val="1"/>
    <w:next w:val="13"/>
    <w:uiPriority w:val="0"/>
    <w:pPr>
      <w:spacing w:line="360" w:lineRule="auto"/>
      <w:ind w:firstLine="480" w:firstLineChars="200"/>
    </w:pPr>
    <w:rPr>
      <w:rFonts w:ascii="仿宋_GB2312" w:eastAsia="仿宋_GB2312"/>
      <w:sz w:val="24"/>
      <w:szCs w:val="24"/>
    </w:rPr>
  </w:style>
  <w:style w:type="paragraph" w:customStyle="1" w:styleId="88">
    <w:name w:val="列表1"/>
    <w:basedOn w:val="1"/>
    <w:next w:val="25"/>
    <w:uiPriority w:val="0"/>
    <w:pPr>
      <w:spacing w:before="60" w:line="240" w:lineRule="exact"/>
      <w:jc w:val="center"/>
    </w:pPr>
    <w:rPr>
      <w:sz w:val="24"/>
    </w:rPr>
  </w:style>
  <w:style w:type="paragraph" w:customStyle="1" w:styleId="89">
    <w:name w:val="Char Char Char Char Char Char Char"/>
    <w:basedOn w:val="1"/>
    <w:uiPriority w:val="0"/>
    <w:pPr>
      <w:tabs>
        <w:tab w:val="left" w:pos="420"/>
      </w:tabs>
      <w:ind w:left="420" w:hanging="420"/>
    </w:pPr>
    <w:rPr>
      <w:szCs w:val="24"/>
    </w:rPr>
  </w:style>
  <w:style w:type="paragraph" w:customStyle="1" w:styleId="90">
    <w:name w:val="二级无标题条"/>
    <w:basedOn w:val="1"/>
    <w:uiPriority w:val="0"/>
    <w:rPr>
      <w:szCs w:val="24"/>
    </w:rPr>
  </w:style>
  <w:style w:type="paragraph" w:customStyle="1" w:styleId="91">
    <w:name w:val="Char Char Char Char"/>
    <w:basedOn w:val="1"/>
    <w:uiPriority w:val="0"/>
    <w:rPr>
      <w:sz w:val="24"/>
      <w:szCs w:val="24"/>
    </w:rPr>
  </w:style>
  <w:style w:type="paragraph" w:customStyle="1" w:styleId="92">
    <w:name w:val="样式 样式 仿宋_GB2312 四号 黑色 首行缩进:  0.99 厘米 行距: 1.5 倍行距 + 首行缩进:  2 字符 Char"/>
    <w:basedOn w:val="1"/>
    <w:uiPriority w:val="0"/>
    <w:pPr>
      <w:snapToGrid w:val="0"/>
      <w:spacing w:line="360" w:lineRule="auto"/>
      <w:ind w:left="-23" w:firstLine="505" w:firstLineChars="200"/>
    </w:pPr>
    <w:rPr>
      <w:rFonts w:ascii="仿宋_GB2312" w:eastAsia="仿宋_GB2312"/>
      <w:color w:val="000000"/>
      <w:sz w:val="24"/>
    </w:rPr>
  </w:style>
  <w:style w:type="paragraph" w:customStyle="1" w:styleId="93">
    <w:name w:val="zxz5"/>
    <w:next w:val="1"/>
    <w:uiPriority w:val="0"/>
    <w:pPr>
      <w:tabs>
        <w:tab w:val="left" w:pos="0"/>
      </w:tabs>
      <w:jc w:val="center"/>
    </w:pPr>
    <w:rPr>
      <w:rFonts w:ascii="宋体" w:hAnsi="宋体" w:eastAsia="Times New Roman" w:cs="宋体"/>
      <w:bCs/>
      <w:kern w:val="2"/>
      <w:sz w:val="18"/>
      <w:szCs w:val="18"/>
      <w:lang w:val="en-US" w:eastAsia="zh-CN" w:bidi="ar-SA"/>
    </w:rPr>
  </w:style>
  <w:style w:type="paragraph" w:customStyle="1" w:styleId="94">
    <w:name w:val="框图"/>
    <w:basedOn w:val="1"/>
    <w:uiPriority w:val="0"/>
    <w:pPr>
      <w:adjustRightInd w:val="0"/>
      <w:snapToGrid w:val="0"/>
      <w:spacing w:line="27" w:lineRule="atLeast"/>
      <w:ind w:left="24" w:leftChars="-38" w:right="-106" w:rightChars="-38" w:hanging="130" w:hangingChars="54"/>
      <w:jc w:val="center"/>
    </w:pPr>
    <w:rPr>
      <w:rFonts w:ascii="仿宋_GB2312" w:eastAsia="仿宋_GB2312"/>
      <w:sz w:val="24"/>
    </w:rPr>
  </w:style>
  <w:style w:type="paragraph" w:customStyle="1" w:styleId="95">
    <w:name w:val="样式 标题 2标题节 + (西文) Times New Roman (中文) 仿宋_GB2312 小四 段前: 0 磅..."/>
    <w:basedOn w:val="3"/>
    <w:uiPriority w:val="0"/>
    <w:pPr>
      <w:keepLines/>
      <w:widowControl/>
      <w:adjustRightInd w:val="0"/>
      <w:snapToGrid w:val="0"/>
      <w:jc w:val="left"/>
    </w:pPr>
    <w:rPr>
      <w:rFonts w:ascii="Times New Roman" w:eastAsia="仿宋_GB2312"/>
      <w:b/>
      <w:bCs/>
      <w:color w:val="auto"/>
      <w:kern w:val="0"/>
      <w:sz w:val="28"/>
    </w:rPr>
  </w:style>
  <w:style w:type="paragraph" w:customStyle="1" w:styleId="96">
    <w:name w:val="表格"/>
    <w:uiPriority w:val="0"/>
    <w:pPr>
      <w:spacing w:line="380" w:lineRule="exact"/>
      <w:jc w:val="center"/>
    </w:pPr>
    <w:rPr>
      <w:rFonts w:ascii="宋体" w:hAnsi="宋体" w:eastAsia="宋体" w:cs="Times New Roman"/>
      <w:snapToGrid w:val="0"/>
      <w:sz w:val="21"/>
      <w:lang w:val="en-US" w:eastAsia="zh-CN" w:bidi="ar-SA"/>
    </w:rPr>
  </w:style>
  <w:style w:type="paragraph" w:customStyle="1" w:styleId="97">
    <w:name w:val="Char Char1 Char Char Char Char Char Char Char Char Char Char Char Char Char Char Char Char Char Char Char Char1 Char"/>
    <w:basedOn w:val="1"/>
    <w:uiPriority w:val="0"/>
    <w:pPr>
      <w:spacing w:line="360" w:lineRule="auto"/>
      <w:ind w:firstLine="200" w:firstLineChars="200"/>
    </w:pPr>
    <w:rPr>
      <w:rFonts w:ascii="宋体" w:hAnsi="宋体" w:cs="宋体"/>
      <w:sz w:val="24"/>
      <w:szCs w:val="24"/>
    </w:rPr>
  </w:style>
  <w:style w:type="paragraph" w:customStyle="1" w:styleId="98">
    <w:name w:val="小四表格"/>
    <w:basedOn w:val="1"/>
    <w:uiPriority w:val="0"/>
    <w:pPr>
      <w:snapToGrid w:val="0"/>
      <w:jc w:val="center"/>
    </w:pPr>
    <w:rPr>
      <w:kern w:val="0"/>
      <w:sz w:val="24"/>
    </w:rPr>
  </w:style>
  <w:style w:type="paragraph" w:customStyle="1" w:styleId="99">
    <w:name w:val="表格文字"/>
    <w:basedOn w:val="1"/>
    <w:uiPriority w:val="0"/>
    <w:pPr>
      <w:adjustRightInd w:val="0"/>
      <w:snapToGrid w:val="0"/>
      <w:spacing w:line="300" w:lineRule="auto"/>
      <w:jc w:val="center"/>
    </w:pPr>
    <w:rPr>
      <w:rFonts w:ascii="仿宋_GB2312" w:hAnsi="Arial Black" w:eastAsia="仿宋_GB2312"/>
      <w:kern w:val="44"/>
      <w:sz w:val="24"/>
    </w:rPr>
  </w:style>
  <w:style w:type="paragraph" w:customStyle="1" w:styleId="100">
    <w:name w:val="xl26"/>
    <w:basedOn w:val="1"/>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s="Arial Unicode MS"/>
      <w:kern w:val="0"/>
      <w:sz w:val="24"/>
      <w:szCs w:val="21"/>
    </w:rPr>
  </w:style>
  <w:style w:type="table" w:customStyle="1" w:styleId="101">
    <w:name w:val="表格样式1"/>
    <w:basedOn w:val="35"/>
    <w:uiPriority w:val="0"/>
    <w:pPr>
      <w:jc w:val="center"/>
    </w:pPr>
    <w:rPr>
      <w:rFonts w:eastAsia="仿宋_GB2312"/>
    </w:rPr>
    <w:tblPr>
      <w:jc w:val="center"/>
      <w:tblBorders>
        <w:top w:val="single" w:color="auto" w:sz="12" w:space="0"/>
        <w:left w:val="single" w:color="auto" w:sz="4" w:space="0"/>
        <w:bottom w:val="single" w:color="auto" w:sz="12"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
    <w:trPr>
      <w:jc w:val="center"/>
    </w:trPr>
    <w:tcPr>
      <w:vAlign w:val="center"/>
    </w:tcPr>
    <w:tblStylePr w:type="firstRow">
      <w:rPr>
        <w:rFonts w:ascii="Times New Roman" w:hAnsi="Times New Roman" w:eastAsia="MS Mincho"/>
        <w:b/>
        <w:i w:val="0"/>
        <w:sz w:val="21"/>
      </w:rPr>
      <w:tcPr>
        <w:tcBorders>
          <w:top w:val="single" w:color="auto" w:sz="12" w:space="0"/>
          <w:left w:val="single" w:color="auto" w:sz="12" w:space="0"/>
          <w:bottom w:val="single" w:color="auto" w:sz="4" w:space="0"/>
          <w:right w:val="single" w:color="auto" w:sz="4" w:space="0"/>
          <w:insideH w:val="nil"/>
          <w:insideV w:val="nil"/>
          <w:tl2br w:val="nil"/>
          <w:tr2bl w:val="nil"/>
        </w:tcBorders>
      </w:tcPr>
    </w:tblStylePr>
  </w:style>
  <w:style w:type="paragraph" w:styleId="102">
    <w:name w:val="List Paragraph"/>
    <w:basedOn w:val="1"/>
    <w:qFormat/>
    <w:uiPriority w:val="34"/>
    <w:pPr>
      <w:ind w:firstLine="420" w:firstLineChars="200"/>
    </w:pPr>
  </w:style>
  <w:style w:type="character" w:customStyle="1" w:styleId="103">
    <w:name w:val="表格内容 Char"/>
    <w:link w:val="104"/>
    <w:qFormat/>
    <w:uiPriority w:val="0"/>
    <w:rPr>
      <w:sz w:val="18"/>
      <w:szCs w:val="21"/>
    </w:rPr>
  </w:style>
  <w:style w:type="paragraph" w:customStyle="1" w:styleId="104">
    <w:name w:val="表格内容"/>
    <w:next w:val="1"/>
    <w:link w:val="103"/>
    <w:qFormat/>
    <w:uiPriority w:val="0"/>
    <w:pPr>
      <w:adjustRightInd w:val="0"/>
      <w:snapToGrid w:val="0"/>
    </w:pPr>
    <w:rPr>
      <w:rFonts w:ascii="Times New Roman" w:hAnsi="Times New Roman" w:eastAsia="宋体" w:cs="Times New Roman"/>
      <w:sz w:val="18"/>
      <w:szCs w:val="21"/>
      <w:lang w:val="en-US" w:eastAsia="zh-CN" w:bidi="ar-SA"/>
    </w:rPr>
  </w:style>
  <w:style w:type="paragraph" w:customStyle="1" w:styleId="105">
    <w:name w:val="表文字"/>
    <w:basedOn w:val="32"/>
    <w:uiPriority w:val="0"/>
    <w:pPr>
      <w:spacing w:before="0" w:beforeAutospacing="0" w:after="0" w:afterAutospacing="0"/>
      <w:jc w:val="center"/>
    </w:pPr>
    <w:rPr>
      <w:rFonts w:hAnsi="Times New Roman" w:eastAsia="仿宋_GB2312"/>
      <w:color w:val="auto"/>
      <w:sz w:val="21"/>
      <w:szCs w:val="21"/>
    </w:rPr>
  </w:style>
  <w:style w:type="paragraph" w:customStyle="1" w:styleId="106">
    <w:name w:val="表格 居中"/>
    <w:basedOn w:val="1"/>
    <w:qFormat/>
    <w:uiPriority w:val="0"/>
    <w:pPr>
      <w:widowControl/>
      <w:adjustRightInd w:val="0"/>
      <w:snapToGrid w:val="0"/>
      <w:jc w:val="center"/>
    </w:pPr>
    <w:rPr>
      <w:rFonts w:eastAsia="仿宋_GB2312"/>
      <w:szCs w:val="21"/>
    </w:rPr>
  </w:style>
  <w:style w:type="character" w:customStyle="1" w:styleId="107">
    <w:name w:val="批注文字 Char"/>
    <w:basedOn w:val="37"/>
    <w:link w:val="10"/>
    <w:semiHidden/>
    <w:uiPriority w:val="0"/>
    <w:rPr>
      <w:kern w:val="2"/>
      <w:sz w:val="21"/>
    </w:rPr>
  </w:style>
  <w:style w:type="character" w:customStyle="1" w:styleId="108">
    <w:name w:val="批注主题 Char"/>
    <w:basedOn w:val="107"/>
    <w:link w:val="33"/>
    <w:uiPriority w:val="0"/>
    <w:rPr>
      <w:b/>
      <w:bCs/>
      <w:kern w:val="2"/>
      <w:sz w:val="21"/>
    </w:rPr>
  </w:style>
  <w:style w:type="paragraph" w:customStyle="1" w:styleId="109">
    <w:name w:val="Table Paragraph"/>
    <w:basedOn w:val="1"/>
    <w:qFormat/>
    <w:uiPriority w:val="1"/>
    <w:pPr>
      <w:autoSpaceDE w:val="0"/>
      <w:autoSpaceDN w:val="0"/>
      <w:adjustRightInd w:val="0"/>
      <w:jc w:val="left"/>
    </w:pPr>
    <w:rPr>
      <w:rFonts w:eastAsiaTheme="minorEastAsia"/>
      <w:color w:val="000000" w:themeColor="text1"/>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header" Target="header1.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13.wmf"/><Relationship Id="rId34" Type="http://schemas.openxmlformats.org/officeDocument/2006/relationships/oleObject" Target="embeddings/oleObject11.bin"/><Relationship Id="rId33" Type="http://schemas.openxmlformats.org/officeDocument/2006/relationships/image" Target="media/image12.emf"/><Relationship Id="rId32" Type="http://schemas.openxmlformats.org/officeDocument/2006/relationships/oleObject" Target="embeddings/oleObject10.bin"/><Relationship Id="rId31" Type="http://schemas.openxmlformats.org/officeDocument/2006/relationships/image" Target="media/image11.wmf"/><Relationship Id="rId30" Type="http://schemas.openxmlformats.org/officeDocument/2006/relationships/image" Target="media/image10.wmf"/><Relationship Id="rId3" Type="http://schemas.openxmlformats.org/officeDocument/2006/relationships/footer" Target="footer1.xml"/><Relationship Id="rId29" Type="http://schemas.openxmlformats.org/officeDocument/2006/relationships/image" Target="media/image9.emf"/><Relationship Id="rId28" Type="http://schemas.openxmlformats.org/officeDocument/2006/relationships/oleObject" Target="embeddings/oleObject9.bin"/><Relationship Id="rId27" Type="http://schemas.openxmlformats.org/officeDocument/2006/relationships/image" Target="media/image8.emf"/><Relationship Id="rId26" Type="http://schemas.openxmlformats.org/officeDocument/2006/relationships/oleObject" Target="embeddings/oleObject8.bin"/><Relationship Id="rId25" Type="http://schemas.openxmlformats.org/officeDocument/2006/relationships/image" Target="media/image7.emf"/><Relationship Id="rId24" Type="http://schemas.openxmlformats.org/officeDocument/2006/relationships/oleObject" Target="embeddings/oleObject7.bin"/><Relationship Id="rId23" Type="http://schemas.openxmlformats.org/officeDocument/2006/relationships/image" Target="media/image6.emf"/><Relationship Id="rId22" Type="http://schemas.openxmlformats.org/officeDocument/2006/relationships/oleObject" Target="embeddings/oleObject6.bin"/><Relationship Id="rId21" Type="http://schemas.openxmlformats.org/officeDocument/2006/relationships/image" Target="media/image5.emf"/><Relationship Id="rId20" Type="http://schemas.openxmlformats.org/officeDocument/2006/relationships/oleObject" Target="embeddings/oleObject5.bin"/><Relationship Id="rId2" Type="http://schemas.openxmlformats.org/officeDocument/2006/relationships/settings" Target="settings.xml"/><Relationship Id="rId19" Type="http://schemas.openxmlformats.org/officeDocument/2006/relationships/image" Target="media/image4.emf"/><Relationship Id="rId18" Type="http://schemas.openxmlformats.org/officeDocument/2006/relationships/oleObject" Target="embeddings/oleObject4.bin"/><Relationship Id="rId17" Type="http://schemas.openxmlformats.org/officeDocument/2006/relationships/image" Target="media/image3.emf"/><Relationship Id="rId16" Type="http://schemas.openxmlformats.org/officeDocument/2006/relationships/oleObject" Target="embeddings/oleObject3.bin"/><Relationship Id="rId15" Type="http://schemas.openxmlformats.org/officeDocument/2006/relationships/image" Target="media/image2.emf"/><Relationship Id="rId14" Type="http://schemas.openxmlformats.org/officeDocument/2006/relationships/oleObject" Target="embeddings/oleObject2.bin"/><Relationship Id="rId13" Type="http://schemas.openxmlformats.org/officeDocument/2006/relationships/image" Target="media/image1.emf"/><Relationship Id="rId12" Type="http://schemas.openxmlformats.org/officeDocument/2006/relationships/oleObject" Target="embeddings/oleObject1.bin"/><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E:\haha&#25105;&#30340;&#29615;&#35780;\&#24314;&#35774;&#39033;&#30446;&#29615;&#22659;&#24433;&#21709;&#25253;&#21578;&#34920;&#27169;&#26495;.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建设项目环境影响报告表模板.dot</Template>
  <Company>微软中国</Company>
  <Pages>84</Pages>
  <Words>43644</Words>
  <Characters>21033</Characters>
  <Lines>175</Lines>
  <Paragraphs>129</Paragraphs>
  <TotalTime>1294</TotalTime>
  <ScaleCrop>false</ScaleCrop>
  <LinksUpToDate>false</LinksUpToDate>
  <CharactersWithSpaces>64548</CharactersWithSpaces>
  <Application>WPS Office_11.1.0.8527_F1E327BC-269C-435d-A152-05C5408002CA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2019-01-19T12:38:00Z</dcterms:created>
  <dc:creator>adsl</dc:creator>
  <cp:lastModifiedBy>刘金菊</cp:lastModifiedBy>
  <cp:lastPrinted>2019-03-20T01:19:00Z</cp:lastPrinted>
  <dcterms:modified xsi:type="dcterms:W3CDTF">2019-03-20T06:44:21Z</dcterms:modified>
  <dc:title>建设项目环境影响报告表</dc:title>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2052-11.1.0.8527</vt:lpwstr>
  </property>
</Properties>
</file>